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16.xml" ContentType="application/vnd.openxmlformats-officedocument.themeOverride+xml"/>
  <Override PartName="/word/charts/chart27.xml" ContentType="application/vnd.openxmlformats-officedocument.drawingml.chart+xml"/>
  <Override PartName="/word/theme/themeOverride17.xml" ContentType="application/vnd.openxmlformats-officedocument.themeOverride+xml"/>
  <Override PartName="/word/charts/chart28.xml" ContentType="application/vnd.openxmlformats-officedocument.drawingml.chart+xml"/>
  <Override PartName="/word/theme/themeOverride18.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theme/themeOverride20.xml" ContentType="application/vnd.openxmlformats-officedocument.themeOverride+xml"/>
  <Override PartName="/word/charts/chart33.xml" ContentType="application/vnd.openxmlformats-officedocument.drawingml.chart+xml"/>
  <Override PartName="/word/theme/themeOverride21.xml" ContentType="application/vnd.openxmlformats-officedocument.themeOverride+xml"/>
  <Override PartName="/word/charts/chart34.xml" ContentType="application/vnd.openxmlformats-officedocument.drawingml.chart+xml"/>
  <Override PartName="/word/theme/themeOverride22.xml" ContentType="application/vnd.openxmlformats-officedocument.themeOverride+xml"/>
  <Override PartName="/word/charts/chart35.xml" ContentType="application/vnd.openxmlformats-officedocument.drawingml.chart+xml"/>
  <Override PartName="/word/theme/themeOverride23.xml" ContentType="application/vnd.openxmlformats-officedocument.themeOverride+xml"/>
  <Override PartName="/word/charts/chart36.xml" ContentType="application/vnd.openxmlformats-officedocument.drawingml.chart+xml"/>
  <Override PartName="/word/theme/themeOverride24.xml" ContentType="application/vnd.openxmlformats-officedocument.themeOverride+xml"/>
  <Override PartName="/word/charts/chart37.xml" ContentType="application/vnd.openxmlformats-officedocument.drawingml.chart+xml"/>
  <Override PartName="/word/theme/themeOverride25.xml" ContentType="application/vnd.openxmlformats-officedocument.themeOverride+xml"/>
  <Override PartName="/word/charts/chart38.xml" ContentType="application/vnd.openxmlformats-officedocument.drawingml.chart+xml"/>
  <Override PartName="/word/theme/themeOverride26.xml" ContentType="application/vnd.openxmlformats-officedocument.themeOverride+xml"/>
  <Override PartName="/word/charts/chart39.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2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BA1398" w14:textId="77777777" w:rsidR="00B219B8" w:rsidRPr="00EC09A7" w:rsidRDefault="00BA1DC0" w:rsidP="009552EA">
      <w:pPr>
        <w:pStyle w:val="43"/>
        <w:rPr>
          <w:rFonts w:ascii="Roboto Condensed" w:hAnsi="Roboto Condensed"/>
          <w:color w:val="1F497D"/>
          <w:lang w:val="en-US"/>
        </w:rPr>
      </w:pPr>
      <w:bookmarkStart w:id="0" w:name="_Toc252955021"/>
      <w:bookmarkStart w:id="1" w:name="_Toc252955735"/>
      <w:bookmarkStart w:id="2" w:name="_Toc350241774"/>
      <w:bookmarkStart w:id="3" w:name="_Toc350242286"/>
      <w:bookmarkStart w:id="4" w:name="_Toc350246768"/>
      <w:bookmarkStart w:id="5" w:name="_Toc226257751"/>
      <w:bookmarkStart w:id="6" w:name="_Toc225685675"/>
      <w:bookmarkStart w:id="7" w:name="_Toc226261239"/>
      <w:bookmarkStart w:id="8" w:name="_Toc215068673"/>
      <w:bookmarkStart w:id="9" w:name="_Toc226378299"/>
      <w:bookmarkStart w:id="10" w:name="_Toc234736409"/>
      <w:bookmarkStart w:id="11" w:name="_Toc252912357"/>
      <w:bookmarkStart w:id="12" w:name="_Toc252955022"/>
      <w:bookmarkStart w:id="13" w:name="_Toc252955736"/>
      <w:bookmarkStart w:id="14" w:name="_Toc350241775"/>
      <w:bookmarkStart w:id="15" w:name="_Toc350242287"/>
      <w:bookmarkStart w:id="16" w:name="_Toc350246769"/>
      <w:r w:rsidRPr="00EC09A7">
        <w:rPr>
          <w:noProof/>
        </w:rPr>
        <w:drawing>
          <wp:anchor distT="0" distB="0" distL="114300" distR="114300" simplePos="0" relativeHeight="251658240" behindDoc="1" locked="0" layoutInCell="0" allowOverlap="1" wp14:anchorId="7BDB577F" wp14:editId="73CBCF0B">
            <wp:simplePos x="0" y="0"/>
            <wp:positionH relativeFrom="margin">
              <wp:posOffset>-922020</wp:posOffset>
            </wp:positionH>
            <wp:positionV relativeFrom="margin">
              <wp:posOffset>-981405</wp:posOffset>
            </wp:positionV>
            <wp:extent cx="7795260" cy="11032490"/>
            <wp:effectExtent l="0" t="0" r="0" b="0"/>
            <wp:wrapNone/>
            <wp:docPr id="603" name="WordPictureWatermark26196502"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6196502" descr="INFOLine-Титульный-лист-ЖД"/>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5260" cy="11032490"/>
                    </a:xfrm>
                    <a:prstGeom prst="rect">
                      <a:avLst/>
                    </a:prstGeom>
                    <a:noFill/>
                  </pic:spPr>
                </pic:pic>
              </a:graphicData>
            </a:graphic>
            <wp14:sizeRelH relativeFrom="page">
              <wp14:pctWidth>0</wp14:pctWidth>
            </wp14:sizeRelH>
            <wp14:sizeRelV relativeFrom="page">
              <wp14:pctHeight>0</wp14:pctHeight>
            </wp14:sizeRelV>
          </wp:anchor>
        </w:drawing>
      </w:r>
      <w:r w:rsidR="00B219B8" w:rsidRPr="00EC09A7">
        <w:rPr>
          <w:rFonts w:ascii="Roboto Condensed" w:hAnsi="Roboto Condensed"/>
          <w:color w:val="1F497D"/>
          <w:lang w:val="en-US"/>
        </w:rPr>
        <w:t xml:space="preserve"> </w:t>
      </w:r>
      <w:bookmarkStart w:id="17" w:name="_top"/>
      <w:bookmarkEnd w:id="17"/>
    </w:p>
    <w:p w14:paraId="121B5336" w14:textId="168EA821" w:rsidR="00BB5097" w:rsidRPr="00EC09A7" w:rsidRDefault="00BB5097" w:rsidP="009552EA">
      <w:pPr>
        <w:pStyle w:val="em-"/>
        <w:rPr>
          <w:rFonts w:ascii="Roboto Condensed" w:hAnsi="Roboto Condensed"/>
          <w:color w:val="1F497D"/>
        </w:rPr>
      </w:pPr>
    </w:p>
    <w:p w14:paraId="704691EA" w14:textId="7C61CD61" w:rsidR="00C17048" w:rsidRPr="00EC09A7" w:rsidRDefault="00A665B0" w:rsidP="009552EA">
      <w:pPr>
        <w:spacing w:before="120"/>
        <w:rPr>
          <w:rFonts w:ascii="Roboto Condensed" w:hAnsi="Roboto Condensed"/>
          <w:b/>
          <w:color w:val="444C88"/>
          <w:spacing w:val="30"/>
          <w:sz w:val="32"/>
          <w:lang w:val="en-US"/>
        </w:rPr>
      </w:pPr>
      <w:r w:rsidRPr="00EC09A7">
        <w:rPr>
          <w:rFonts w:ascii="Roboto Condensed" w:hAnsi="Roboto Condensed"/>
          <w:b/>
          <w:color w:val="444C88"/>
          <w:spacing w:val="30"/>
          <w:sz w:val="32"/>
          <w:lang w:val="en-US"/>
        </w:rPr>
        <w:t xml:space="preserve"> </w:t>
      </w:r>
    </w:p>
    <w:p w14:paraId="24989E2D" w14:textId="14AF6AD3" w:rsidR="00C17048" w:rsidRPr="00EC09A7" w:rsidRDefault="00241ACE" w:rsidP="009552EA">
      <w:pPr>
        <w:spacing w:before="80"/>
        <w:ind w:right="5016"/>
        <w:jc w:val="center"/>
        <w:rPr>
          <w:rFonts w:ascii="Roboto Condensed" w:hAnsi="Roboto Condensed"/>
          <w:b/>
          <w:color w:val="444C88"/>
          <w:spacing w:val="30"/>
          <w:sz w:val="32"/>
          <w:lang w:val="en-US"/>
        </w:rPr>
      </w:pPr>
      <w:r w:rsidRPr="00EC09A7">
        <w:rPr>
          <w:rFonts w:ascii="Roboto Condensed" w:hAnsi="Roboto Condensed"/>
          <w:b/>
          <w:color w:val="444C88"/>
          <w:spacing w:val="30"/>
          <w:sz w:val="32"/>
        </w:rPr>
        <w:t>ПЕРИОДИЧЕСКИЙ</w:t>
      </w:r>
      <w:r w:rsidRPr="00EC09A7">
        <w:rPr>
          <w:rFonts w:ascii="Roboto Condensed" w:hAnsi="Roboto Condensed"/>
          <w:b/>
          <w:color w:val="444C88"/>
          <w:spacing w:val="30"/>
          <w:sz w:val="32"/>
          <w:lang w:val="en-US"/>
        </w:rPr>
        <w:t xml:space="preserve"> </w:t>
      </w:r>
      <w:r w:rsidRPr="00EC09A7">
        <w:rPr>
          <w:rFonts w:ascii="Roboto Condensed" w:hAnsi="Roboto Condensed"/>
          <w:b/>
          <w:color w:val="444C88"/>
          <w:spacing w:val="30"/>
          <w:sz w:val="32"/>
        </w:rPr>
        <w:t>ОБЗОР</w:t>
      </w:r>
    </w:p>
    <w:p w14:paraId="23A9AFB5" w14:textId="19010A9F" w:rsidR="00C17048" w:rsidRPr="00EC09A7" w:rsidRDefault="00C17048" w:rsidP="009552EA">
      <w:pPr>
        <w:spacing w:before="360"/>
        <w:rPr>
          <w:rFonts w:ascii="Roboto Condensed" w:hAnsi="Roboto Condensed"/>
          <w:b/>
          <w:color w:val="FFFFFF"/>
          <w:spacing w:val="40"/>
          <w:sz w:val="96"/>
          <w:szCs w:val="96"/>
          <w:lang w:val="en-US"/>
        </w:rPr>
      </w:pPr>
      <w:r w:rsidRPr="00EC09A7">
        <w:rPr>
          <w:rFonts w:ascii="Roboto Condensed" w:hAnsi="Roboto Condensed"/>
          <w:b/>
          <w:color w:val="FFFFFF"/>
          <w:spacing w:val="40"/>
          <w:sz w:val="96"/>
          <w:szCs w:val="96"/>
          <w:lang w:val="en-US"/>
        </w:rPr>
        <w:t>INFOLINE RAIL RUSSIA TOP</w:t>
      </w:r>
    </w:p>
    <w:p w14:paraId="3BFBB832" w14:textId="158AD72C" w:rsidR="00C17048" w:rsidRDefault="00C17048" w:rsidP="009552EA">
      <w:pPr>
        <w:spacing w:before="960"/>
        <w:ind w:left="284"/>
        <w:rPr>
          <w:rFonts w:ascii="Roboto Condensed" w:hAnsi="Roboto Condensed"/>
          <w:color w:val="FFFFFF"/>
          <w:spacing w:val="40"/>
          <w:sz w:val="68"/>
          <w:szCs w:val="68"/>
        </w:rPr>
      </w:pPr>
      <w:r w:rsidRPr="00EC09A7">
        <w:rPr>
          <w:rFonts w:ascii="Roboto Condensed" w:hAnsi="Roboto Condensed"/>
          <w:color w:val="FFFFFF"/>
          <w:spacing w:val="40"/>
          <w:sz w:val="68"/>
          <w:szCs w:val="68"/>
          <w:lang w:val="en-US"/>
        </w:rPr>
        <w:t>№</w:t>
      </w:r>
      <w:r w:rsidR="001C5130" w:rsidRPr="00EC09A7">
        <w:rPr>
          <w:rFonts w:ascii="Roboto Condensed" w:hAnsi="Roboto Condensed"/>
          <w:color w:val="FFFFFF"/>
          <w:spacing w:val="40"/>
          <w:sz w:val="68"/>
          <w:szCs w:val="68"/>
        </w:rPr>
        <w:t>1</w:t>
      </w:r>
      <w:r w:rsidRPr="00EC09A7">
        <w:rPr>
          <w:rFonts w:ascii="Roboto Condensed" w:hAnsi="Roboto Condensed"/>
          <w:color w:val="FFFFFF"/>
          <w:spacing w:val="40"/>
          <w:sz w:val="68"/>
          <w:szCs w:val="68"/>
          <w:lang w:val="en-US"/>
        </w:rPr>
        <w:t xml:space="preserve"> 202</w:t>
      </w:r>
      <w:r w:rsidR="001C5130" w:rsidRPr="00EC09A7">
        <w:rPr>
          <w:rFonts w:ascii="Roboto Condensed" w:hAnsi="Roboto Condensed"/>
          <w:color w:val="FFFFFF"/>
          <w:spacing w:val="40"/>
          <w:sz w:val="68"/>
          <w:szCs w:val="68"/>
        </w:rPr>
        <w:t>5</w:t>
      </w:r>
    </w:p>
    <w:p w14:paraId="2DD1AD3D" w14:textId="77777777" w:rsidR="00084D7D" w:rsidRPr="003506A9" w:rsidRDefault="00084D7D" w:rsidP="00084D7D">
      <w:pPr>
        <w:rPr>
          <w:rFonts w:ascii="Roboto Condensed" w:hAnsi="Roboto Condensed"/>
          <w:color w:val="FFFFFF"/>
          <w:spacing w:val="40"/>
          <w:sz w:val="48"/>
          <w:szCs w:val="48"/>
          <w:lang w:val="en-US"/>
        </w:rPr>
      </w:pPr>
      <w:r w:rsidRPr="003506A9">
        <w:rPr>
          <w:rFonts w:ascii="Roboto Condensed" w:hAnsi="Roboto Condensed"/>
          <w:color w:val="FFFFFF"/>
          <w:spacing w:val="40"/>
          <w:sz w:val="68"/>
          <w:szCs w:val="68"/>
        </w:rPr>
        <w:t>Демонстрационная версия</w:t>
      </w:r>
    </w:p>
    <w:p w14:paraId="2349F1C0" w14:textId="77777777" w:rsidR="00084D7D" w:rsidRDefault="00084D7D" w:rsidP="009552EA">
      <w:pPr>
        <w:rPr>
          <w:rFonts w:ascii="Roboto Condensed" w:hAnsi="Roboto Condensed"/>
          <w:color w:val="FFFFFF"/>
          <w:spacing w:val="40"/>
          <w:sz w:val="48"/>
          <w:szCs w:val="48"/>
          <w:lang w:val="en-US"/>
        </w:rPr>
      </w:pPr>
    </w:p>
    <w:p w14:paraId="42D63C11" w14:textId="3EA03625" w:rsidR="00C17048" w:rsidRPr="00EC09A7" w:rsidRDefault="00C17048" w:rsidP="009552EA">
      <w:pPr>
        <w:rPr>
          <w:rFonts w:ascii="Roboto Condensed" w:hAnsi="Roboto Condensed" w:cs="Arial"/>
          <w:color w:val="444C88"/>
          <w:spacing w:val="20"/>
          <w:sz w:val="28"/>
          <w:szCs w:val="18"/>
          <w:lang w:val="en-US"/>
        </w:rPr>
      </w:pPr>
      <w:r w:rsidRPr="00EC09A7">
        <w:rPr>
          <w:rFonts w:ascii="Roboto Condensed" w:hAnsi="Roboto Condensed"/>
          <w:color w:val="FFFFFF"/>
          <w:spacing w:val="40"/>
          <w:sz w:val="48"/>
          <w:szCs w:val="48"/>
          <w:lang w:val="en-US"/>
        </w:rPr>
        <w:br/>
      </w:r>
    </w:p>
    <w:p w14:paraId="2178930F" w14:textId="129092C0" w:rsidR="00C17048" w:rsidRPr="00EC09A7" w:rsidRDefault="00C17048" w:rsidP="009552EA">
      <w:pPr>
        <w:numPr>
          <w:ilvl w:val="0"/>
          <w:numId w:val="2"/>
        </w:numPr>
        <w:tabs>
          <w:tab w:val="clear" w:pos="690"/>
          <w:tab w:val="num" w:pos="786"/>
        </w:tabs>
        <w:spacing w:before="120" w:after="240"/>
        <w:ind w:left="714" w:hanging="357"/>
        <w:rPr>
          <w:rFonts w:ascii="Roboto Condensed" w:hAnsi="Roboto Condensed" w:cs="Arial"/>
          <w:color w:val="444C88"/>
          <w:spacing w:val="20"/>
          <w:sz w:val="28"/>
          <w:szCs w:val="18"/>
        </w:rPr>
      </w:pPr>
      <w:r w:rsidRPr="00EC09A7">
        <w:rPr>
          <w:rFonts w:ascii="Roboto Condensed" w:hAnsi="Roboto Condensed" w:cs="Arial"/>
          <w:color w:val="444C88"/>
          <w:spacing w:val="20"/>
          <w:sz w:val="28"/>
          <w:szCs w:val="18"/>
        </w:rPr>
        <w:t xml:space="preserve">Рейтинги операторов железнодорожного подвижного состава </w:t>
      </w:r>
    </w:p>
    <w:p w14:paraId="29AE6444" w14:textId="79D0C0CF" w:rsidR="00C17048" w:rsidRPr="00EC09A7" w:rsidRDefault="00C17048" w:rsidP="009552EA">
      <w:pPr>
        <w:numPr>
          <w:ilvl w:val="0"/>
          <w:numId w:val="1"/>
        </w:numPr>
        <w:tabs>
          <w:tab w:val="clear" w:pos="690"/>
          <w:tab w:val="num" w:pos="786"/>
        </w:tabs>
        <w:spacing w:before="120" w:after="240"/>
        <w:ind w:left="714" w:hanging="357"/>
        <w:rPr>
          <w:rFonts w:ascii="Roboto Condensed" w:hAnsi="Roboto Condensed" w:cs="Arial"/>
          <w:color w:val="444C88"/>
          <w:spacing w:val="20"/>
          <w:sz w:val="28"/>
          <w:szCs w:val="18"/>
        </w:rPr>
      </w:pPr>
      <w:r w:rsidRPr="00EC09A7">
        <w:rPr>
          <w:rFonts w:ascii="Roboto Condensed" w:hAnsi="Roboto Condensed" w:cs="Arial"/>
          <w:color w:val="444C88"/>
          <w:spacing w:val="20"/>
          <w:sz w:val="28"/>
          <w:szCs w:val="18"/>
        </w:rPr>
        <w:t>Основные макроэкономические показатели транспортной отрасли России</w:t>
      </w:r>
    </w:p>
    <w:p w14:paraId="224958ED" w14:textId="77777777" w:rsidR="00C17048" w:rsidRPr="00EC09A7" w:rsidRDefault="00C17048" w:rsidP="009552EA">
      <w:pPr>
        <w:numPr>
          <w:ilvl w:val="0"/>
          <w:numId w:val="1"/>
        </w:numPr>
        <w:tabs>
          <w:tab w:val="clear" w:pos="690"/>
          <w:tab w:val="num" w:pos="786"/>
        </w:tabs>
        <w:spacing w:before="120" w:after="240"/>
        <w:ind w:left="714" w:hanging="357"/>
        <w:rPr>
          <w:rFonts w:ascii="Roboto Condensed" w:hAnsi="Roboto Condensed" w:cs="Arial"/>
          <w:color w:val="444C88"/>
          <w:spacing w:val="20"/>
          <w:sz w:val="28"/>
          <w:szCs w:val="18"/>
        </w:rPr>
      </w:pPr>
      <w:r w:rsidRPr="00EC09A7">
        <w:rPr>
          <w:rFonts w:ascii="Roboto Condensed" w:hAnsi="Roboto Condensed" w:cs="Arial"/>
          <w:color w:val="444C88"/>
          <w:spacing w:val="20"/>
          <w:sz w:val="28"/>
          <w:szCs w:val="18"/>
        </w:rPr>
        <w:t>Важнейшие события на рынке транспорта России</w:t>
      </w:r>
    </w:p>
    <w:p w14:paraId="72E535DD" w14:textId="77777777" w:rsidR="00C17048" w:rsidRPr="00EC09A7" w:rsidRDefault="00C17048" w:rsidP="009552EA">
      <w:pPr>
        <w:numPr>
          <w:ilvl w:val="0"/>
          <w:numId w:val="2"/>
        </w:numPr>
        <w:tabs>
          <w:tab w:val="clear" w:pos="690"/>
          <w:tab w:val="num" w:pos="786"/>
        </w:tabs>
        <w:spacing w:before="120" w:after="240"/>
        <w:ind w:left="714" w:hanging="357"/>
        <w:rPr>
          <w:rFonts w:ascii="Roboto Condensed" w:hAnsi="Roboto Condensed" w:cs="Arial"/>
          <w:color w:val="444C88"/>
          <w:spacing w:val="20"/>
          <w:sz w:val="28"/>
          <w:szCs w:val="18"/>
        </w:rPr>
      </w:pPr>
      <w:r w:rsidRPr="00EC09A7">
        <w:rPr>
          <w:rFonts w:ascii="Roboto Condensed" w:hAnsi="Roboto Condensed" w:cs="Arial"/>
          <w:color w:val="444C88"/>
          <w:spacing w:val="20"/>
          <w:sz w:val="28"/>
          <w:szCs w:val="18"/>
        </w:rPr>
        <w:t xml:space="preserve">Новости и итоги деятельности компаний-операторов </w:t>
      </w:r>
      <w:r w:rsidRPr="00EC09A7">
        <w:rPr>
          <w:rFonts w:ascii="Roboto Condensed" w:hAnsi="Roboto Condensed" w:cs="Arial"/>
          <w:color w:val="444C88"/>
          <w:spacing w:val="20"/>
          <w:sz w:val="28"/>
          <w:szCs w:val="18"/>
        </w:rPr>
        <w:br/>
        <w:t>и собственников железнодорожного подвижного состава</w:t>
      </w:r>
    </w:p>
    <w:p w14:paraId="51F17466" w14:textId="64D691AB" w:rsidR="00BA1DC0" w:rsidRPr="00EC09A7" w:rsidRDefault="00BA1DC0" w:rsidP="009552EA">
      <w:pPr>
        <w:rPr>
          <w:rFonts w:ascii="Roboto Condensed" w:hAnsi="Roboto Condensed"/>
          <w:b/>
          <w:bCs/>
          <w:szCs w:val="20"/>
        </w:rPr>
      </w:pPr>
      <w:r w:rsidRPr="00EC09A7">
        <w:rPr>
          <w:rFonts w:ascii="Roboto Condensed" w:hAnsi="Roboto Condensed"/>
        </w:rPr>
        <w:br w:type="page"/>
      </w:r>
    </w:p>
    <w:p w14:paraId="094F9F67" w14:textId="77777777" w:rsidR="00EC0375" w:rsidRPr="00EC0375" w:rsidRDefault="00EC0375" w:rsidP="00EC0375">
      <w:pPr>
        <w:pStyle w:val="a4"/>
        <w:spacing w:before="0" w:after="0"/>
        <w:ind w:left="0"/>
        <w:rPr>
          <w:rFonts w:ascii="Roboto Condensed" w:hAnsi="Roboto Condensed"/>
          <w:sz w:val="24"/>
          <w:lang w:val="en-US"/>
        </w:rPr>
      </w:pPr>
      <w:bookmarkStart w:id="18" w:name="_Toc146061074"/>
      <w:bookmarkStart w:id="19" w:name="_Toc120109889"/>
      <w:bookmarkStart w:id="20" w:name="_Toc129932864"/>
      <w:bookmarkStart w:id="21" w:name="_Hlk136002505"/>
      <w:bookmarkStart w:id="22" w:name="_Toc19983988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36097E">
        <w:rPr>
          <w:rFonts w:ascii="Roboto Condensed" w:hAnsi="Roboto Condensed"/>
          <w:sz w:val="24"/>
        </w:rPr>
        <w:lastRenderedPageBreak/>
        <w:t>Содержание</w:t>
      </w:r>
    </w:p>
    <w:p w14:paraId="4EA2F40E" w14:textId="77777777" w:rsidR="00EC0375" w:rsidRPr="00EC0375" w:rsidRDefault="00EC0375" w:rsidP="00EC0375">
      <w:pPr>
        <w:pStyle w:val="15"/>
        <w:rPr>
          <w:rStyle w:val="aff0"/>
          <w:rFonts w:cs="Arial"/>
          <w:noProof/>
          <w:kern w:val="32"/>
          <w:lang w:val="en-US"/>
        </w:rPr>
      </w:pPr>
      <w:r w:rsidRPr="0036097E">
        <w:rPr>
          <w:rStyle w:val="aff0"/>
          <w:rFonts w:cs="Arial"/>
          <w:noProof/>
          <w:kern w:val="32"/>
        </w:rPr>
        <w:t>Об</w:t>
      </w:r>
      <w:r w:rsidRPr="00EC0375">
        <w:rPr>
          <w:rStyle w:val="aff0"/>
          <w:rFonts w:cs="Arial"/>
          <w:noProof/>
          <w:kern w:val="32"/>
          <w:lang w:val="en-US"/>
        </w:rPr>
        <w:t xml:space="preserve"> </w:t>
      </w:r>
      <w:r w:rsidRPr="0036097E">
        <w:rPr>
          <w:rStyle w:val="aff0"/>
          <w:rFonts w:cs="Arial"/>
          <w:noProof/>
          <w:kern w:val="32"/>
        </w:rPr>
        <w:t>Обзоре</w:t>
      </w:r>
      <w:r w:rsidRPr="00EC0375">
        <w:rPr>
          <w:rStyle w:val="aff0"/>
          <w:rFonts w:cs="Arial"/>
          <w:noProof/>
          <w:kern w:val="32"/>
          <w:lang w:val="en-US"/>
        </w:rPr>
        <w:t xml:space="preserve"> INFOLine Rail Russia TOP</w:t>
      </w:r>
      <w:r w:rsidRPr="00EC0375">
        <w:rPr>
          <w:rStyle w:val="aff0"/>
          <w:rFonts w:cs="Arial"/>
          <w:noProof/>
          <w:kern w:val="32"/>
          <w:lang w:val="en-US"/>
        </w:rPr>
        <w:tab/>
        <w:t>4</w:t>
      </w:r>
    </w:p>
    <w:p w14:paraId="5C799B6B" w14:textId="77777777" w:rsidR="00EC0375" w:rsidRPr="0036097E" w:rsidRDefault="00EC0375" w:rsidP="00EC0375">
      <w:pPr>
        <w:pStyle w:val="15"/>
        <w:rPr>
          <w:rStyle w:val="aff0"/>
          <w:rFonts w:cs="Arial"/>
          <w:noProof/>
          <w:kern w:val="32"/>
        </w:rPr>
      </w:pPr>
      <w:r w:rsidRPr="0036097E">
        <w:rPr>
          <w:rStyle w:val="aff0"/>
          <w:rFonts w:cs="Arial"/>
          <w:noProof/>
          <w:kern w:val="32"/>
        </w:rPr>
        <w:t>Ключевые события и показатели транспортной отрасли</w:t>
      </w:r>
      <w:r w:rsidRPr="0036097E">
        <w:rPr>
          <w:rStyle w:val="aff0"/>
          <w:rFonts w:cs="Arial"/>
          <w:noProof/>
          <w:kern w:val="32"/>
        </w:rPr>
        <w:tab/>
        <w:t>5</w:t>
      </w:r>
    </w:p>
    <w:p w14:paraId="404C4C03" w14:textId="77777777" w:rsidR="00EC0375" w:rsidRPr="0036097E" w:rsidRDefault="00EC0375" w:rsidP="00EC0375">
      <w:pPr>
        <w:pStyle w:val="15"/>
        <w:rPr>
          <w:rStyle w:val="aff0"/>
          <w:rFonts w:cs="Arial"/>
          <w:noProof/>
          <w:kern w:val="32"/>
        </w:rPr>
      </w:pPr>
      <w:r w:rsidRPr="0036097E">
        <w:rPr>
          <w:rStyle w:val="aff0"/>
          <w:rFonts w:cs="Arial"/>
          <w:noProof/>
          <w:kern w:val="32"/>
        </w:rPr>
        <w:t>Раздел I. Рейтинг операторов подвижного состава и лизинговых компаний</w:t>
      </w:r>
      <w:r w:rsidRPr="0036097E">
        <w:rPr>
          <w:rStyle w:val="aff0"/>
          <w:rFonts w:cs="Arial"/>
          <w:noProof/>
          <w:kern w:val="32"/>
        </w:rPr>
        <w:tab/>
        <w:t>10</w:t>
      </w:r>
    </w:p>
    <w:p w14:paraId="4A0CD765" w14:textId="77777777" w:rsidR="00EC0375" w:rsidRPr="0036097E" w:rsidRDefault="00EC0375" w:rsidP="00EC0375">
      <w:pPr>
        <w:pStyle w:val="15"/>
        <w:rPr>
          <w:rStyle w:val="aff0"/>
          <w:rFonts w:cs="Arial"/>
          <w:noProof/>
          <w:kern w:val="32"/>
        </w:rPr>
      </w:pPr>
      <w:r w:rsidRPr="0036097E">
        <w:rPr>
          <w:rStyle w:val="aff0"/>
          <w:rFonts w:cs="Arial"/>
          <w:noProof/>
          <w:kern w:val="32"/>
        </w:rPr>
        <w:t>1.1 Ранговый рейтинг операторов</w:t>
      </w:r>
      <w:r w:rsidRPr="0036097E">
        <w:rPr>
          <w:rStyle w:val="aff0"/>
          <w:rFonts w:cs="Arial"/>
          <w:noProof/>
          <w:kern w:val="32"/>
        </w:rPr>
        <w:tab/>
        <w:t>10</w:t>
      </w:r>
    </w:p>
    <w:p w14:paraId="69B02265" w14:textId="77777777" w:rsidR="00EC0375" w:rsidRPr="0036097E" w:rsidRDefault="00EC0375" w:rsidP="00EC0375">
      <w:pPr>
        <w:pStyle w:val="20"/>
        <w:rPr>
          <w:rStyle w:val="aff0"/>
          <w:rFonts w:cs="Arial"/>
        </w:rPr>
      </w:pPr>
      <w:r w:rsidRPr="0036097E">
        <w:rPr>
          <w:rStyle w:val="aff0"/>
          <w:rFonts w:cs="Arial"/>
        </w:rPr>
        <w:t>1.2 Рейтинг операторов по величине парка в управлении</w:t>
      </w:r>
      <w:r w:rsidRPr="0036097E">
        <w:rPr>
          <w:rStyle w:val="aff0"/>
          <w:rFonts w:cs="Arial"/>
        </w:rPr>
        <w:tab/>
        <w:t>11</w:t>
      </w:r>
    </w:p>
    <w:p w14:paraId="25245B54" w14:textId="77777777" w:rsidR="00EC0375" w:rsidRPr="0036097E" w:rsidRDefault="00EC0375" w:rsidP="00EC0375">
      <w:pPr>
        <w:pStyle w:val="20"/>
        <w:rPr>
          <w:rStyle w:val="aff0"/>
          <w:rFonts w:cs="Arial"/>
        </w:rPr>
      </w:pPr>
      <w:r w:rsidRPr="0036097E">
        <w:rPr>
          <w:rStyle w:val="aff0"/>
          <w:rFonts w:cs="Arial"/>
        </w:rPr>
        <w:t>1.3 Рейтинг операторов по величине парка в собственности</w:t>
      </w:r>
      <w:r w:rsidRPr="0036097E">
        <w:rPr>
          <w:rStyle w:val="aff0"/>
          <w:rFonts w:cs="Arial"/>
        </w:rPr>
        <w:tab/>
        <w:t>12</w:t>
      </w:r>
    </w:p>
    <w:p w14:paraId="7ED068CC" w14:textId="77777777" w:rsidR="00EC0375" w:rsidRPr="0036097E" w:rsidRDefault="00EC0375" w:rsidP="00EC0375">
      <w:pPr>
        <w:pStyle w:val="20"/>
        <w:rPr>
          <w:rStyle w:val="aff0"/>
          <w:rFonts w:cs="Arial"/>
        </w:rPr>
      </w:pPr>
      <w:r w:rsidRPr="0036097E">
        <w:rPr>
          <w:rStyle w:val="aff0"/>
          <w:rFonts w:cs="Arial"/>
        </w:rPr>
        <w:t>1.4 Рейтинг операторов по объему перевозок</w:t>
      </w:r>
      <w:r w:rsidRPr="0036097E">
        <w:rPr>
          <w:rStyle w:val="aff0"/>
          <w:rFonts w:cs="Arial"/>
        </w:rPr>
        <w:tab/>
        <w:t>14</w:t>
      </w:r>
    </w:p>
    <w:p w14:paraId="1C515EA9" w14:textId="77777777" w:rsidR="00EC0375" w:rsidRPr="0036097E" w:rsidRDefault="00EC0375" w:rsidP="00EC0375">
      <w:pPr>
        <w:pStyle w:val="20"/>
        <w:rPr>
          <w:rStyle w:val="aff0"/>
          <w:rFonts w:cs="Arial"/>
        </w:rPr>
      </w:pPr>
      <w:r w:rsidRPr="0036097E">
        <w:rPr>
          <w:rStyle w:val="aff0"/>
          <w:rFonts w:cs="Arial"/>
        </w:rPr>
        <w:t>1.5 Рейтинг операторов по грузообороту</w:t>
      </w:r>
      <w:r w:rsidRPr="0036097E">
        <w:rPr>
          <w:rStyle w:val="aff0"/>
          <w:rFonts w:cs="Arial"/>
        </w:rPr>
        <w:tab/>
        <w:t>15</w:t>
      </w:r>
    </w:p>
    <w:p w14:paraId="78A9394E" w14:textId="77777777" w:rsidR="00EC0375" w:rsidRPr="0036097E" w:rsidRDefault="00EC0375" w:rsidP="00EC0375">
      <w:pPr>
        <w:pStyle w:val="20"/>
        <w:rPr>
          <w:rStyle w:val="aff0"/>
          <w:rFonts w:cs="Arial"/>
        </w:rPr>
      </w:pPr>
      <w:r w:rsidRPr="0036097E">
        <w:rPr>
          <w:rStyle w:val="aff0"/>
          <w:rFonts w:cs="Arial"/>
        </w:rPr>
        <w:t>1.6 Рейтинг операторов по выручке</w:t>
      </w:r>
      <w:r w:rsidRPr="0036097E">
        <w:rPr>
          <w:rStyle w:val="aff0"/>
          <w:rFonts w:cs="Arial"/>
        </w:rPr>
        <w:tab/>
        <w:t>17</w:t>
      </w:r>
    </w:p>
    <w:p w14:paraId="0F086338" w14:textId="77777777" w:rsidR="00EC0375" w:rsidRPr="0036097E" w:rsidRDefault="00EC0375" w:rsidP="00EC0375">
      <w:pPr>
        <w:pStyle w:val="20"/>
        <w:rPr>
          <w:rStyle w:val="aff0"/>
          <w:rFonts w:cs="Arial"/>
        </w:rPr>
      </w:pPr>
      <w:r w:rsidRPr="0036097E">
        <w:rPr>
          <w:rStyle w:val="aff0"/>
          <w:rFonts w:cs="Arial"/>
        </w:rPr>
        <w:t>1.7 Рейтинг лизинговых компаний на рынке операционного лизинга</w:t>
      </w:r>
      <w:r w:rsidRPr="0036097E">
        <w:rPr>
          <w:rStyle w:val="aff0"/>
          <w:rFonts w:cs="Arial"/>
        </w:rPr>
        <w:tab/>
        <w:t>20</w:t>
      </w:r>
    </w:p>
    <w:p w14:paraId="4FD314D0" w14:textId="77777777" w:rsidR="00EC0375" w:rsidRPr="0036097E" w:rsidRDefault="00EC0375" w:rsidP="00EC0375">
      <w:pPr>
        <w:pStyle w:val="15"/>
        <w:rPr>
          <w:rStyle w:val="aff0"/>
          <w:rFonts w:cs="Arial"/>
          <w:noProof/>
          <w:kern w:val="32"/>
        </w:rPr>
      </w:pPr>
      <w:r w:rsidRPr="0036097E">
        <w:rPr>
          <w:rStyle w:val="aff0"/>
          <w:rFonts w:cs="Arial"/>
          <w:noProof/>
          <w:kern w:val="32"/>
        </w:rPr>
        <w:t>Раздел II. Макроэкономические показатели развития транспорта в России</w:t>
      </w:r>
      <w:r w:rsidRPr="0036097E">
        <w:rPr>
          <w:rStyle w:val="aff0"/>
          <w:rFonts w:cs="Arial"/>
          <w:noProof/>
          <w:kern w:val="32"/>
        </w:rPr>
        <w:tab/>
        <w:t>21</w:t>
      </w:r>
    </w:p>
    <w:p w14:paraId="6FD2559D" w14:textId="77777777" w:rsidR="00EC0375" w:rsidRPr="0036097E" w:rsidRDefault="00EC0375" w:rsidP="00EC0375">
      <w:pPr>
        <w:pStyle w:val="20"/>
        <w:rPr>
          <w:rFonts w:ascii="Roboto Condensed" w:hAnsi="Roboto Condensed"/>
          <w:b/>
          <w:sz w:val="22"/>
          <w:szCs w:val="18"/>
        </w:rPr>
      </w:pPr>
      <w:r w:rsidRPr="0036097E">
        <w:rPr>
          <w:rStyle w:val="aff0"/>
          <w:rFonts w:cs="Arial"/>
        </w:rPr>
        <w:t>2.1 Состояние и показатели транспортного комплекса России</w:t>
      </w:r>
      <w:r w:rsidRPr="0036097E">
        <w:rPr>
          <w:rStyle w:val="aff0"/>
          <w:rFonts w:cs="Arial"/>
        </w:rPr>
        <w:tab/>
        <w:t>21</w:t>
      </w:r>
    </w:p>
    <w:p w14:paraId="732B5102" w14:textId="77777777" w:rsidR="00EC0375" w:rsidRPr="0036097E" w:rsidRDefault="00EC0375" w:rsidP="00EC0375">
      <w:pPr>
        <w:pStyle w:val="30"/>
        <w:rPr>
          <w:rStyle w:val="aff0"/>
          <w:rFonts w:ascii="Roboto Condensed" w:hAnsi="Roboto Condensed"/>
        </w:rPr>
      </w:pPr>
      <w:r w:rsidRPr="0036097E">
        <w:rPr>
          <w:rStyle w:val="aff0"/>
          <w:rFonts w:ascii="Roboto Condensed" w:hAnsi="Roboto Condensed"/>
        </w:rPr>
        <w:t>Основные показатели экономики</w:t>
      </w:r>
      <w:r w:rsidRPr="0036097E">
        <w:rPr>
          <w:rStyle w:val="aff0"/>
          <w:rFonts w:ascii="Roboto Condensed" w:hAnsi="Roboto Condensed"/>
        </w:rPr>
        <w:tab/>
        <w:t>21</w:t>
      </w:r>
    </w:p>
    <w:p w14:paraId="5FCFA5FF" w14:textId="77777777" w:rsidR="00EC0375" w:rsidRPr="0036097E" w:rsidRDefault="00EC0375" w:rsidP="00EC0375">
      <w:pPr>
        <w:pStyle w:val="30"/>
        <w:rPr>
          <w:rStyle w:val="aff0"/>
          <w:rFonts w:ascii="Roboto Condensed" w:hAnsi="Roboto Condensed"/>
        </w:rPr>
      </w:pPr>
      <w:r w:rsidRPr="0036097E">
        <w:rPr>
          <w:rStyle w:val="aff0"/>
          <w:rFonts w:ascii="Roboto Condensed" w:hAnsi="Roboto Condensed"/>
        </w:rPr>
        <w:t>Основные показатели транспорта</w:t>
      </w:r>
      <w:r w:rsidRPr="0036097E">
        <w:rPr>
          <w:rStyle w:val="aff0"/>
          <w:rFonts w:ascii="Roboto Condensed" w:hAnsi="Roboto Condensed"/>
        </w:rPr>
        <w:tab/>
        <w:t>22</w:t>
      </w:r>
    </w:p>
    <w:p w14:paraId="3C20139C" w14:textId="77777777" w:rsidR="00EC0375" w:rsidRPr="0036097E" w:rsidRDefault="00EC0375" w:rsidP="00EC0375">
      <w:pPr>
        <w:pStyle w:val="20"/>
        <w:rPr>
          <w:rStyle w:val="aff0"/>
          <w:rFonts w:cs="Arial"/>
        </w:rPr>
      </w:pPr>
      <w:r w:rsidRPr="0036097E">
        <w:rPr>
          <w:rStyle w:val="aff0"/>
          <w:rFonts w:cs="Arial"/>
        </w:rPr>
        <w:t>2.2 Состояние и показатели железнодорожного транспорта России</w:t>
      </w:r>
      <w:r w:rsidRPr="0036097E">
        <w:rPr>
          <w:rStyle w:val="aff0"/>
          <w:rFonts w:cs="Arial"/>
        </w:rPr>
        <w:tab/>
        <w:t>26</w:t>
      </w:r>
    </w:p>
    <w:p w14:paraId="359D17B2" w14:textId="77777777" w:rsidR="00EC0375" w:rsidRPr="0036097E" w:rsidRDefault="00EC0375" w:rsidP="00EC0375">
      <w:pPr>
        <w:pStyle w:val="30"/>
        <w:rPr>
          <w:rStyle w:val="aff0"/>
          <w:rFonts w:ascii="Roboto Condensed" w:hAnsi="Roboto Condensed"/>
        </w:rPr>
      </w:pPr>
      <w:r w:rsidRPr="0036097E">
        <w:rPr>
          <w:rStyle w:val="aff0"/>
          <w:rFonts w:ascii="Roboto Condensed" w:hAnsi="Roboto Condensed"/>
        </w:rPr>
        <w:t>Основные показатели железнодорожного транспорта</w:t>
      </w:r>
      <w:r w:rsidRPr="0036097E">
        <w:rPr>
          <w:rStyle w:val="aff0"/>
          <w:rFonts w:ascii="Roboto Condensed" w:hAnsi="Roboto Condensed"/>
        </w:rPr>
        <w:tab/>
        <w:t>26</w:t>
      </w:r>
    </w:p>
    <w:p w14:paraId="66A2E134" w14:textId="77777777" w:rsidR="00EC0375" w:rsidRPr="0036097E" w:rsidRDefault="00EC0375" w:rsidP="00EC0375">
      <w:pPr>
        <w:pStyle w:val="30"/>
        <w:rPr>
          <w:rStyle w:val="aff0"/>
          <w:rFonts w:ascii="Roboto Condensed" w:hAnsi="Roboto Condensed"/>
        </w:rPr>
      </w:pPr>
      <w:r w:rsidRPr="0036097E">
        <w:rPr>
          <w:rStyle w:val="aff0"/>
          <w:rFonts w:ascii="Roboto Condensed" w:hAnsi="Roboto Condensed"/>
        </w:rPr>
        <w:t>Грузооборот и объем перевозок железнодорожным транспортом</w:t>
      </w:r>
      <w:r w:rsidRPr="0036097E">
        <w:rPr>
          <w:rStyle w:val="aff0"/>
          <w:rFonts w:ascii="Roboto Condensed" w:hAnsi="Roboto Condensed"/>
        </w:rPr>
        <w:tab/>
        <w:t>29</w:t>
      </w:r>
    </w:p>
    <w:p w14:paraId="11A6640E" w14:textId="77777777" w:rsidR="00EC0375" w:rsidRPr="0036097E" w:rsidRDefault="00EC0375" w:rsidP="00EC0375">
      <w:pPr>
        <w:pStyle w:val="30"/>
        <w:rPr>
          <w:rStyle w:val="aff0"/>
          <w:rFonts w:ascii="Roboto Condensed" w:hAnsi="Roboto Condensed"/>
        </w:rPr>
      </w:pPr>
      <w:r w:rsidRPr="0036097E">
        <w:rPr>
          <w:rStyle w:val="aff0"/>
          <w:rFonts w:ascii="Roboto Condensed" w:hAnsi="Roboto Condensed"/>
        </w:rPr>
        <w:t>Скорость и надежность доставки грузов железнодорожным транспортом</w:t>
      </w:r>
      <w:r w:rsidRPr="0036097E">
        <w:rPr>
          <w:rStyle w:val="aff0"/>
          <w:rFonts w:ascii="Roboto Condensed" w:hAnsi="Roboto Condensed"/>
        </w:rPr>
        <w:tab/>
        <w:t>39</w:t>
      </w:r>
    </w:p>
    <w:p w14:paraId="37593099" w14:textId="77777777" w:rsidR="00EC0375" w:rsidRPr="0036097E" w:rsidRDefault="00EC0375" w:rsidP="00EC0375">
      <w:pPr>
        <w:pStyle w:val="30"/>
        <w:rPr>
          <w:rStyle w:val="aff0"/>
          <w:rFonts w:ascii="Roboto Condensed" w:hAnsi="Roboto Condensed"/>
        </w:rPr>
      </w:pPr>
      <w:r w:rsidRPr="0036097E">
        <w:rPr>
          <w:rStyle w:val="aff0"/>
          <w:rFonts w:ascii="Roboto Condensed" w:hAnsi="Roboto Condensed"/>
        </w:rPr>
        <w:t>Состояние парка железнодорожного подвижного состава</w:t>
      </w:r>
      <w:r w:rsidRPr="0036097E">
        <w:rPr>
          <w:rStyle w:val="aff0"/>
          <w:rFonts w:ascii="Roboto Condensed" w:hAnsi="Roboto Condensed"/>
        </w:rPr>
        <w:tab/>
        <w:t>42</w:t>
      </w:r>
    </w:p>
    <w:p w14:paraId="73AA2A4E" w14:textId="77777777" w:rsidR="00EC0375" w:rsidRPr="0036097E" w:rsidRDefault="00EC0375" w:rsidP="00EC0375">
      <w:pPr>
        <w:pStyle w:val="30"/>
        <w:rPr>
          <w:rStyle w:val="aff0"/>
          <w:rFonts w:ascii="Roboto Condensed" w:hAnsi="Roboto Condensed"/>
        </w:rPr>
      </w:pPr>
      <w:r w:rsidRPr="0036097E">
        <w:rPr>
          <w:rStyle w:val="aff0"/>
          <w:rFonts w:ascii="Roboto Condensed" w:hAnsi="Roboto Condensed"/>
        </w:rPr>
        <w:t>Динамика цен и арендных ставок на рынке полувагонов России</w:t>
      </w:r>
      <w:r w:rsidRPr="0036097E">
        <w:rPr>
          <w:rStyle w:val="aff0"/>
          <w:rFonts w:ascii="Roboto Condensed" w:hAnsi="Roboto Condensed"/>
        </w:rPr>
        <w:tab/>
        <w:t>46</w:t>
      </w:r>
    </w:p>
    <w:p w14:paraId="6225F289" w14:textId="77777777" w:rsidR="00EC0375" w:rsidRPr="0036097E" w:rsidRDefault="00EC0375" w:rsidP="00EC0375">
      <w:pPr>
        <w:pStyle w:val="30"/>
        <w:rPr>
          <w:rStyle w:val="aff0"/>
          <w:rFonts w:ascii="Roboto Condensed" w:hAnsi="Roboto Condensed"/>
        </w:rPr>
      </w:pPr>
      <w:r w:rsidRPr="0036097E">
        <w:rPr>
          <w:rStyle w:val="aff0"/>
          <w:rFonts w:ascii="Roboto Condensed" w:hAnsi="Roboto Condensed"/>
        </w:rPr>
        <w:t>Нормативное регулирование железнодорожного транспорта</w:t>
      </w:r>
      <w:r w:rsidRPr="0036097E">
        <w:rPr>
          <w:rStyle w:val="aff0"/>
          <w:rFonts w:ascii="Roboto Condensed" w:hAnsi="Roboto Condensed"/>
        </w:rPr>
        <w:tab/>
        <w:t>47</w:t>
      </w:r>
    </w:p>
    <w:p w14:paraId="64D669E1" w14:textId="77777777" w:rsidR="00EC0375" w:rsidRPr="0036097E" w:rsidRDefault="00EC0375" w:rsidP="00EC0375">
      <w:pPr>
        <w:pStyle w:val="30"/>
        <w:rPr>
          <w:rStyle w:val="aff0"/>
          <w:rFonts w:ascii="Roboto Condensed" w:hAnsi="Roboto Condensed"/>
        </w:rPr>
      </w:pPr>
      <w:r w:rsidRPr="0036097E">
        <w:rPr>
          <w:rStyle w:val="aff0"/>
          <w:rFonts w:ascii="Roboto Condensed" w:hAnsi="Roboto Condensed"/>
        </w:rPr>
        <w:t>Основные события на рынке железнодорожных перевозок и развития инфраструктуры</w:t>
      </w:r>
      <w:r w:rsidRPr="0036097E">
        <w:rPr>
          <w:rStyle w:val="aff0"/>
          <w:rFonts w:ascii="Roboto Condensed" w:hAnsi="Roboto Condensed"/>
        </w:rPr>
        <w:tab/>
        <w:t>49</w:t>
      </w:r>
    </w:p>
    <w:p w14:paraId="10A8BD19" w14:textId="77777777" w:rsidR="00EC0375" w:rsidRPr="0036097E" w:rsidRDefault="00EC0375" w:rsidP="00EC0375">
      <w:pPr>
        <w:pStyle w:val="20"/>
        <w:rPr>
          <w:rStyle w:val="aff0"/>
          <w:rFonts w:cs="Arial"/>
        </w:rPr>
      </w:pPr>
      <w:r w:rsidRPr="0036097E">
        <w:rPr>
          <w:rStyle w:val="aff0"/>
          <w:rFonts w:cs="Arial"/>
        </w:rPr>
        <w:t>2.3 Показатели развития водного транспорта России</w:t>
      </w:r>
      <w:r w:rsidRPr="0036097E">
        <w:rPr>
          <w:rStyle w:val="aff0"/>
          <w:rFonts w:cs="Arial"/>
        </w:rPr>
        <w:tab/>
        <w:t>61</w:t>
      </w:r>
    </w:p>
    <w:p w14:paraId="346B3230" w14:textId="77777777" w:rsidR="00EC0375" w:rsidRPr="0036097E" w:rsidRDefault="00EC0375" w:rsidP="00EC0375">
      <w:pPr>
        <w:pStyle w:val="30"/>
        <w:rPr>
          <w:rStyle w:val="aff0"/>
          <w:rFonts w:ascii="Roboto Condensed" w:hAnsi="Roboto Condensed"/>
        </w:rPr>
      </w:pPr>
      <w:r w:rsidRPr="0036097E">
        <w:rPr>
          <w:rStyle w:val="aff0"/>
          <w:rFonts w:ascii="Roboto Condensed" w:hAnsi="Roboto Condensed"/>
        </w:rPr>
        <w:t>Основные показатели развития морского транспо</w:t>
      </w:r>
      <w:bookmarkStart w:id="23" w:name="_GoBack"/>
      <w:bookmarkEnd w:id="23"/>
      <w:r w:rsidRPr="0036097E">
        <w:rPr>
          <w:rStyle w:val="aff0"/>
          <w:rFonts w:ascii="Roboto Condensed" w:hAnsi="Roboto Condensed"/>
        </w:rPr>
        <w:t>рта</w:t>
      </w:r>
      <w:r w:rsidRPr="0036097E">
        <w:rPr>
          <w:rStyle w:val="aff0"/>
          <w:rFonts w:ascii="Roboto Condensed" w:hAnsi="Roboto Condensed"/>
        </w:rPr>
        <w:tab/>
        <w:t>61</w:t>
      </w:r>
    </w:p>
    <w:p w14:paraId="0F712791" w14:textId="77777777" w:rsidR="00EC0375" w:rsidRPr="0036097E" w:rsidRDefault="00EC0375" w:rsidP="00EC0375">
      <w:pPr>
        <w:pStyle w:val="30"/>
        <w:rPr>
          <w:rStyle w:val="aff0"/>
          <w:rFonts w:ascii="Roboto Condensed" w:hAnsi="Roboto Condensed"/>
        </w:rPr>
      </w:pPr>
      <w:r w:rsidRPr="0036097E">
        <w:rPr>
          <w:rStyle w:val="aff0"/>
          <w:rFonts w:ascii="Roboto Condensed" w:hAnsi="Roboto Condensed"/>
        </w:rPr>
        <w:t>Основные показатели развития внутреннего водного транспорта</w:t>
      </w:r>
      <w:r w:rsidRPr="0036097E">
        <w:rPr>
          <w:rStyle w:val="aff0"/>
          <w:rFonts w:ascii="Roboto Condensed" w:hAnsi="Roboto Condensed"/>
        </w:rPr>
        <w:tab/>
        <w:t>65</w:t>
      </w:r>
    </w:p>
    <w:p w14:paraId="0307AE23" w14:textId="77777777" w:rsidR="00EC0375" w:rsidRPr="0036097E" w:rsidRDefault="00EC0375" w:rsidP="00EC0375">
      <w:pPr>
        <w:pStyle w:val="30"/>
        <w:rPr>
          <w:rStyle w:val="aff0"/>
          <w:rFonts w:ascii="Roboto Condensed" w:hAnsi="Roboto Condensed"/>
        </w:rPr>
      </w:pPr>
      <w:r w:rsidRPr="0036097E">
        <w:rPr>
          <w:rStyle w:val="aff0"/>
          <w:rFonts w:ascii="Roboto Condensed" w:hAnsi="Roboto Condensed"/>
        </w:rPr>
        <w:t>Основные события на рынке перевозок грузов водным транспортом</w:t>
      </w:r>
      <w:r w:rsidRPr="0036097E">
        <w:rPr>
          <w:rStyle w:val="aff0"/>
          <w:rFonts w:ascii="Roboto Condensed" w:hAnsi="Roboto Condensed"/>
        </w:rPr>
        <w:tab/>
        <w:t>67</w:t>
      </w:r>
    </w:p>
    <w:p w14:paraId="58B01AA1" w14:textId="77777777" w:rsidR="00EC0375" w:rsidRPr="0036097E" w:rsidRDefault="00EC0375" w:rsidP="00EC0375">
      <w:pPr>
        <w:pStyle w:val="20"/>
        <w:rPr>
          <w:rStyle w:val="aff0"/>
          <w:rFonts w:cs="Arial"/>
        </w:rPr>
      </w:pPr>
      <w:r w:rsidRPr="0036097E">
        <w:rPr>
          <w:rStyle w:val="aff0"/>
          <w:rFonts w:cs="Arial"/>
        </w:rPr>
        <w:t>2.4 Показатели развития автомобильного транспорта</w:t>
      </w:r>
      <w:r w:rsidRPr="0036097E">
        <w:rPr>
          <w:rStyle w:val="aff0"/>
          <w:rFonts w:cs="Arial"/>
        </w:rPr>
        <w:tab/>
        <w:t>74</w:t>
      </w:r>
    </w:p>
    <w:p w14:paraId="76FA68E1" w14:textId="77777777" w:rsidR="00EC0375" w:rsidRPr="0036097E" w:rsidRDefault="00EC0375" w:rsidP="00EC0375">
      <w:pPr>
        <w:pStyle w:val="30"/>
        <w:rPr>
          <w:rStyle w:val="aff0"/>
          <w:rFonts w:ascii="Roboto Condensed" w:hAnsi="Roboto Condensed"/>
        </w:rPr>
      </w:pPr>
      <w:r w:rsidRPr="0036097E">
        <w:rPr>
          <w:rStyle w:val="aff0"/>
          <w:rFonts w:ascii="Roboto Condensed" w:hAnsi="Roboto Condensed"/>
        </w:rPr>
        <w:t>Основные события на рынке перевозок грузов автомобильным транспортом</w:t>
      </w:r>
      <w:r w:rsidRPr="0036097E">
        <w:rPr>
          <w:rStyle w:val="aff0"/>
          <w:rFonts w:ascii="Roboto Condensed" w:hAnsi="Roboto Condensed"/>
        </w:rPr>
        <w:tab/>
        <w:t>74</w:t>
      </w:r>
    </w:p>
    <w:p w14:paraId="7F968123" w14:textId="77777777" w:rsidR="00EC0375" w:rsidRPr="0036097E" w:rsidRDefault="00EC0375" w:rsidP="00EC0375">
      <w:pPr>
        <w:pStyle w:val="30"/>
        <w:rPr>
          <w:rStyle w:val="aff0"/>
          <w:rFonts w:ascii="Roboto Condensed" w:hAnsi="Roboto Condensed"/>
        </w:rPr>
      </w:pPr>
      <w:r w:rsidRPr="0036097E">
        <w:rPr>
          <w:rStyle w:val="aff0"/>
          <w:rFonts w:ascii="Roboto Condensed" w:hAnsi="Roboto Condensed"/>
        </w:rPr>
        <w:t>Основные показатели развития автомобильного транспорта</w:t>
      </w:r>
      <w:r w:rsidRPr="0036097E">
        <w:rPr>
          <w:rStyle w:val="aff0"/>
          <w:rFonts w:ascii="Roboto Condensed" w:hAnsi="Roboto Condensed"/>
        </w:rPr>
        <w:tab/>
        <w:t>80</w:t>
      </w:r>
    </w:p>
    <w:p w14:paraId="4BE5103A" w14:textId="77777777" w:rsidR="00EC0375" w:rsidRPr="0036097E" w:rsidRDefault="00EC0375" w:rsidP="00EC0375">
      <w:pPr>
        <w:pStyle w:val="20"/>
        <w:rPr>
          <w:rStyle w:val="aff0"/>
          <w:rFonts w:cs="Arial"/>
        </w:rPr>
      </w:pPr>
      <w:r w:rsidRPr="0036097E">
        <w:rPr>
          <w:rStyle w:val="aff0"/>
          <w:rFonts w:cs="Arial"/>
        </w:rPr>
        <w:t>2.5 Показатели развития воздушного транспорта</w:t>
      </w:r>
      <w:r w:rsidRPr="0036097E">
        <w:rPr>
          <w:rStyle w:val="aff0"/>
          <w:rFonts w:cs="Arial"/>
        </w:rPr>
        <w:tab/>
        <w:t>82</w:t>
      </w:r>
    </w:p>
    <w:p w14:paraId="2DAC6C4B" w14:textId="77777777" w:rsidR="00EC0375" w:rsidRPr="004F6583" w:rsidRDefault="00EC0375" w:rsidP="00EC0375">
      <w:pPr>
        <w:pStyle w:val="30"/>
        <w:rPr>
          <w:rStyle w:val="aff0"/>
          <w:rFonts w:ascii="Roboto Condensed" w:hAnsi="Roboto Condensed"/>
        </w:rPr>
      </w:pPr>
      <w:r w:rsidRPr="004F6583">
        <w:rPr>
          <w:rStyle w:val="aff0"/>
          <w:rFonts w:ascii="Roboto Condensed" w:hAnsi="Roboto Condensed"/>
        </w:rPr>
        <w:t>Основные показатели развития воздушного транспорта</w:t>
      </w:r>
      <w:r w:rsidRPr="004F6583">
        <w:rPr>
          <w:rStyle w:val="aff0"/>
          <w:rFonts w:ascii="Roboto Condensed" w:hAnsi="Roboto Condensed"/>
        </w:rPr>
        <w:tab/>
        <w:t>82</w:t>
      </w:r>
    </w:p>
    <w:p w14:paraId="4AC35050" w14:textId="77777777" w:rsidR="00EC0375" w:rsidRPr="004F6583" w:rsidRDefault="00EC0375" w:rsidP="00EC0375">
      <w:pPr>
        <w:pStyle w:val="30"/>
        <w:rPr>
          <w:rStyle w:val="aff0"/>
          <w:rFonts w:ascii="Roboto Condensed" w:hAnsi="Roboto Condensed"/>
        </w:rPr>
      </w:pPr>
      <w:r w:rsidRPr="004F6583">
        <w:rPr>
          <w:rStyle w:val="aff0"/>
          <w:rFonts w:ascii="Roboto Condensed" w:hAnsi="Roboto Condensed"/>
        </w:rPr>
        <w:t>Основные события на рынке перевозок воздушным транспортом</w:t>
      </w:r>
      <w:r w:rsidRPr="004F6583">
        <w:rPr>
          <w:rStyle w:val="aff0"/>
          <w:rFonts w:ascii="Roboto Condensed" w:hAnsi="Roboto Condensed"/>
        </w:rPr>
        <w:tab/>
        <w:t>83</w:t>
      </w:r>
    </w:p>
    <w:p w14:paraId="41ECE973" w14:textId="77777777" w:rsidR="00EC0375" w:rsidRPr="0036097E" w:rsidRDefault="00EC0375" w:rsidP="00EC0375">
      <w:pPr>
        <w:pStyle w:val="15"/>
        <w:rPr>
          <w:rStyle w:val="aff0"/>
          <w:rFonts w:cs="Arial"/>
          <w:noProof/>
          <w:kern w:val="32"/>
        </w:rPr>
      </w:pPr>
      <w:r w:rsidRPr="0036097E">
        <w:rPr>
          <w:rStyle w:val="aff0"/>
          <w:rFonts w:cs="Arial"/>
          <w:noProof/>
          <w:kern w:val="32"/>
        </w:rPr>
        <w:t>Раздел III. Основные события крупнейших операторов рынка железнодорожных перевозок в России</w:t>
      </w:r>
      <w:r w:rsidRPr="0036097E">
        <w:rPr>
          <w:rStyle w:val="aff0"/>
          <w:rFonts w:cs="Arial"/>
          <w:noProof/>
          <w:kern w:val="32"/>
        </w:rPr>
        <w:tab/>
        <w:t>88</w:t>
      </w:r>
    </w:p>
    <w:p w14:paraId="38C4B932" w14:textId="77777777" w:rsidR="00EC0375" w:rsidRPr="008C2AD5" w:rsidRDefault="00EC0375" w:rsidP="00EC0375">
      <w:pPr>
        <w:pStyle w:val="20"/>
        <w:rPr>
          <w:rStyle w:val="aff0"/>
          <w:rFonts w:cs="Arial"/>
        </w:rPr>
      </w:pPr>
      <w:r w:rsidRPr="008C2AD5">
        <w:rPr>
          <w:rStyle w:val="aff0"/>
          <w:rFonts w:cs="Arial"/>
        </w:rPr>
        <w:t>3.1 Основные события "Российские железные дороги", ОАО</w:t>
      </w:r>
      <w:r w:rsidRPr="008C2AD5">
        <w:rPr>
          <w:rStyle w:val="aff0"/>
          <w:rFonts w:cs="Arial"/>
        </w:rPr>
        <w:tab/>
        <w:t>89</w:t>
      </w:r>
    </w:p>
    <w:p w14:paraId="6E017386" w14:textId="77777777" w:rsidR="00EC0375" w:rsidRPr="008C2AD5" w:rsidRDefault="00EC0375" w:rsidP="00EC0375">
      <w:pPr>
        <w:pStyle w:val="20"/>
        <w:rPr>
          <w:rStyle w:val="aff0"/>
          <w:rFonts w:cs="Arial"/>
        </w:rPr>
      </w:pPr>
      <w:r w:rsidRPr="008C2AD5">
        <w:rPr>
          <w:rStyle w:val="aff0"/>
          <w:rFonts w:cs="Arial"/>
        </w:rPr>
        <w:t>3.2 Основные события дочерних и зависимых обществ ОАО "Российские железные дороги"</w:t>
      </w:r>
      <w:r w:rsidRPr="008C2AD5">
        <w:rPr>
          <w:rStyle w:val="aff0"/>
          <w:rFonts w:cs="Arial"/>
        </w:rPr>
        <w:tab/>
        <w:t>93</w:t>
      </w:r>
    </w:p>
    <w:p w14:paraId="48B9DD01"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"Объединенная транспортно-логистическая компания", АО</w:t>
      </w:r>
      <w:r w:rsidRPr="008C2AD5">
        <w:rPr>
          <w:rStyle w:val="aff0"/>
          <w:rFonts w:ascii="Roboto Condensed" w:hAnsi="Roboto Condensed" w:cs="Arial"/>
          <w:b/>
          <w:bCs/>
        </w:rPr>
        <w:tab/>
        <w:t>93</w:t>
      </w:r>
    </w:p>
    <w:p w14:paraId="1D605CFC"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"РЖД Логистика", АО</w:t>
      </w:r>
      <w:r w:rsidRPr="008C2AD5">
        <w:rPr>
          <w:rStyle w:val="aff0"/>
          <w:rFonts w:ascii="Roboto Condensed" w:hAnsi="Roboto Condensed" w:cs="Arial"/>
          <w:b/>
          <w:bCs/>
        </w:rPr>
        <w:tab/>
        <w:t>95</w:t>
      </w:r>
    </w:p>
    <w:p w14:paraId="14DBFF6C"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"РЖД Бизнес Актив", АО</w:t>
      </w:r>
      <w:r w:rsidRPr="008C2AD5">
        <w:rPr>
          <w:rStyle w:val="aff0"/>
          <w:rFonts w:ascii="Roboto Condensed" w:hAnsi="Roboto Condensed" w:cs="Arial"/>
          <w:b/>
          <w:bCs/>
        </w:rPr>
        <w:tab/>
        <w:t>97</w:t>
      </w:r>
    </w:p>
    <w:p w14:paraId="56E29DD6"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"Федеральная грузовая компания", АО</w:t>
      </w:r>
      <w:r w:rsidRPr="008C2AD5">
        <w:rPr>
          <w:rStyle w:val="aff0"/>
          <w:rFonts w:ascii="Roboto Condensed" w:hAnsi="Roboto Condensed" w:cs="Arial"/>
          <w:b/>
          <w:bCs/>
        </w:rPr>
        <w:tab/>
        <w:t>99</w:t>
      </w:r>
    </w:p>
    <w:p w14:paraId="4ECDFF25" w14:textId="77777777" w:rsidR="00EC0375" w:rsidRPr="008C2AD5" w:rsidRDefault="00EC0375" w:rsidP="00EC0375">
      <w:pPr>
        <w:pStyle w:val="20"/>
        <w:rPr>
          <w:rStyle w:val="aff0"/>
          <w:rFonts w:cs="Arial"/>
        </w:rPr>
      </w:pPr>
      <w:r w:rsidRPr="008C2AD5">
        <w:rPr>
          <w:rStyle w:val="aff0"/>
          <w:rFonts w:cs="Arial"/>
        </w:rPr>
        <w:t>3.3 Основные события "Первая грузовая компания", АО</w:t>
      </w:r>
      <w:r w:rsidRPr="008C2AD5">
        <w:rPr>
          <w:rStyle w:val="aff0"/>
          <w:rFonts w:cs="Arial"/>
        </w:rPr>
        <w:tab/>
        <w:t>103</w:t>
      </w:r>
    </w:p>
    <w:p w14:paraId="4FC21791" w14:textId="77777777" w:rsidR="00EC0375" w:rsidRPr="00EC0375" w:rsidRDefault="00EC0375" w:rsidP="00EC0375">
      <w:pPr>
        <w:pStyle w:val="20"/>
        <w:rPr>
          <w:rStyle w:val="aff0"/>
          <w:rFonts w:cs="Arial"/>
          <w:lang w:val="en-US"/>
        </w:rPr>
      </w:pPr>
      <w:r w:rsidRPr="00EC0375">
        <w:rPr>
          <w:rStyle w:val="aff0"/>
          <w:rFonts w:cs="Arial"/>
          <w:lang w:val="en-US"/>
        </w:rPr>
        <w:t xml:space="preserve">3.4 </w:t>
      </w:r>
      <w:r w:rsidRPr="008C2AD5">
        <w:rPr>
          <w:rStyle w:val="aff0"/>
          <w:rFonts w:cs="Arial"/>
        </w:rPr>
        <w:t>Основные</w:t>
      </w:r>
      <w:r w:rsidRPr="00EC0375">
        <w:rPr>
          <w:rStyle w:val="aff0"/>
          <w:rFonts w:cs="Arial"/>
          <w:lang w:val="en-US"/>
        </w:rPr>
        <w:t xml:space="preserve"> </w:t>
      </w:r>
      <w:r w:rsidRPr="008C2AD5">
        <w:rPr>
          <w:rStyle w:val="aff0"/>
          <w:rFonts w:cs="Arial"/>
        </w:rPr>
        <w:t>события</w:t>
      </w:r>
      <w:r w:rsidRPr="00EC0375">
        <w:rPr>
          <w:rStyle w:val="aff0"/>
          <w:rFonts w:cs="Arial"/>
          <w:lang w:val="en-US"/>
        </w:rPr>
        <w:t xml:space="preserve"> </w:t>
      </w:r>
      <w:r w:rsidRPr="008C2AD5">
        <w:rPr>
          <w:rStyle w:val="aff0"/>
          <w:rFonts w:cs="Arial"/>
        </w:rPr>
        <w:t>холдинга</w:t>
      </w:r>
      <w:r w:rsidRPr="00EC0375">
        <w:rPr>
          <w:rStyle w:val="aff0"/>
          <w:rFonts w:cs="Arial"/>
          <w:lang w:val="en-US"/>
        </w:rPr>
        <w:t xml:space="preserve"> Globaltrans Investment, PLC</w:t>
      </w:r>
      <w:r w:rsidRPr="00EC0375">
        <w:rPr>
          <w:rStyle w:val="aff0"/>
          <w:rFonts w:cs="Arial"/>
          <w:lang w:val="en-US"/>
        </w:rPr>
        <w:tab/>
        <w:t>107</w:t>
      </w:r>
    </w:p>
    <w:p w14:paraId="640EE972"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"Новая перевозочная компания", АО</w:t>
      </w:r>
      <w:r w:rsidRPr="008C2AD5">
        <w:rPr>
          <w:rStyle w:val="aff0"/>
          <w:rFonts w:ascii="Roboto Condensed" w:hAnsi="Roboto Condensed" w:cs="Arial"/>
          <w:b/>
          <w:bCs/>
        </w:rPr>
        <w:tab/>
        <w:t>107</w:t>
      </w:r>
    </w:p>
    <w:p w14:paraId="2B1E971A"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"БалтТрансСервис", ООО</w:t>
      </w:r>
      <w:r w:rsidRPr="008C2AD5">
        <w:rPr>
          <w:rStyle w:val="aff0"/>
          <w:rFonts w:ascii="Roboto Condensed" w:hAnsi="Roboto Condensed" w:cs="Arial"/>
          <w:b/>
          <w:bCs/>
        </w:rPr>
        <w:tab/>
        <w:t>107</w:t>
      </w:r>
    </w:p>
    <w:p w14:paraId="4F978E5F"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"ГТИ Менеджмент", ООО</w:t>
      </w:r>
      <w:r w:rsidRPr="008C2AD5">
        <w:rPr>
          <w:rStyle w:val="aff0"/>
          <w:rFonts w:ascii="Roboto Condensed" w:hAnsi="Roboto Condensed" w:cs="Arial"/>
          <w:b/>
          <w:bCs/>
        </w:rPr>
        <w:tab/>
        <w:t>107</w:t>
      </w:r>
    </w:p>
    <w:p w14:paraId="043DA8C2" w14:textId="77777777" w:rsidR="00EC0375" w:rsidRPr="008C2AD5" w:rsidRDefault="00EC0375" w:rsidP="00EC0375">
      <w:pPr>
        <w:pStyle w:val="20"/>
        <w:rPr>
          <w:rStyle w:val="aff0"/>
          <w:rFonts w:cs="Arial"/>
        </w:rPr>
      </w:pPr>
      <w:r w:rsidRPr="008C2AD5">
        <w:rPr>
          <w:rStyle w:val="aff0"/>
          <w:rFonts w:cs="Arial"/>
        </w:rPr>
        <w:t>3.5 Основные события "Национальная транспортная компания", АО</w:t>
      </w:r>
      <w:r w:rsidRPr="008C2AD5">
        <w:rPr>
          <w:rStyle w:val="aff0"/>
          <w:rFonts w:cs="Arial"/>
        </w:rPr>
        <w:tab/>
        <w:t>111</w:t>
      </w:r>
    </w:p>
    <w:p w14:paraId="4C7FD093"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"Национальная транспортная компания", АО</w:t>
      </w:r>
      <w:r w:rsidRPr="008C2AD5">
        <w:rPr>
          <w:rStyle w:val="aff0"/>
          <w:rFonts w:ascii="Roboto Condensed" w:hAnsi="Roboto Condensed" w:cs="Arial"/>
          <w:b/>
          <w:bCs/>
        </w:rPr>
        <w:tab/>
        <w:t>111</w:t>
      </w:r>
    </w:p>
    <w:p w14:paraId="5E7176C9"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ООО "Сибкор" (ранее АО "Сибирская угольная энергетическая компания")</w:t>
      </w:r>
      <w:r w:rsidRPr="008C2AD5">
        <w:rPr>
          <w:rStyle w:val="aff0"/>
          <w:rFonts w:ascii="Roboto Condensed" w:hAnsi="Roboto Condensed" w:cs="Arial"/>
          <w:b/>
          <w:bCs/>
        </w:rPr>
        <w:tab/>
        <w:t>112</w:t>
      </w:r>
    </w:p>
    <w:p w14:paraId="41E6DFA0"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"МХК "ЕвроХим", АО</w:t>
      </w:r>
      <w:r w:rsidRPr="008C2AD5">
        <w:rPr>
          <w:rStyle w:val="aff0"/>
          <w:rFonts w:ascii="Roboto Condensed" w:hAnsi="Roboto Condensed" w:cs="Arial"/>
          <w:b/>
          <w:bCs/>
        </w:rPr>
        <w:tab/>
        <w:t>114</w:t>
      </w:r>
    </w:p>
    <w:p w14:paraId="511DD876" w14:textId="77777777" w:rsidR="00EC0375" w:rsidRPr="008C2AD5" w:rsidRDefault="00EC0375" w:rsidP="00EC0375">
      <w:pPr>
        <w:pStyle w:val="20"/>
        <w:rPr>
          <w:rStyle w:val="aff0"/>
          <w:rFonts w:cs="Arial"/>
        </w:rPr>
      </w:pPr>
      <w:r w:rsidRPr="008C2AD5">
        <w:rPr>
          <w:rStyle w:val="aff0"/>
          <w:rFonts w:cs="Arial"/>
        </w:rPr>
        <w:t>3.6 Основные события "Нефтетранссервис", АО</w:t>
      </w:r>
      <w:r w:rsidRPr="008C2AD5">
        <w:rPr>
          <w:rStyle w:val="aff0"/>
          <w:rFonts w:cs="Arial"/>
        </w:rPr>
        <w:tab/>
        <w:t>114</w:t>
      </w:r>
    </w:p>
    <w:p w14:paraId="010610D2" w14:textId="77777777" w:rsidR="00EC0375" w:rsidRPr="008C2AD5" w:rsidRDefault="00EC0375" w:rsidP="00EC0375">
      <w:pPr>
        <w:pStyle w:val="20"/>
        <w:rPr>
          <w:rStyle w:val="aff0"/>
          <w:rFonts w:cs="Arial"/>
        </w:rPr>
      </w:pPr>
      <w:r w:rsidRPr="008C2AD5">
        <w:rPr>
          <w:rStyle w:val="aff0"/>
          <w:rFonts w:cs="Arial"/>
        </w:rPr>
        <w:t>3.7 Основные события "Трансойл", ООО</w:t>
      </w:r>
      <w:r w:rsidRPr="008C2AD5">
        <w:rPr>
          <w:rStyle w:val="aff0"/>
          <w:rFonts w:cs="Arial"/>
        </w:rPr>
        <w:tab/>
        <w:t>117</w:t>
      </w:r>
    </w:p>
    <w:p w14:paraId="60BFF59E" w14:textId="77777777" w:rsidR="00EC0375" w:rsidRPr="008C2AD5" w:rsidRDefault="00EC0375" w:rsidP="00EC0375">
      <w:pPr>
        <w:pStyle w:val="20"/>
        <w:rPr>
          <w:rStyle w:val="aff0"/>
          <w:rFonts w:cs="Arial"/>
        </w:rPr>
      </w:pPr>
      <w:r w:rsidRPr="008C2AD5">
        <w:rPr>
          <w:rStyle w:val="aff0"/>
          <w:rFonts w:cs="Arial"/>
        </w:rPr>
        <w:t>3.7. Основные события "Уголь-Транс", АО</w:t>
      </w:r>
      <w:r w:rsidRPr="008C2AD5">
        <w:rPr>
          <w:rStyle w:val="aff0"/>
          <w:rFonts w:cs="Arial"/>
        </w:rPr>
        <w:tab/>
        <w:t>120</w:t>
      </w:r>
    </w:p>
    <w:p w14:paraId="3F3EAA7B" w14:textId="77777777" w:rsidR="00EC0375" w:rsidRPr="008C2AD5" w:rsidRDefault="00EC0375" w:rsidP="00EC0375">
      <w:pPr>
        <w:pStyle w:val="20"/>
        <w:rPr>
          <w:rStyle w:val="aff0"/>
          <w:rFonts w:cs="Arial"/>
        </w:rPr>
      </w:pPr>
      <w:r w:rsidRPr="008C2AD5">
        <w:rPr>
          <w:rStyle w:val="aff0"/>
          <w:rFonts w:cs="Arial"/>
        </w:rPr>
        <w:t>3.8 Основные события "Модум-Транс", ООО</w:t>
      </w:r>
      <w:r w:rsidRPr="008C2AD5">
        <w:rPr>
          <w:rStyle w:val="aff0"/>
          <w:rFonts w:cs="Arial"/>
        </w:rPr>
        <w:tab/>
        <w:t>122</w:t>
      </w:r>
    </w:p>
    <w:p w14:paraId="621F0E31" w14:textId="77777777" w:rsidR="00EC0375" w:rsidRPr="008C2AD5" w:rsidRDefault="00EC0375" w:rsidP="00EC0375">
      <w:pPr>
        <w:pStyle w:val="20"/>
        <w:rPr>
          <w:rStyle w:val="aff0"/>
          <w:rFonts w:cs="Arial"/>
        </w:rPr>
      </w:pPr>
      <w:r w:rsidRPr="008C2AD5">
        <w:rPr>
          <w:rStyle w:val="aff0"/>
          <w:rFonts w:cs="Arial"/>
        </w:rPr>
        <w:t>3.9 Основные события "Деметра-Холдинг"</w:t>
      </w:r>
      <w:r w:rsidRPr="008C2AD5">
        <w:rPr>
          <w:rStyle w:val="aff0"/>
          <w:rFonts w:cs="Arial"/>
        </w:rPr>
        <w:tab/>
        <w:t>124</w:t>
      </w:r>
    </w:p>
    <w:p w14:paraId="5C706203"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"Русагротранс", ООО</w:t>
      </w:r>
      <w:r w:rsidRPr="008C2AD5">
        <w:rPr>
          <w:rStyle w:val="aff0"/>
          <w:rFonts w:ascii="Roboto Condensed" w:hAnsi="Roboto Condensed" w:cs="Arial"/>
          <w:b/>
          <w:bCs/>
        </w:rPr>
        <w:tab/>
        <w:t>128</w:t>
      </w:r>
    </w:p>
    <w:p w14:paraId="5E6D02BA"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"Грузовая компания", ООО</w:t>
      </w:r>
      <w:r w:rsidRPr="008C2AD5">
        <w:rPr>
          <w:rStyle w:val="aff0"/>
          <w:rFonts w:ascii="Roboto Condensed" w:hAnsi="Roboto Condensed" w:cs="Arial"/>
          <w:b/>
          <w:bCs/>
        </w:rPr>
        <w:tab/>
        <w:t>129</w:t>
      </w:r>
    </w:p>
    <w:p w14:paraId="170E7A28"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"ЛП транс", АО</w:t>
      </w:r>
      <w:r w:rsidRPr="008C2AD5">
        <w:rPr>
          <w:rStyle w:val="aff0"/>
          <w:rFonts w:ascii="Roboto Condensed" w:hAnsi="Roboto Condensed" w:cs="Arial"/>
          <w:b/>
          <w:bCs/>
        </w:rPr>
        <w:tab/>
        <w:t>129</w:t>
      </w:r>
    </w:p>
    <w:p w14:paraId="2171092E"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"Транслес", ООО</w:t>
      </w:r>
      <w:r w:rsidRPr="008C2AD5">
        <w:rPr>
          <w:rStyle w:val="aff0"/>
          <w:rFonts w:ascii="Roboto Condensed" w:hAnsi="Roboto Condensed" w:cs="Arial"/>
          <w:b/>
          <w:bCs/>
        </w:rPr>
        <w:tab/>
        <w:t>130</w:t>
      </w:r>
    </w:p>
    <w:p w14:paraId="0879E97B" w14:textId="77777777" w:rsidR="00EC0375" w:rsidRPr="008C2AD5" w:rsidRDefault="00EC0375" w:rsidP="00EC0375">
      <w:pPr>
        <w:pStyle w:val="20"/>
        <w:rPr>
          <w:rStyle w:val="aff0"/>
          <w:rFonts w:cs="Arial"/>
        </w:rPr>
      </w:pPr>
      <w:r w:rsidRPr="008C2AD5">
        <w:rPr>
          <w:rStyle w:val="aff0"/>
          <w:rFonts w:cs="Arial"/>
        </w:rPr>
        <w:t>3.11 Основные события ГК "ДЕЛО"</w:t>
      </w:r>
      <w:r w:rsidRPr="008C2AD5">
        <w:rPr>
          <w:rStyle w:val="aff0"/>
          <w:rFonts w:cs="Arial"/>
        </w:rPr>
        <w:tab/>
        <w:t>130</w:t>
      </w:r>
    </w:p>
    <w:p w14:paraId="47FEB6E6" w14:textId="77777777" w:rsidR="00EC0375" w:rsidRPr="0036097E" w:rsidRDefault="00EC0375" w:rsidP="00EC0375">
      <w:pPr>
        <w:ind w:firstLine="426"/>
        <w:jc w:val="both"/>
        <w:rPr>
          <w:rFonts w:ascii="Roboto Condensed" w:hAnsi="Roboto Condensed"/>
          <w:b/>
          <w:sz w:val="22"/>
          <w:szCs w:val="18"/>
        </w:rPr>
      </w:pPr>
      <w:r w:rsidRPr="0036097E">
        <w:rPr>
          <w:rFonts w:ascii="Roboto Condensed" w:hAnsi="Roboto Condensed"/>
          <w:b/>
          <w:sz w:val="22"/>
          <w:szCs w:val="18"/>
        </w:rPr>
        <w:t>"Трансконтейнер", ПАО</w:t>
      </w:r>
      <w:r w:rsidRPr="0036097E">
        <w:rPr>
          <w:rFonts w:ascii="Roboto Condensed" w:hAnsi="Roboto Condensed"/>
          <w:b/>
          <w:sz w:val="22"/>
          <w:szCs w:val="18"/>
        </w:rPr>
        <w:tab/>
        <w:t>132</w:t>
      </w:r>
    </w:p>
    <w:p w14:paraId="11BB7DA2" w14:textId="77777777" w:rsidR="00EC0375" w:rsidRPr="008C2AD5" w:rsidRDefault="00EC0375" w:rsidP="00EC0375">
      <w:pPr>
        <w:pStyle w:val="20"/>
        <w:rPr>
          <w:rStyle w:val="aff0"/>
          <w:rFonts w:cs="Arial"/>
        </w:rPr>
      </w:pPr>
      <w:r w:rsidRPr="008C2AD5">
        <w:rPr>
          <w:rStyle w:val="aff0"/>
          <w:rFonts w:cs="Arial"/>
        </w:rPr>
        <w:t>3.12 Основные события "Газпромтранс", ООО</w:t>
      </w:r>
      <w:r w:rsidRPr="008C2AD5">
        <w:rPr>
          <w:rStyle w:val="aff0"/>
          <w:rFonts w:cs="Arial"/>
        </w:rPr>
        <w:tab/>
        <w:t>136</w:t>
      </w:r>
    </w:p>
    <w:p w14:paraId="60CF6ECA" w14:textId="77777777" w:rsidR="00EC0375" w:rsidRPr="008C2AD5" w:rsidRDefault="00EC0375" w:rsidP="00EC0375">
      <w:pPr>
        <w:pStyle w:val="20"/>
        <w:rPr>
          <w:rStyle w:val="aff0"/>
          <w:rFonts w:cs="Arial"/>
        </w:rPr>
      </w:pPr>
      <w:r w:rsidRPr="008C2AD5">
        <w:rPr>
          <w:rStyle w:val="aff0"/>
          <w:rFonts w:cs="Arial"/>
        </w:rPr>
        <w:t>3.13 Основные события Группы FESCO</w:t>
      </w:r>
      <w:r w:rsidRPr="008C2AD5">
        <w:rPr>
          <w:rStyle w:val="aff0"/>
          <w:rFonts w:cs="Arial"/>
        </w:rPr>
        <w:tab/>
        <w:t>139</w:t>
      </w:r>
    </w:p>
    <w:p w14:paraId="10DA2B67" w14:textId="77777777" w:rsidR="00EC0375" w:rsidRPr="0036097E" w:rsidRDefault="00EC0375" w:rsidP="00EC0375">
      <w:pPr>
        <w:ind w:firstLine="426"/>
        <w:jc w:val="both"/>
        <w:rPr>
          <w:rFonts w:ascii="Roboto Condensed" w:hAnsi="Roboto Condensed"/>
          <w:b/>
          <w:sz w:val="22"/>
          <w:szCs w:val="18"/>
        </w:rPr>
      </w:pPr>
      <w:r w:rsidRPr="0036097E">
        <w:rPr>
          <w:rFonts w:ascii="Roboto Condensed" w:hAnsi="Roboto Condensed"/>
          <w:b/>
          <w:sz w:val="22"/>
          <w:szCs w:val="18"/>
        </w:rPr>
        <w:t>"Логбокс", ООО</w:t>
      </w:r>
      <w:r w:rsidRPr="0036097E">
        <w:rPr>
          <w:rFonts w:ascii="Roboto Condensed" w:hAnsi="Roboto Condensed"/>
          <w:b/>
          <w:sz w:val="22"/>
          <w:szCs w:val="18"/>
        </w:rPr>
        <w:tab/>
        <w:t>144</w:t>
      </w:r>
    </w:p>
    <w:p w14:paraId="1CBFD71A" w14:textId="77777777" w:rsidR="00EC0375" w:rsidRPr="008C2AD5" w:rsidRDefault="00EC0375" w:rsidP="00EC0375">
      <w:pPr>
        <w:pStyle w:val="20"/>
        <w:rPr>
          <w:rStyle w:val="aff0"/>
          <w:rFonts w:cs="Arial"/>
        </w:rPr>
      </w:pPr>
      <w:r w:rsidRPr="008C2AD5">
        <w:rPr>
          <w:rStyle w:val="aff0"/>
          <w:rFonts w:cs="Arial"/>
        </w:rPr>
        <w:t>3.15 Основные события прочих операторов рынка железнодорожных перевозок</w:t>
      </w:r>
      <w:r w:rsidRPr="008C2AD5">
        <w:rPr>
          <w:rStyle w:val="aff0"/>
          <w:rFonts w:cs="Arial"/>
        </w:rPr>
        <w:tab/>
        <w:t>145</w:t>
      </w:r>
    </w:p>
    <w:p w14:paraId="06ABBB45"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"Грузовая компания "Новотранс", ООО</w:t>
      </w:r>
      <w:r w:rsidRPr="008C2AD5">
        <w:rPr>
          <w:rStyle w:val="aff0"/>
          <w:rFonts w:ascii="Roboto Condensed" w:hAnsi="Roboto Condensed" w:cs="Arial"/>
          <w:b/>
          <w:bCs/>
        </w:rPr>
        <w:tab/>
        <w:t>145</w:t>
      </w:r>
    </w:p>
    <w:p w14:paraId="053BE9BC"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"Атлант", ООО (ГК "ТрансФин-М")</w:t>
      </w:r>
      <w:r w:rsidRPr="008C2AD5">
        <w:rPr>
          <w:rStyle w:val="aff0"/>
          <w:rFonts w:ascii="Roboto Condensed" w:hAnsi="Roboto Condensed" w:cs="Arial"/>
          <w:b/>
          <w:bCs/>
        </w:rPr>
        <w:tab/>
        <w:t>151</w:t>
      </w:r>
    </w:p>
    <w:p w14:paraId="66829674"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RAILGO</w:t>
      </w:r>
      <w:r w:rsidRPr="008C2AD5">
        <w:rPr>
          <w:rStyle w:val="aff0"/>
          <w:rFonts w:ascii="Roboto Condensed" w:hAnsi="Roboto Condensed" w:cs="Arial"/>
          <w:b/>
          <w:bCs/>
        </w:rPr>
        <w:tab/>
        <w:t>154</w:t>
      </w:r>
    </w:p>
    <w:p w14:paraId="3AD2D315"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lastRenderedPageBreak/>
        <w:t>"ЛУКОЙЛ-Транс", ООО</w:t>
      </w:r>
      <w:r w:rsidRPr="008C2AD5">
        <w:rPr>
          <w:rStyle w:val="aff0"/>
          <w:rFonts w:ascii="Roboto Condensed" w:hAnsi="Roboto Condensed" w:cs="Arial"/>
          <w:b/>
          <w:bCs/>
        </w:rPr>
        <w:tab/>
        <w:t>157</w:t>
      </w:r>
    </w:p>
    <w:p w14:paraId="44F89888"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"Нефтехимическая транспортная компания", ООО</w:t>
      </w:r>
      <w:r w:rsidRPr="008C2AD5">
        <w:rPr>
          <w:rStyle w:val="aff0"/>
          <w:rFonts w:ascii="Roboto Condensed" w:hAnsi="Roboto Condensed" w:cs="Arial"/>
          <w:b/>
          <w:bCs/>
        </w:rPr>
        <w:tab/>
        <w:t>159</w:t>
      </w:r>
    </w:p>
    <w:p w14:paraId="10007353"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"Трубная грузовая компания", АО</w:t>
      </w:r>
      <w:r w:rsidRPr="008C2AD5">
        <w:rPr>
          <w:rStyle w:val="aff0"/>
          <w:rFonts w:ascii="Roboto Condensed" w:hAnsi="Roboto Condensed" w:cs="Arial"/>
          <w:b/>
          <w:bCs/>
        </w:rPr>
        <w:tab/>
        <w:t>160</w:t>
      </w:r>
    </w:p>
    <w:p w14:paraId="7C54E96D"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"Апатит", АО</w:t>
      </w:r>
      <w:r w:rsidRPr="008C2AD5">
        <w:rPr>
          <w:rStyle w:val="aff0"/>
          <w:rFonts w:ascii="Roboto Condensed" w:hAnsi="Roboto Condensed" w:cs="Arial"/>
          <w:b/>
          <w:bCs/>
        </w:rPr>
        <w:tab/>
        <w:t>163</w:t>
      </w:r>
    </w:p>
    <w:p w14:paraId="608BF63A"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"Евросиб СПб-транспортные системы", АО</w:t>
      </w:r>
      <w:r w:rsidRPr="008C2AD5">
        <w:rPr>
          <w:rStyle w:val="aff0"/>
          <w:rFonts w:ascii="Roboto Condensed" w:hAnsi="Roboto Condensed" w:cs="Arial"/>
          <w:b/>
          <w:bCs/>
        </w:rPr>
        <w:tab/>
        <w:t>165</w:t>
      </w:r>
    </w:p>
    <w:p w14:paraId="7472042E"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"Первый промышленный оператор", ООО</w:t>
      </w:r>
      <w:r w:rsidRPr="008C2AD5">
        <w:rPr>
          <w:rStyle w:val="aff0"/>
          <w:rFonts w:ascii="Roboto Condensed" w:hAnsi="Roboto Condensed" w:cs="Arial"/>
          <w:b/>
          <w:bCs/>
        </w:rPr>
        <w:tab/>
        <w:t>168</w:t>
      </w:r>
    </w:p>
    <w:p w14:paraId="5517553E"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"Мечел-Транс", ООО</w:t>
      </w:r>
      <w:r w:rsidRPr="008C2AD5">
        <w:rPr>
          <w:rStyle w:val="aff0"/>
          <w:rFonts w:ascii="Roboto Condensed" w:hAnsi="Roboto Condensed" w:cs="Arial"/>
          <w:b/>
          <w:bCs/>
        </w:rPr>
        <w:tab/>
        <w:t>170</w:t>
      </w:r>
    </w:p>
    <w:p w14:paraId="7B2E012A"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"Уралкалий", ПАО</w:t>
      </w:r>
      <w:r w:rsidRPr="008C2AD5">
        <w:rPr>
          <w:rStyle w:val="aff0"/>
          <w:rFonts w:ascii="Roboto Condensed" w:hAnsi="Roboto Condensed" w:cs="Arial"/>
          <w:b/>
          <w:bCs/>
        </w:rPr>
        <w:tab/>
        <w:t>172</w:t>
      </w:r>
    </w:p>
    <w:p w14:paraId="2EEF99B3"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"УРАЛХИМ-ТРАНС", ООО</w:t>
      </w:r>
      <w:r w:rsidRPr="008C2AD5">
        <w:rPr>
          <w:rStyle w:val="aff0"/>
          <w:rFonts w:ascii="Roboto Condensed" w:hAnsi="Roboto Condensed" w:cs="Arial"/>
          <w:b/>
          <w:bCs/>
        </w:rPr>
        <w:tab/>
        <w:t>175</w:t>
      </w:r>
    </w:p>
    <w:p w14:paraId="38E8422B"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"Тольяттиазот", АО</w:t>
      </w:r>
      <w:r w:rsidRPr="008C2AD5">
        <w:rPr>
          <w:rStyle w:val="aff0"/>
          <w:rFonts w:ascii="Roboto Condensed" w:hAnsi="Roboto Condensed" w:cs="Arial"/>
          <w:b/>
          <w:bCs/>
        </w:rPr>
        <w:tab/>
        <w:t>177</w:t>
      </w:r>
    </w:p>
    <w:p w14:paraId="413F32CE"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"РН-Транс", АО</w:t>
      </w:r>
      <w:r w:rsidRPr="008C2AD5">
        <w:rPr>
          <w:rStyle w:val="aff0"/>
          <w:rFonts w:ascii="Roboto Condensed" w:hAnsi="Roboto Condensed" w:cs="Arial"/>
          <w:b/>
          <w:bCs/>
        </w:rPr>
        <w:tab/>
        <w:t>178</w:t>
      </w:r>
    </w:p>
    <w:p w14:paraId="308CD1BE"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"Транспортные технологии", ООО</w:t>
      </w:r>
      <w:r w:rsidRPr="008C2AD5">
        <w:rPr>
          <w:rStyle w:val="aff0"/>
          <w:rFonts w:ascii="Roboto Condensed" w:hAnsi="Roboto Condensed" w:cs="Arial"/>
          <w:b/>
          <w:bCs/>
        </w:rPr>
        <w:tab/>
        <w:t>180</w:t>
      </w:r>
    </w:p>
    <w:p w14:paraId="255735C0" w14:textId="77777777" w:rsidR="00EC0375" w:rsidRPr="008C2AD5" w:rsidRDefault="00EC0375" w:rsidP="00EC0375">
      <w:pPr>
        <w:pStyle w:val="30"/>
        <w:rPr>
          <w:rStyle w:val="aff0"/>
          <w:rFonts w:ascii="Roboto Condensed" w:hAnsi="Roboto Condensed" w:cs="Arial"/>
          <w:b/>
          <w:bCs/>
        </w:rPr>
      </w:pPr>
      <w:r w:rsidRPr="008C2AD5">
        <w:rPr>
          <w:rStyle w:val="aff0"/>
          <w:rFonts w:ascii="Roboto Condensed" w:hAnsi="Roboto Condensed" w:cs="Arial"/>
          <w:b/>
          <w:bCs/>
        </w:rPr>
        <w:t>Урал Логистика, ООО</w:t>
      </w:r>
      <w:r w:rsidRPr="008C2AD5">
        <w:rPr>
          <w:rStyle w:val="aff0"/>
          <w:rFonts w:ascii="Roboto Condensed" w:hAnsi="Roboto Condensed" w:cs="Arial"/>
          <w:b/>
          <w:bCs/>
        </w:rPr>
        <w:tab/>
        <w:t>183</w:t>
      </w:r>
    </w:p>
    <w:p w14:paraId="1DB5C46B" w14:textId="77777777" w:rsidR="00EC0375" w:rsidRPr="00C330EF" w:rsidRDefault="00EC0375" w:rsidP="00EC0375">
      <w:pPr>
        <w:pStyle w:val="20"/>
        <w:rPr>
          <w:rStyle w:val="aff0"/>
          <w:rFonts w:cs="Arial"/>
        </w:rPr>
      </w:pPr>
      <w:r w:rsidRPr="00C330EF">
        <w:rPr>
          <w:rStyle w:val="aff0"/>
          <w:rFonts w:cs="Arial"/>
        </w:rPr>
        <w:t>3.15 Основные события операторов рынка железнодорожных перевозок, не входящих в ТОР-30</w:t>
      </w:r>
      <w:r w:rsidRPr="00C330EF">
        <w:rPr>
          <w:rStyle w:val="aff0"/>
          <w:rFonts w:cs="Arial"/>
        </w:rPr>
        <w:tab/>
        <w:t>184</w:t>
      </w:r>
    </w:p>
    <w:p w14:paraId="613D0327"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ГК "Максимум"</w:t>
      </w:r>
      <w:r w:rsidRPr="00C330EF">
        <w:rPr>
          <w:rStyle w:val="aff0"/>
          <w:rFonts w:ascii="Roboto Condensed" w:hAnsi="Roboto Condensed" w:cs="Arial"/>
          <w:b/>
          <w:bCs/>
        </w:rPr>
        <w:tab/>
        <w:t>184</w:t>
      </w:r>
    </w:p>
    <w:p w14:paraId="7CAED78A"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"СКС", ООО</w:t>
      </w:r>
      <w:r w:rsidRPr="00C330EF">
        <w:rPr>
          <w:rStyle w:val="aff0"/>
          <w:rFonts w:ascii="Roboto Condensed" w:hAnsi="Roboto Condensed" w:cs="Arial"/>
          <w:b/>
          <w:bCs/>
        </w:rPr>
        <w:tab/>
        <w:t>186</w:t>
      </w:r>
    </w:p>
    <w:p w14:paraId="5A8FCA4F"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ГК "Содружество"</w:t>
      </w:r>
      <w:r w:rsidRPr="00C330EF">
        <w:rPr>
          <w:rStyle w:val="aff0"/>
          <w:rFonts w:ascii="Roboto Condensed" w:hAnsi="Roboto Condensed" w:cs="Arial"/>
          <w:b/>
          <w:bCs/>
        </w:rPr>
        <w:tab/>
        <w:t>187</w:t>
      </w:r>
    </w:p>
    <w:p w14:paraId="5951183B"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"Эй-Би-Рейл", ООО</w:t>
      </w:r>
      <w:r w:rsidRPr="00C330EF">
        <w:rPr>
          <w:rStyle w:val="aff0"/>
          <w:rFonts w:ascii="Roboto Condensed" w:hAnsi="Roboto Condensed" w:cs="Arial"/>
          <w:b/>
          <w:bCs/>
        </w:rPr>
        <w:tab/>
        <w:t>189</w:t>
      </w:r>
    </w:p>
    <w:p w14:paraId="171B7FFB"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"Кузбасстрансцемент", ООО</w:t>
      </w:r>
      <w:r w:rsidRPr="00C330EF">
        <w:rPr>
          <w:rStyle w:val="aff0"/>
          <w:rFonts w:ascii="Roboto Condensed" w:hAnsi="Roboto Condensed" w:cs="Arial"/>
          <w:b/>
          <w:bCs/>
        </w:rPr>
        <w:tab/>
        <w:t>191</w:t>
      </w:r>
    </w:p>
    <w:p w14:paraId="15096CEB"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"ТалТЭК Транс", АО</w:t>
      </w:r>
      <w:r w:rsidRPr="00C330EF">
        <w:rPr>
          <w:rStyle w:val="aff0"/>
          <w:rFonts w:ascii="Roboto Condensed" w:hAnsi="Roboto Condensed" w:cs="Arial"/>
          <w:b/>
          <w:bCs/>
        </w:rPr>
        <w:tab/>
        <w:t>193</w:t>
      </w:r>
    </w:p>
    <w:p w14:paraId="25A437B5"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"Логистика1520", ООО</w:t>
      </w:r>
      <w:r w:rsidRPr="00C330EF">
        <w:rPr>
          <w:rStyle w:val="aff0"/>
          <w:rFonts w:ascii="Roboto Condensed" w:hAnsi="Roboto Condensed" w:cs="Arial"/>
          <w:b/>
          <w:bCs/>
        </w:rPr>
        <w:tab/>
        <w:t>194</w:t>
      </w:r>
    </w:p>
    <w:p w14:paraId="27F9E768"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Промышленная Логистика, ООО (ранее УГМК-Транс)</w:t>
      </w:r>
      <w:r w:rsidRPr="00C330EF">
        <w:rPr>
          <w:rStyle w:val="aff0"/>
          <w:rFonts w:ascii="Roboto Condensed" w:hAnsi="Roboto Condensed" w:cs="Arial"/>
          <w:b/>
          <w:bCs/>
        </w:rPr>
        <w:tab/>
        <w:t>195</w:t>
      </w:r>
    </w:p>
    <w:p w14:paraId="392F53A7"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"Архбум", ООО</w:t>
      </w:r>
      <w:r w:rsidRPr="00C330EF">
        <w:rPr>
          <w:rStyle w:val="aff0"/>
          <w:rFonts w:ascii="Roboto Condensed" w:hAnsi="Roboto Condensed" w:cs="Arial"/>
          <w:b/>
          <w:bCs/>
        </w:rPr>
        <w:tab/>
        <w:t>196</w:t>
      </w:r>
    </w:p>
    <w:p w14:paraId="67A90375"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"Рефсервис", АО</w:t>
      </w:r>
      <w:r w:rsidRPr="00C330EF">
        <w:rPr>
          <w:rStyle w:val="aff0"/>
          <w:rFonts w:ascii="Roboto Condensed" w:hAnsi="Roboto Condensed" w:cs="Arial"/>
          <w:b/>
          <w:bCs/>
        </w:rPr>
        <w:tab/>
        <w:t>198</w:t>
      </w:r>
    </w:p>
    <w:p w14:paraId="59F69EE1"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"Дальневосточная транспортная группа", АО</w:t>
      </w:r>
      <w:r w:rsidRPr="00C330EF">
        <w:rPr>
          <w:rStyle w:val="aff0"/>
          <w:rFonts w:ascii="Roboto Condensed" w:hAnsi="Roboto Condensed" w:cs="Arial"/>
          <w:b/>
          <w:bCs/>
        </w:rPr>
        <w:tab/>
        <w:t>200</w:t>
      </w:r>
    </w:p>
    <w:p w14:paraId="653A15D9"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"Спецэнерготранс", АО</w:t>
      </w:r>
      <w:r w:rsidRPr="00C330EF">
        <w:rPr>
          <w:rStyle w:val="aff0"/>
          <w:rFonts w:ascii="Roboto Condensed" w:hAnsi="Roboto Condensed" w:cs="Arial"/>
          <w:b/>
          <w:bCs/>
        </w:rPr>
        <w:tab/>
        <w:t>201</w:t>
      </w:r>
    </w:p>
    <w:p w14:paraId="00650632"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"Финтранс ГЛ", ООО</w:t>
      </w:r>
      <w:r w:rsidRPr="00C330EF">
        <w:rPr>
          <w:rStyle w:val="aff0"/>
          <w:rFonts w:ascii="Roboto Condensed" w:hAnsi="Roboto Condensed" w:cs="Arial"/>
          <w:b/>
          <w:bCs/>
        </w:rPr>
        <w:tab/>
        <w:t>203</w:t>
      </w:r>
    </w:p>
    <w:p w14:paraId="3EAB4FE8"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"Модуль", ООО</w:t>
      </w:r>
      <w:r w:rsidRPr="00C330EF">
        <w:rPr>
          <w:rStyle w:val="aff0"/>
          <w:rFonts w:ascii="Roboto Condensed" w:hAnsi="Roboto Condensed" w:cs="Arial"/>
          <w:b/>
          <w:bCs/>
        </w:rPr>
        <w:tab/>
        <w:t>205</w:t>
      </w:r>
    </w:p>
    <w:p w14:paraId="4D254369"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"Акрон", ПАО</w:t>
      </w:r>
      <w:r w:rsidRPr="00C330EF">
        <w:rPr>
          <w:rStyle w:val="aff0"/>
          <w:rFonts w:ascii="Roboto Condensed" w:hAnsi="Roboto Condensed" w:cs="Arial"/>
          <w:b/>
          <w:bCs/>
        </w:rPr>
        <w:tab/>
        <w:t>206</w:t>
      </w:r>
    </w:p>
    <w:p w14:paraId="2997E9FD"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"Системный транспортный сервис", ООО</w:t>
      </w:r>
      <w:r w:rsidRPr="00C330EF">
        <w:rPr>
          <w:rStyle w:val="aff0"/>
          <w:rFonts w:ascii="Roboto Condensed" w:hAnsi="Roboto Condensed" w:cs="Arial"/>
          <w:b/>
          <w:bCs/>
        </w:rPr>
        <w:tab/>
        <w:t>207</w:t>
      </w:r>
    </w:p>
    <w:p w14:paraId="43F85664"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"Технотранс", ООО</w:t>
      </w:r>
      <w:r w:rsidRPr="00C330EF">
        <w:rPr>
          <w:rStyle w:val="aff0"/>
          <w:rFonts w:ascii="Roboto Condensed" w:hAnsi="Roboto Condensed" w:cs="Arial"/>
          <w:b/>
          <w:bCs/>
        </w:rPr>
        <w:tab/>
        <w:t>208</w:t>
      </w:r>
    </w:p>
    <w:p w14:paraId="29171F1C"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"Локотранс", ЗАО</w:t>
      </w:r>
      <w:r w:rsidRPr="00C330EF">
        <w:rPr>
          <w:rStyle w:val="aff0"/>
          <w:rFonts w:ascii="Roboto Condensed" w:hAnsi="Roboto Condensed" w:cs="Arial"/>
          <w:b/>
          <w:bCs/>
        </w:rPr>
        <w:tab/>
        <w:t>210</w:t>
      </w:r>
    </w:p>
    <w:p w14:paraId="77113469"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"Алькон", ООО</w:t>
      </w:r>
      <w:r w:rsidRPr="00C330EF">
        <w:rPr>
          <w:rStyle w:val="aff0"/>
          <w:rFonts w:ascii="Roboto Condensed" w:hAnsi="Roboto Condensed" w:cs="Arial"/>
          <w:b/>
          <w:bCs/>
        </w:rPr>
        <w:tab/>
        <w:t>211</w:t>
      </w:r>
    </w:p>
    <w:p w14:paraId="6A1485AC" w14:textId="77777777" w:rsidR="00EC0375" w:rsidRPr="00C330EF" w:rsidRDefault="00EC0375" w:rsidP="00EC0375">
      <w:pPr>
        <w:pStyle w:val="30"/>
        <w:rPr>
          <w:rStyle w:val="aff0"/>
          <w:rFonts w:ascii="Roboto Condensed" w:hAnsi="Roboto Condensed" w:cs="Arial"/>
          <w:b/>
          <w:bCs/>
        </w:rPr>
      </w:pPr>
      <w:r w:rsidRPr="00C330EF">
        <w:rPr>
          <w:rStyle w:val="aff0"/>
          <w:rFonts w:ascii="Roboto Condensed" w:hAnsi="Roboto Condensed" w:cs="Arial"/>
          <w:b/>
          <w:bCs/>
        </w:rPr>
        <w:t>ГК "Аппарель"</w:t>
      </w:r>
      <w:r w:rsidRPr="00C330EF">
        <w:rPr>
          <w:rStyle w:val="aff0"/>
          <w:rFonts w:ascii="Roboto Condensed" w:hAnsi="Roboto Condensed" w:cs="Arial"/>
          <w:b/>
          <w:bCs/>
        </w:rPr>
        <w:tab/>
        <w:t>213</w:t>
      </w:r>
    </w:p>
    <w:p w14:paraId="3058F61F" w14:textId="77777777" w:rsidR="00EC0375" w:rsidRPr="000E207F" w:rsidRDefault="00EC0375" w:rsidP="00EC0375">
      <w:pPr>
        <w:pStyle w:val="15"/>
        <w:rPr>
          <w:rStyle w:val="aff0"/>
          <w:rFonts w:cs="Arial"/>
          <w:noProof/>
          <w:kern w:val="32"/>
        </w:rPr>
      </w:pPr>
      <w:r w:rsidRPr="000E207F">
        <w:rPr>
          <w:rStyle w:val="aff0"/>
          <w:rFonts w:cs="Arial"/>
          <w:noProof/>
          <w:kern w:val="32"/>
        </w:rPr>
        <w:t>Раздел IV. Основные события компаний, занимающихся операционным лизингом подвижного состава</w:t>
      </w:r>
      <w:r w:rsidRPr="000E207F">
        <w:rPr>
          <w:rStyle w:val="aff0"/>
          <w:rFonts w:cs="Arial"/>
          <w:noProof/>
          <w:kern w:val="32"/>
        </w:rPr>
        <w:tab/>
        <w:t>214</w:t>
      </w:r>
    </w:p>
    <w:p w14:paraId="5FE6C68C" w14:textId="77777777" w:rsidR="00EC0375" w:rsidRPr="000E207F" w:rsidRDefault="00EC0375" w:rsidP="00EC0375">
      <w:pPr>
        <w:pStyle w:val="20"/>
        <w:rPr>
          <w:rStyle w:val="aff0"/>
          <w:rFonts w:cs="Arial"/>
          <w:lang w:val="en-US"/>
        </w:rPr>
      </w:pPr>
      <w:r w:rsidRPr="000E207F">
        <w:rPr>
          <w:rStyle w:val="aff0"/>
          <w:rFonts w:cs="Arial"/>
          <w:lang w:val="en-US"/>
        </w:rPr>
        <w:t>Vector Rail Management Limited</w:t>
      </w:r>
      <w:r w:rsidRPr="000E207F">
        <w:rPr>
          <w:rStyle w:val="aff0"/>
          <w:rFonts w:cs="Arial"/>
          <w:lang w:val="en-US"/>
        </w:rPr>
        <w:tab/>
        <w:t>214</w:t>
      </w:r>
    </w:p>
    <w:p w14:paraId="335BC70C" w14:textId="77777777" w:rsidR="00EC0375" w:rsidRPr="000E207F" w:rsidRDefault="00EC0375" w:rsidP="00EC0375">
      <w:pPr>
        <w:pStyle w:val="20"/>
        <w:rPr>
          <w:rStyle w:val="aff0"/>
          <w:rFonts w:cs="Arial"/>
          <w:lang w:val="en-US"/>
        </w:rPr>
      </w:pPr>
      <w:r w:rsidRPr="000E207F">
        <w:rPr>
          <w:rStyle w:val="aff0"/>
          <w:rFonts w:cs="Arial"/>
          <w:lang w:val="en-US"/>
        </w:rPr>
        <w:t>"СГ-транс", АО</w:t>
      </w:r>
      <w:r w:rsidRPr="000E207F">
        <w:rPr>
          <w:rStyle w:val="aff0"/>
          <w:rFonts w:cs="Arial"/>
          <w:lang w:val="en-US"/>
        </w:rPr>
        <w:tab/>
        <w:t>216</w:t>
      </w:r>
    </w:p>
    <w:p w14:paraId="62EFD732" w14:textId="77777777" w:rsidR="00EC0375" w:rsidRPr="00EC0375" w:rsidRDefault="00EC0375" w:rsidP="00EC0375">
      <w:pPr>
        <w:pStyle w:val="20"/>
        <w:rPr>
          <w:rStyle w:val="aff0"/>
          <w:rFonts w:cs="Arial"/>
        </w:rPr>
      </w:pPr>
      <w:r w:rsidRPr="00EC0375">
        <w:rPr>
          <w:rStyle w:val="aff0"/>
          <w:rFonts w:cs="Arial"/>
        </w:rPr>
        <w:t>"ТрансФин-М", ПАО</w:t>
      </w:r>
      <w:r w:rsidRPr="00EC0375">
        <w:rPr>
          <w:rStyle w:val="aff0"/>
          <w:rFonts w:cs="Arial"/>
        </w:rPr>
        <w:tab/>
        <w:t>219</w:t>
      </w:r>
    </w:p>
    <w:p w14:paraId="261F9014" w14:textId="77777777" w:rsidR="00EC0375" w:rsidRPr="00EC0375" w:rsidRDefault="00EC0375" w:rsidP="00EC0375">
      <w:pPr>
        <w:pStyle w:val="20"/>
        <w:rPr>
          <w:rStyle w:val="aff0"/>
          <w:rFonts w:cs="Arial"/>
        </w:rPr>
      </w:pPr>
      <w:r w:rsidRPr="00EC0375">
        <w:rPr>
          <w:rStyle w:val="aff0"/>
          <w:rFonts w:cs="Arial"/>
        </w:rPr>
        <w:t>ГК "Государственная транспортная лизинговая компания"</w:t>
      </w:r>
      <w:r w:rsidRPr="00EC0375">
        <w:rPr>
          <w:rStyle w:val="aff0"/>
          <w:rFonts w:cs="Arial"/>
        </w:rPr>
        <w:tab/>
        <w:t>222</w:t>
      </w:r>
    </w:p>
    <w:p w14:paraId="23E70CDC" w14:textId="77777777" w:rsidR="00EC0375" w:rsidRPr="00EC0375" w:rsidRDefault="00EC0375" w:rsidP="00EC0375">
      <w:pPr>
        <w:pStyle w:val="20"/>
        <w:rPr>
          <w:rStyle w:val="aff0"/>
          <w:rFonts w:cs="Arial"/>
        </w:rPr>
      </w:pPr>
      <w:r w:rsidRPr="00EC0375">
        <w:rPr>
          <w:rStyle w:val="aff0"/>
          <w:rFonts w:cs="Arial"/>
        </w:rPr>
        <w:t>ВТБ Лизинг, АО</w:t>
      </w:r>
      <w:r w:rsidRPr="00EC0375">
        <w:rPr>
          <w:rStyle w:val="aff0"/>
          <w:rFonts w:cs="Arial"/>
        </w:rPr>
        <w:tab/>
        <w:t>224</w:t>
      </w:r>
    </w:p>
    <w:p w14:paraId="71E5133C" w14:textId="77777777" w:rsidR="00EC0375" w:rsidRPr="008C2AD5" w:rsidRDefault="00EC0375" w:rsidP="00EC0375">
      <w:pPr>
        <w:pStyle w:val="15"/>
        <w:rPr>
          <w:rStyle w:val="aff0"/>
          <w:rFonts w:cs="Arial"/>
          <w:noProof/>
          <w:kern w:val="32"/>
        </w:rPr>
      </w:pPr>
      <w:r w:rsidRPr="008C2AD5">
        <w:rPr>
          <w:rStyle w:val="aff0"/>
          <w:rFonts w:cs="Arial"/>
          <w:noProof/>
          <w:kern w:val="32"/>
        </w:rPr>
        <w:t>Перечень продуктов INFOLine по железнодорожному транспорту и рынкам подвижного состава</w:t>
      </w:r>
      <w:r w:rsidRPr="008C2AD5">
        <w:rPr>
          <w:rStyle w:val="aff0"/>
          <w:rFonts w:cs="Arial"/>
          <w:noProof/>
          <w:kern w:val="32"/>
        </w:rPr>
        <w:tab/>
        <w:t>226</w:t>
      </w:r>
    </w:p>
    <w:p w14:paraId="62925DCF" w14:textId="51D7B407" w:rsidR="00A464A3" w:rsidRPr="00EC09A7" w:rsidRDefault="00A464A3" w:rsidP="009552EA">
      <w:pPr>
        <w:pStyle w:val="1"/>
        <w:pageBreakBefore/>
        <w:rPr>
          <w:rFonts w:ascii="Roboto Condensed" w:hAnsi="Roboto Condensed" w:cs="Times New Roman"/>
          <w:bCs w:val="0"/>
          <w:kern w:val="0"/>
          <w:szCs w:val="24"/>
          <w:lang w:val="en-US"/>
        </w:rPr>
      </w:pPr>
      <w:r w:rsidRPr="00EC09A7">
        <w:rPr>
          <w:rFonts w:ascii="Roboto Condensed" w:hAnsi="Roboto Condensed" w:cs="Times New Roman"/>
          <w:bCs w:val="0"/>
          <w:kern w:val="0"/>
          <w:szCs w:val="24"/>
        </w:rPr>
        <w:lastRenderedPageBreak/>
        <w:t>Об</w:t>
      </w:r>
      <w:r w:rsidRPr="00EC09A7">
        <w:rPr>
          <w:rFonts w:ascii="Roboto Condensed" w:hAnsi="Roboto Condensed" w:cs="Times New Roman"/>
          <w:bCs w:val="0"/>
          <w:kern w:val="0"/>
          <w:szCs w:val="24"/>
          <w:lang w:val="en-US"/>
        </w:rPr>
        <w:t xml:space="preserve"> </w:t>
      </w:r>
      <w:r w:rsidRPr="00EC09A7">
        <w:rPr>
          <w:rFonts w:ascii="Roboto Condensed" w:hAnsi="Roboto Condensed" w:cs="Times New Roman"/>
          <w:bCs w:val="0"/>
          <w:kern w:val="0"/>
          <w:szCs w:val="24"/>
        </w:rPr>
        <w:t>Обзоре</w:t>
      </w:r>
      <w:r w:rsidRPr="00EC09A7">
        <w:rPr>
          <w:rFonts w:ascii="Roboto Condensed" w:hAnsi="Roboto Condensed" w:cs="Times New Roman"/>
          <w:bCs w:val="0"/>
          <w:kern w:val="0"/>
          <w:szCs w:val="24"/>
          <w:lang w:val="en-US"/>
        </w:rPr>
        <w:t xml:space="preserve"> INFOLine Rail Russia TOP</w:t>
      </w:r>
      <w:bookmarkEnd w:id="22"/>
      <w:r w:rsidRPr="00EC09A7">
        <w:rPr>
          <w:rFonts w:ascii="Roboto Condensed" w:hAnsi="Roboto Condensed" w:cs="Times New Roman"/>
          <w:bCs w:val="0"/>
          <w:kern w:val="0"/>
          <w:szCs w:val="24"/>
          <w:lang w:val="en-US"/>
        </w:rPr>
        <w:t xml:space="preserve"> </w:t>
      </w:r>
    </w:p>
    <w:p w14:paraId="2425A7BE" w14:textId="2ACADCA1" w:rsidR="00A464A3" w:rsidRPr="00EC09A7" w:rsidRDefault="00A464A3" w:rsidP="009552EA">
      <w:pPr>
        <w:ind w:firstLine="658"/>
        <w:jc w:val="both"/>
        <w:rPr>
          <w:rFonts w:ascii="Roboto Condensed" w:hAnsi="Roboto Condensed"/>
          <w:b/>
          <w:bCs/>
          <w:sz w:val="20"/>
          <w:szCs w:val="20"/>
        </w:rPr>
      </w:pPr>
      <w:r w:rsidRPr="00EC09A7">
        <w:rPr>
          <w:rFonts w:ascii="Roboto Condensed" w:hAnsi="Roboto Condensed"/>
          <w:b/>
          <w:bCs/>
          <w:sz w:val="20"/>
          <w:szCs w:val="20"/>
        </w:rPr>
        <w:t xml:space="preserve">Цели Исследования: </w:t>
      </w:r>
      <w:r w:rsidRPr="00EC09A7">
        <w:rPr>
          <w:rFonts w:ascii="Roboto Condensed" w:hAnsi="Roboto Condensed"/>
          <w:bCs/>
          <w:sz w:val="20"/>
          <w:szCs w:val="20"/>
        </w:rPr>
        <w:t xml:space="preserve">формирование рейтинга операторов грузового железнодорожного подвижного состава России – </w:t>
      </w:r>
      <w:hyperlink r:id="rId10" w:history="1">
        <w:r w:rsidRPr="00EC09A7">
          <w:rPr>
            <w:rStyle w:val="aff0"/>
            <w:rFonts w:ascii="Roboto Condensed" w:hAnsi="Roboto Condensed"/>
            <w:b/>
            <w:bCs/>
            <w:sz w:val="20"/>
            <w:szCs w:val="20"/>
            <w:u w:val="single"/>
            <w:lang w:val="en-US"/>
          </w:rPr>
          <w:t>INFOLine</w:t>
        </w:r>
        <w:r w:rsidRPr="00EC09A7">
          <w:rPr>
            <w:rStyle w:val="aff0"/>
            <w:rFonts w:ascii="Roboto Condensed" w:hAnsi="Roboto Condensed"/>
            <w:b/>
            <w:bCs/>
            <w:sz w:val="20"/>
            <w:szCs w:val="20"/>
            <w:u w:val="single"/>
          </w:rPr>
          <w:t xml:space="preserve"> </w:t>
        </w:r>
        <w:r w:rsidRPr="00EC09A7">
          <w:rPr>
            <w:rStyle w:val="aff0"/>
            <w:rFonts w:ascii="Roboto Condensed" w:hAnsi="Roboto Condensed"/>
            <w:b/>
            <w:bCs/>
            <w:sz w:val="20"/>
            <w:szCs w:val="20"/>
            <w:u w:val="single"/>
            <w:lang w:val="en-US"/>
          </w:rPr>
          <w:t>Rail</w:t>
        </w:r>
        <w:r w:rsidRPr="00EC09A7">
          <w:rPr>
            <w:rStyle w:val="aff0"/>
            <w:rFonts w:ascii="Roboto Condensed" w:hAnsi="Roboto Condensed"/>
            <w:b/>
            <w:bCs/>
            <w:sz w:val="20"/>
            <w:szCs w:val="20"/>
            <w:u w:val="single"/>
          </w:rPr>
          <w:t xml:space="preserve"> </w:t>
        </w:r>
        <w:r w:rsidRPr="00EC09A7">
          <w:rPr>
            <w:rStyle w:val="aff0"/>
            <w:rFonts w:ascii="Roboto Condensed" w:hAnsi="Roboto Condensed"/>
            <w:b/>
            <w:bCs/>
            <w:sz w:val="20"/>
            <w:szCs w:val="20"/>
            <w:u w:val="single"/>
            <w:lang w:val="en-US"/>
          </w:rPr>
          <w:t>Russia</w:t>
        </w:r>
        <w:r w:rsidRPr="00EC09A7">
          <w:rPr>
            <w:rStyle w:val="aff0"/>
            <w:rFonts w:ascii="Roboto Condensed" w:hAnsi="Roboto Condensed"/>
            <w:b/>
            <w:bCs/>
            <w:sz w:val="20"/>
            <w:szCs w:val="20"/>
            <w:u w:val="single"/>
          </w:rPr>
          <w:t xml:space="preserve"> </w:t>
        </w:r>
        <w:r w:rsidRPr="00EC09A7">
          <w:rPr>
            <w:rStyle w:val="aff0"/>
            <w:rFonts w:ascii="Roboto Condensed" w:hAnsi="Roboto Condensed"/>
            <w:b/>
            <w:bCs/>
            <w:sz w:val="20"/>
            <w:szCs w:val="20"/>
            <w:u w:val="single"/>
            <w:lang w:val="en-US"/>
          </w:rPr>
          <w:t>TOP</w:t>
        </w:r>
      </w:hyperlink>
      <w:r w:rsidRPr="00EC09A7">
        <w:rPr>
          <w:rFonts w:ascii="Roboto Condensed" w:hAnsi="Roboto Condensed"/>
          <w:bCs/>
          <w:sz w:val="20"/>
          <w:szCs w:val="20"/>
        </w:rPr>
        <w:t xml:space="preserve"> – в соответствии с их операционными и финансовыми показателями; анализ развития транспортного комплекса РФ с акцентом на рынок грузовых железнодорожных перевозок; мониторинг ситуации в транспортной отрасли, изменений в госрегулировании железнодорожного и других видов транспорта; описание ключевых событий в деятельности операторов железнодорожного подвижного состава.</w:t>
      </w:r>
    </w:p>
    <w:p w14:paraId="53A0D9D2" w14:textId="56F01666" w:rsidR="00A464A3" w:rsidRPr="00EC09A7" w:rsidRDefault="00A464A3" w:rsidP="009552EA">
      <w:pPr>
        <w:ind w:firstLine="426"/>
        <w:jc w:val="both"/>
        <w:rPr>
          <w:rFonts w:ascii="Roboto Condensed" w:hAnsi="Roboto Condensed"/>
          <w:sz w:val="20"/>
          <w:szCs w:val="20"/>
        </w:rPr>
      </w:pPr>
      <w:r w:rsidRPr="00EC09A7">
        <w:rPr>
          <w:rFonts w:ascii="Roboto Condensed" w:hAnsi="Roboto Condensed"/>
          <w:b/>
          <w:sz w:val="20"/>
          <w:szCs w:val="20"/>
        </w:rPr>
        <w:t>Ключевые параметры рынка:</w:t>
      </w:r>
      <w:r w:rsidRPr="00EC09A7">
        <w:rPr>
          <w:rFonts w:ascii="Roboto Condensed" w:hAnsi="Roboto Condensed"/>
          <w:sz w:val="20"/>
          <w:szCs w:val="20"/>
        </w:rPr>
        <w:t xml:space="preserve"> </w:t>
      </w:r>
      <w:r w:rsidR="009F4BBF" w:rsidRPr="00EC09A7">
        <w:rPr>
          <w:rFonts w:ascii="Roboto Condensed" w:hAnsi="Roboto Condensed"/>
          <w:bCs/>
          <w:sz w:val="20"/>
          <w:szCs w:val="20"/>
        </w:rPr>
        <w:t>По итогам</w:t>
      </w:r>
      <w:r w:rsidR="005D7B95" w:rsidRPr="00EC09A7">
        <w:rPr>
          <w:rFonts w:ascii="Roboto Condensed" w:hAnsi="Roboto Condensed"/>
          <w:bCs/>
          <w:sz w:val="20"/>
          <w:szCs w:val="20"/>
        </w:rPr>
        <w:t xml:space="preserve"> </w:t>
      </w:r>
      <w:r w:rsidR="00F057F8" w:rsidRPr="00EC09A7">
        <w:rPr>
          <w:rFonts w:ascii="Roboto Condensed" w:hAnsi="Roboto Condensed"/>
          <w:bCs/>
          <w:sz w:val="20"/>
          <w:szCs w:val="20"/>
          <w:lang w:val="en-US"/>
        </w:rPr>
        <w:t>I</w:t>
      </w:r>
      <w:r w:rsidR="00F057F8" w:rsidRPr="00EC09A7">
        <w:rPr>
          <w:rFonts w:ascii="Roboto Condensed" w:hAnsi="Roboto Condensed"/>
          <w:bCs/>
          <w:sz w:val="20"/>
          <w:szCs w:val="20"/>
        </w:rPr>
        <w:t xml:space="preserve"> квартала </w:t>
      </w:r>
      <w:r w:rsidR="009F4BBF" w:rsidRPr="00EC09A7">
        <w:rPr>
          <w:rFonts w:ascii="Roboto Condensed" w:hAnsi="Roboto Condensed"/>
          <w:bCs/>
          <w:sz w:val="20"/>
          <w:szCs w:val="20"/>
        </w:rPr>
        <w:t>202</w:t>
      </w:r>
      <w:r w:rsidR="00F057F8" w:rsidRPr="00EC09A7">
        <w:rPr>
          <w:rFonts w:ascii="Roboto Condensed" w:hAnsi="Roboto Condensed"/>
          <w:bCs/>
          <w:sz w:val="20"/>
          <w:szCs w:val="20"/>
        </w:rPr>
        <w:t>5</w:t>
      </w:r>
      <w:r w:rsidR="009F4BBF" w:rsidRPr="00EC09A7">
        <w:rPr>
          <w:rFonts w:ascii="Roboto Condensed" w:hAnsi="Roboto Condensed"/>
          <w:bCs/>
          <w:sz w:val="20"/>
          <w:szCs w:val="20"/>
        </w:rPr>
        <w:t xml:space="preserve"> г. погрузка на сети РЖД сократилась </w:t>
      </w:r>
      <w:r w:rsidR="00B849D8" w:rsidRPr="00EC09A7">
        <w:rPr>
          <w:rFonts w:ascii="Roboto Condensed" w:hAnsi="Roboto Condensed"/>
          <w:bCs/>
          <w:sz w:val="20"/>
          <w:szCs w:val="20"/>
        </w:rPr>
        <w:t xml:space="preserve">на </w:t>
      </w:r>
      <w:r w:rsidR="00F057F8" w:rsidRPr="00EC09A7">
        <w:rPr>
          <w:rFonts w:ascii="Roboto Condensed" w:hAnsi="Roboto Condensed"/>
          <w:bCs/>
          <w:sz w:val="20"/>
          <w:szCs w:val="20"/>
        </w:rPr>
        <w:t>6,1</w:t>
      </w:r>
      <w:r w:rsidR="00B849D8" w:rsidRPr="00EC09A7">
        <w:rPr>
          <w:rFonts w:ascii="Roboto Condensed" w:hAnsi="Roboto Condensed"/>
          <w:bCs/>
          <w:sz w:val="20"/>
          <w:szCs w:val="20"/>
        </w:rPr>
        <w:t xml:space="preserve">% до </w:t>
      </w:r>
      <w:r w:rsidR="00F057F8" w:rsidRPr="00EC09A7">
        <w:rPr>
          <w:rFonts w:ascii="Roboto Condensed" w:hAnsi="Roboto Condensed"/>
          <w:bCs/>
          <w:sz w:val="20"/>
          <w:szCs w:val="20"/>
        </w:rPr>
        <w:t>277,7</w:t>
      </w:r>
      <w:r w:rsidR="00B849D8" w:rsidRPr="00EC09A7">
        <w:rPr>
          <w:rFonts w:ascii="Roboto Condensed" w:hAnsi="Roboto Condensed"/>
          <w:bCs/>
          <w:sz w:val="20"/>
          <w:szCs w:val="20"/>
        </w:rPr>
        <w:t xml:space="preserve"> млн т,</w:t>
      </w:r>
      <w:r w:rsidR="009F4BBF" w:rsidRPr="00EC09A7">
        <w:rPr>
          <w:rFonts w:ascii="Roboto Condensed" w:hAnsi="Roboto Condensed"/>
          <w:bCs/>
          <w:sz w:val="20"/>
          <w:szCs w:val="20"/>
        </w:rPr>
        <w:t xml:space="preserve"> а перевозки – </w:t>
      </w:r>
      <w:r w:rsidR="00B849D8" w:rsidRPr="00EC09A7">
        <w:rPr>
          <w:rFonts w:ascii="Roboto Condensed" w:hAnsi="Roboto Condensed"/>
          <w:bCs/>
          <w:sz w:val="20"/>
          <w:szCs w:val="20"/>
        </w:rPr>
        <w:t>на 3,</w:t>
      </w:r>
      <w:r w:rsidR="00F057F8" w:rsidRPr="00EC09A7">
        <w:rPr>
          <w:rFonts w:ascii="Roboto Condensed" w:hAnsi="Roboto Condensed"/>
          <w:bCs/>
          <w:sz w:val="20"/>
          <w:szCs w:val="20"/>
        </w:rPr>
        <w:t>2</w:t>
      </w:r>
      <w:r w:rsidR="00B849D8" w:rsidRPr="00EC09A7">
        <w:rPr>
          <w:rFonts w:ascii="Roboto Condensed" w:hAnsi="Roboto Condensed"/>
          <w:bCs/>
          <w:sz w:val="20"/>
          <w:szCs w:val="20"/>
        </w:rPr>
        <w:t xml:space="preserve">% до </w:t>
      </w:r>
      <w:r w:rsidR="00F057F8" w:rsidRPr="00EC09A7">
        <w:rPr>
          <w:rFonts w:ascii="Roboto Condensed" w:hAnsi="Roboto Condensed"/>
          <w:bCs/>
          <w:sz w:val="20"/>
          <w:szCs w:val="20"/>
        </w:rPr>
        <w:t>309,4</w:t>
      </w:r>
      <w:r w:rsidR="00B849D8" w:rsidRPr="00EC09A7">
        <w:rPr>
          <w:rFonts w:ascii="Roboto Condensed" w:hAnsi="Roboto Condensed"/>
          <w:bCs/>
          <w:sz w:val="20"/>
          <w:szCs w:val="20"/>
        </w:rPr>
        <w:t xml:space="preserve"> млн т.</w:t>
      </w:r>
      <w:r w:rsidR="009F4BBF" w:rsidRPr="00EC09A7">
        <w:rPr>
          <w:rFonts w:ascii="Roboto Condensed" w:hAnsi="Roboto Condensed"/>
          <w:bCs/>
          <w:sz w:val="20"/>
          <w:szCs w:val="20"/>
        </w:rPr>
        <w:t xml:space="preserve"> </w:t>
      </w:r>
      <w:r w:rsidR="000B21D5" w:rsidRPr="00EC09A7">
        <w:rPr>
          <w:rFonts w:ascii="Roboto Condensed" w:hAnsi="Roboto Condensed"/>
          <w:bCs/>
          <w:sz w:val="20"/>
          <w:szCs w:val="20"/>
        </w:rPr>
        <w:t xml:space="preserve">В апреле-мае 2025 года снижение погрузки ускорилось – в апреле до 8,4%, а в мае – до 9%. </w:t>
      </w:r>
      <w:r w:rsidR="009F4BBF" w:rsidRPr="00EC09A7">
        <w:rPr>
          <w:rFonts w:ascii="Roboto Condensed" w:hAnsi="Roboto Condensed"/>
          <w:bCs/>
          <w:sz w:val="20"/>
          <w:szCs w:val="20"/>
        </w:rPr>
        <w:t xml:space="preserve">При этом </w:t>
      </w:r>
      <w:r w:rsidR="009F4BBF" w:rsidRPr="00EC09A7">
        <w:rPr>
          <w:rFonts w:ascii="Roboto Condensed" w:hAnsi="Roboto Condensed"/>
          <w:sz w:val="20"/>
          <w:szCs w:val="20"/>
        </w:rPr>
        <w:t xml:space="preserve">продолжилось ухудшение эффективности управления перевозочным процессом, которое наиболее ярко выразилось </w:t>
      </w:r>
      <w:r w:rsidR="00F716C4" w:rsidRPr="00EC09A7">
        <w:rPr>
          <w:rFonts w:ascii="Roboto Condensed" w:hAnsi="Roboto Condensed"/>
          <w:sz w:val="20"/>
          <w:szCs w:val="20"/>
        </w:rPr>
        <w:t xml:space="preserve">нарастании проблем у грузоотправителей при согласовании заявок ГУ-12 </w:t>
      </w:r>
      <w:r w:rsidR="009F4BBF" w:rsidRPr="00EC09A7">
        <w:rPr>
          <w:rFonts w:ascii="Roboto Condensed" w:hAnsi="Roboto Condensed"/>
          <w:sz w:val="20"/>
          <w:szCs w:val="20"/>
        </w:rPr>
        <w:t>в связи с эффектом от интеграции ОАО "РЖД" в 2024 году динамической модели загрузки инфраструктуры (ДМЗИ) и суточного клиентского плана погрузки (СКПП)</w:t>
      </w:r>
      <w:r w:rsidR="009F18D5" w:rsidRPr="00EC09A7">
        <w:rPr>
          <w:rFonts w:ascii="Roboto Condensed" w:hAnsi="Roboto Condensed"/>
          <w:sz w:val="20"/>
          <w:szCs w:val="20"/>
        </w:rPr>
        <w:t xml:space="preserve">, а также работы </w:t>
      </w:r>
      <w:r w:rsidR="000B21D5" w:rsidRPr="00EC09A7">
        <w:rPr>
          <w:rFonts w:ascii="Roboto Condensed" w:hAnsi="Roboto Condensed"/>
          <w:sz w:val="20"/>
          <w:szCs w:val="20"/>
        </w:rPr>
        <w:t>по нормированию заадресовки порожних вагонов под предъявляемый объем грузов</w:t>
      </w:r>
      <w:r w:rsidR="001B2BD0" w:rsidRPr="00EC09A7">
        <w:rPr>
          <w:rFonts w:ascii="Roboto Condensed" w:hAnsi="Roboto Condensed"/>
          <w:sz w:val="20"/>
          <w:szCs w:val="20"/>
        </w:rPr>
        <w:t>, котор</w:t>
      </w:r>
      <w:r w:rsidR="000B21D5" w:rsidRPr="00EC09A7">
        <w:rPr>
          <w:rFonts w:ascii="Roboto Condensed" w:hAnsi="Roboto Condensed"/>
          <w:sz w:val="20"/>
          <w:szCs w:val="20"/>
        </w:rPr>
        <w:t>ую ОАО "РЖД"</w:t>
      </w:r>
      <w:r w:rsidR="001B2BD0" w:rsidRPr="00EC09A7">
        <w:rPr>
          <w:rFonts w:ascii="Roboto Condensed" w:hAnsi="Roboto Condensed"/>
          <w:sz w:val="20"/>
          <w:szCs w:val="20"/>
        </w:rPr>
        <w:t xml:space="preserve"> </w:t>
      </w:r>
      <w:r w:rsidR="000B21D5" w:rsidRPr="00EC09A7">
        <w:rPr>
          <w:rFonts w:ascii="Roboto Condensed" w:hAnsi="Roboto Condensed"/>
          <w:sz w:val="20"/>
          <w:szCs w:val="20"/>
        </w:rPr>
        <w:t xml:space="preserve">начало </w:t>
      </w:r>
      <w:r w:rsidR="001B2BD0" w:rsidRPr="00EC09A7">
        <w:rPr>
          <w:rFonts w:ascii="Roboto Condensed" w:hAnsi="Roboto Condensed"/>
          <w:sz w:val="20"/>
          <w:szCs w:val="20"/>
        </w:rPr>
        <w:t>в середине октября</w:t>
      </w:r>
      <w:r w:rsidR="009F4BBF" w:rsidRPr="00EC09A7">
        <w:rPr>
          <w:rFonts w:ascii="Roboto Condensed" w:hAnsi="Roboto Condensed"/>
          <w:sz w:val="20"/>
          <w:szCs w:val="20"/>
        </w:rPr>
        <w:t xml:space="preserve">. </w:t>
      </w:r>
      <w:r w:rsidRPr="00EC09A7">
        <w:rPr>
          <w:rFonts w:ascii="Roboto Condensed" w:hAnsi="Roboto Condensed"/>
          <w:bCs/>
          <w:sz w:val="20"/>
          <w:szCs w:val="20"/>
        </w:rPr>
        <w:t xml:space="preserve">По итогам </w:t>
      </w:r>
      <w:r w:rsidR="001C5130" w:rsidRPr="00EC09A7">
        <w:rPr>
          <w:rFonts w:ascii="Roboto Condensed" w:hAnsi="Roboto Condensed"/>
          <w:bCs/>
          <w:sz w:val="20"/>
          <w:szCs w:val="20"/>
          <w:lang w:val="en-US"/>
        </w:rPr>
        <w:t>I</w:t>
      </w:r>
      <w:r w:rsidR="001C5130" w:rsidRPr="00EC09A7">
        <w:rPr>
          <w:rFonts w:ascii="Roboto Condensed" w:hAnsi="Roboto Condensed"/>
          <w:bCs/>
          <w:sz w:val="20"/>
          <w:szCs w:val="20"/>
        </w:rPr>
        <w:t xml:space="preserve"> квартала </w:t>
      </w:r>
      <w:r w:rsidRPr="00EC09A7">
        <w:rPr>
          <w:rFonts w:ascii="Roboto Condensed" w:hAnsi="Roboto Condensed"/>
          <w:bCs/>
          <w:sz w:val="20"/>
          <w:szCs w:val="20"/>
        </w:rPr>
        <w:t>202</w:t>
      </w:r>
      <w:r w:rsidR="001C5130" w:rsidRPr="00EC09A7">
        <w:rPr>
          <w:rFonts w:ascii="Roboto Condensed" w:hAnsi="Roboto Condensed"/>
          <w:bCs/>
          <w:sz w:val="20"/>
          <w:szCs w:val="20"/>
        </w:rPr>
        <w:t>5</w:t>
      </w:r>
      <w:r w:rsidRPr="00EC09A7">
        <w:rPr>
          <w:rFonts w:ascii="Roboto Condensed" w:hAnsi="Roboto Condensed"/>
          <w:bCs/>
          <w:sz w:val="20"/>
          <w:szCs w:val="20"/>
        </w:rPr>
        <w:t xml:space="preserve"> года на долю ТОП-30 операторов подвижного состава приходится около 7</w:t>
      </w:r>
      <w:r w:rsidR="001C5130" w:rsidRPr="00EC09A7">
        <w:rPr>
          <w:rFonts w:ascii="Roboto Condensed" w:hAnsi="Roboto Condensed"/>
          <w:bCs/>
          <w:sz w:val="20"/>
          <w:szCs w:val="20"/>
        </w:rPr>
        <w:t>3,9</w:t>
      </w:r>
      <w:r w:rsidRPr="00EC09A7">
        <w:rPr>
          <w:rFonts w:ascii="Roboto Condensed" w:hAnsi="Roboto Condensed"/>
          <w:bCs/>
          <w:sz w:val="20"/>
          <w:szCs w:val="20"/>
        </w:rPr>
        <w:t xml:space="preserve">% парка магистральных грузовых вагонов на сети </w:t>
      </w:r>
      <w:r w:rsidR="00287568" w:rsidRPr="00EC09A7">
        <w:rPr>
          <w:rFonts w:ascii="Roboto Condensed" w:hAnsi="Roboto Condensed"/>
          <w:bCs/>
          <w:sz w:val="20"/>
          <w:szCs w:val="20"/>
        </w:rPr>
        <w:t>"</w:t>
      </w:r>
      <w:r w:rsidRPr="00EC09A7">
        <w:rPr>
          <w:rFonts w:ascii="Roboto Condensed" w:hAnsi="Roboto Condensed"/>
          <w:bCs/>
          <w:sz w:val="20"/>
          <w:szCs w:val="20"/>
        </w:rPr>
        <w:t>РЖД</w:t>
      </w:r>
      <w:r w:rsidR="00287568" w:rsidRPr="00EC09A7">
        <w:rPr>
          <w:rFonts w:ascii="Roboto Condensed" w:hAnsi="Roboto Condensed"/>
          <w:bCs/>
          <w:sz w:val="20"/>
          <w:szCs w:val="20"/>
        </w:rPr>
        <w:t>"</w:t>
      </w:r>
      <w:r w:rsidRPr="00EC09A7">
        <w:rPr>
          <w:rFonts w:ascii="Roboto Condensed" w:hAnsi="Roboto Condensed"/>
          <w:bCs/>
          <w:sz w:val="20"/>
          <w:szCs w:val="20"/>
        </w:rPr>
        <w:t>, причем доля TOP-10 сократилась по сравнению с итогами 202</w:t>
      </w:r>
      <w:r w:rsidR="001C5130" w:rsidRPr="00EC09A7">
        <w:rPr>
          <w:rFonts w:ascii="Roboto Condensed" w:hAnsi="Roboto Condensed"/>
          <w:bCs/>
          <w:sz w:val="20"/>
          <w:szCs w:val="20"/>
        </w:rPr>
        <w:t>4</w:t>
      </w:r>
      <w:r w:rsidRPr="00EC09A7">
        <w:rPr>
          <w:rFonts w:ascii="Roboto Condensed" w:hAnsi="Roboto Condensed"/>
          <w:bCs/>
          <w:sz w:val="20"/>
          <w:szCs w:val="20"/>
        </w:rPr>
        <w:t xml:space="preserve"> года на </w:t>
      </w:r>
      <w:r w:rsidR="00375DB1" w:rsidRPr="00EC09A7">
        <w:rPr>
          <w:rFonts w:ascii="Roboto Condensed" w:hAnsi="Roboto Condensed"/>
          <w:bCs/>
          <w:sz w:val="20"/>
          <w:szCs w:val="20"/>
        </w:rPr>
        <w:t>0,</w:t>
      </w:r>
      <w:r w:rsidR="001C5130" w:rsidRPr="00EC09A7">
        <w:rPr>
          <w:rFonts w:ascii="Roboto Condensed" w:hAnsi="Roboto Condensed"/>
          <w:bCs/>
          <w:sz w:val="20"/>
          <w:szCs w:val="20"/>
        </w:rPr>
        <w:t>3</w:t>
      </w:r>
      <w:r w:rsidRPr="00EC09A7">
        <w:rPr>
          <w:rFonts w:ascii="Roboto Condensed" w:hAnsi="Roboto Condensed"/>
          <w:bCs/>
          <w:sz w:val="20"/>
          <w:szCs w:val="20"/>
        </w:rPr>
        <w:t xml:space="preserve"> п.п. до </w:t>
      </w:r>
      <w:r w:rsidR="001C5130" w:rsidRPr="00EC09A7">
        <w:rPr>
          <w:rFonts w:ascii="Roboto Condensed" w:hAnsi="Roboto Condensed"/>
          <w:bCs/>
          <w:sz w:val="20"/>
          <w:szCs w:val="20"/>
        </w:rPr>
        <w:t>49,8</w:t>
      </w:r>
      <w:r w:rsidRPr="00EC09A7">
        <w:rPr>
          <w:rFonts w:ascii="Roboto Condensed" w:hAnsi="Roboto Condensed"/>
          <w:bCs/>
          <w:sz w:val="20"/>
          <w:szCs w:val="20"/>
        </w:rPr>
        <w:t xml:space="preserve">%, а ТОП-3 </w:t>
      </w:r>
      <w:r w:rsidR="001C5130" w:rsidRPr="00EC09A7">
        <w:rPr>
          <w:rFonts w:ascii="Roboto Condensed" w:hAnsi="Roboto Condensed"/>
          <w:bCs/>
          <w:sz w:val="20"/>
          <w:szCs w:val="20"/>
        </w:rPr>
        <w:t>сократилась</w:t>
      </w:r>
      <w:r w:rsidRPr="00EC09A7">
        <w:rPr>
          <w:rFonts w:ascii="Roboto Condensed" w:hAnsi="Roboto Condensed"/>
          <w:bCs/>
          <w:sz w:val="20"/>
          <w:szCs w:val="20"/>
        </w:rPr>
        <w:t xml:space="preserve"> на</w:t>
      </w:r>
      <w:r w:rsidR="00975E3F" w:rsidRPr="00EC09A7">
        <w:rPr>
          <w:rFonts w:ascii="Roboto Condensed" w:hAnsi="Roboto Condensed"/>
          <w:bCs/>
          <w:sz w:val="20"/>
          <w:szCs w:val="20"/>
        </w:rPr>
        <w:t xml:space="preserve"> </w:t>
      </w:r>
      <w:r w:rsidR="001C5130" w:rsidRPr="00EC09A7">
        <w:rPr>
          <w:rFonts w:ascii="Roboto Condensed" w:hAnsi="Roboto Condensed"/>
          <w:bCs/>
          <w:sz w:val="20"/>
          <w:szCs w:val="20"/>
        </w:rPr>
        <w:t>0,</w:t>
      </w:r>
      <w:r w:rsidR="00975E3F" w:rsidRPr="00EC09A7">
        <w:rPr>
          <w:rFonts w:ascii="Roboto Condensed" w:hAnsi="Roboto Condensed"/>
          <w:bCs/>
          <w:sz w:val="20"/>
          <w:szCs w:val="20"/>
        </w:rPr>
        <w:t>2</w:t>
      </w:r>
      <w:r w:rsidRPr="00EC09A7">
        <w:rPr>
          <w:rFonts w:ascii="Roboto Condensed" w:hAnsi="Roboto Condensed"/>
          <w:bCs/>
          <w:sz w:val="20"/>
          <w:szCs w:val="20"/>
        </w:rPr>
        <w:t xml:space="preserve"> п.п. до 2</w:t>
      </w:r>
      <w:r w:rsidR="00975E3F" w:rsidRPr="00EC09A7">
        <w:rPr>
          <w:rFonts w:ascii="Roboto Condensed" w:hAnsi="Roboto Condensed"/>
          <w:bCs/>
          <w:sz w:val="20"/>
          <w:szCs w:val="20"/>
        </w:rPr>
        <w:t>3,</w:t>
      </w:r>
      <w:r w:rsidR="001C5130" w:rsidRPr="00EC09A7">
        <w:rPr>
          <w:rFonts w:ascii="Roboto Condensed" w:hAnsi="Roboto Condensed"/>
          <w:bCs/>
          <w:sz w:val="20"/>
          <w:szCs w:val="20"/>
        </w:rPr>
        <w:t>2</w:t>
      </w:r>
      <w:r w:rsidRPr="00EC09A7">
        <w:rPr>
          <w:rFonts w:ascii="Roboto Condensed" w:hAnsi="Roboto Condensed"/>
          <w:bCs/>
          <w:sz w:val="20"/>
          <w:szCs w:val="20"/>
        </w:rPr>
        <w:t xml:space="preserve">%. </w:t>
      </w:r>
    </w:p>
    <w:p w14:paraId="5CD13729" w14:textId="77777777" w:rsidR="00A464A3" w:rsidRPr="00EC09A7" w:rsidRDefault="00A464A3" w:rsidP="009552EA">
      <w:pPr>
        <w:ind w:firstLine="426"/>
        <w:jc w:val="both"/>
        <w:rPr>
          <w:rFonts w:ascii="Roboto Condensed" w:hAnsi="Roboto Condensed"/>
          <w:bCs/>
          <w:sz w:val="20"/>
          <w:szCs w:val="20"/>
        </w:rPr>
      </w:pPr>
      <w:r w:rsidRPr="00EC09A7">
        <w:rPr>
          <w:rFonts w:ascii="Roboto Condensed" w:hAnsi="Roboto Condensed"/>
          <w:b/>
          <w:bCs/>
          <w:sz w:val="20"/>
          <w:szCs w:val="20"/>
        </w:rPr>
        <w:t xml:space="preserve">Актуальность Исследования: </w:t>
      </w:r>
      <w:r w:rsidRPr="00EC09A7">
        <w:rPr>
          <w:rFonts w:ascii="Roboto Condensed" w:hAnsi="Roboto Condensed"/>
          <w:bCs/>
          <w:sz w:val="20"/>
          <w:szCs w:val="20"/>
        </w:rPr>
        <w:t xml:space="preserve">В условиях турбулентности в мировой и российской экономике для эффективной коммерческой деятельности грузовладельцам, операторским и лизинговым компаниям требуется профессиональный конкурентный анализ конъюнктуры рынка. Использование обзора </w:t>
      </w:r>
      <w:r w:rsidRPr="00EC09A7">
        <w:rPr>
          <w:rFonts w:ascii="Roboto Condensed" w:hAnsi="Roboto Condensed"/>
          <w:bCs/>
          <w:sz w:val="20"/>
          <w:szCs w:val="20"/>
          <w:lang w:val="en-US"/>
        </w:rPr>
        <w:t>INFOLine</w:t>
      </w:r>
      <w:r w:rsidRPr="00EC09A7">
        <w:rPr>
          <w:rFonts w:ascii="Roboto Condensed" w:hAnsi="Roboto Condensed"/>
          <w:bCs/>
          <w:sz w:val="20"/>
          <w:szCs w:val="20"/>
        </w:rPr>
        <w:t xml:space="preserve"> </w:t>
      </w:r>
      <w:r w:rsidRPr="00EC09A7">
        <w:rPr>
          <w:rFonts w:ascii="Roboto Condensed" w:hAnsi="Roboto Condensed"/>
          <w:bCs/>
          <w:sz w:val="20"/>
          <w:szCs w:val="20"/>
          <w:lang w:val="en-US"/>
        </w:rPr>
        <w:t>Rail</w:t>
      </w:r>
      <w:r w:rsidRPr="00EC09A7">
        <w:rPr>
          <w:rFonts w:ascii="Roboto Condensed" w:hAnsi="Roboto Condensed"/>
          <w:bCs/>
          <w:sz w:val="20"/>
          <w:szCs w:val="20"/>
        </w:rPr>
        <w:t xml:space="preserve"> </w:t>
      </w:r>
      <w:r w:rsidRPr="00EC09A7">
        <w:rPr>
          <w:rFonts w:ascii="Roboto Condensed" w:hAnsi="Roboto Condensed"/>
          <w:bCs/>
          <w:sz w:val="20"/>
          <w:szCs w:val="20"/>
          <w:lang w:val="en-US"/>
        </w:rPr>
        <w:t>Russia</w:t>
      </w:r>
      <w:r w:rsidRPr="00EC09A7">
        <w:rPr>
          <w:rFonts w:ascii="Roboto Condensed" w:hAnsi="Roboto Condensed"/>
          <w:bCs/>
          <w:sz w:val="20"/>
          <w:szCs w:val="20"/>
        </w:rPr>
        <w:t xml:space="preserve"> </w:t>
      </w:r>
      <w:r w:rsidRPr="00EC09A7">
        <w:rPr>
          <w:rFonts w:ascii="Roboto Condensed" w:hAnsi="Roboto Condensed"/>
          <w:bCs/>
          <w:sz w:val="20"/>
          <w:szCs w:val="20"/>
          <w:lang w:val="en-US"/>
        </w:rPr>
        <w:t>TOP</w:t>
      </w:r>
      <w:r w:rsidRPr="00EC09A7">
        <w:rPr>
          <w:rFonts w:ascii="Roboto Condensed" w:hAnsi="Roboto Condensed"/>
          <w:bCs/>
          <w:sz w:val="20"/>
          <w:szCs w:val="20"/>
        </w:rPr>
        <w:t xml:space="preserve"> позволяет принимать эффективные бизнес-решения на базе объективной и полной аналитической информации.</w:t>
      </w:r>
    </w:p>
    <w:p w14:paraId="613E12FC" w14:textId="77777777" w:rsidR="00A464A3" w:rsidRPr="00EC09A7" w:rsidRDefault="00A464A3" w:rsidP="009552EA">
      <w:pPr>
        <w:ind w:firstLine="426"/>
        <w:jc w:val="both"/>
        <w:rPr>
          <w:rFonts w:ascii="Roboto Condensed" w:hAnsi="Roboto Condensed"/>
          <w:bCs/>
          <w:sz w:val="20"/>
          <w:szCs w:val="20"/>
        </w:rPr>
      </w:pPr>
      <w:r w:rsidRPr="00EC09A7">
        <w:rPr>
          <w:rFonts w:ascii="Roboto Condensed" w:hAnsi="Roboto Condensed"/>
          <w:b/>
          <w:bCs/>
          <w:sz w:val="20"/>
          <w:szCs w:val="20"/>
        </w:rPr>
        <w:t>Направления использования результатов Исследования:</w:t>
      </w:r>
      <w:r w:rsidRPr="00EC09A7">
        <w:rPr>
          <w:rFonts w:ascii="Roboto Condensed" w:hAnsi="Roboto Condensed"/>
          <w:bCs/>
          <w:sz w:val="20"/>
          <w:szCs w:val="20"/>
        </w:rPr>
        <w:t xml:space="preserve"> анализ конъюнктуры рынка, выработка стратегии, маркетинговое планирование, мониторинг конкурентов, бенчмаркинг, поиск новых клиентов и партнеров.</w:t>
      </w:r>
    </w:p>
    <w:p w14:paraId="256B2763" w14:textId="500D2960" w:rsidR="00A464A3" w:rsidRPr="00EC09A7" w:rsidRDefault="00A464A3" w:rsidP="009552EA">
      <w:pPr>
        <w:ind w:firstLine="426"/>
        <w:jc w:val="both"/>
        <w:rPr>
          <w:rFonts w:ascii="Roboto Condensed" w:hAnsi="Roboto Condensed"/>
          <w:sz w:val="20"/>
          <w:szCs w:val="20"/>
        </w:rPr>
      </w:pPr>
      <w:r w:rsidRPr="00EC09A7">
        <w:rPr>
          <w:rFonts w:ascii="Roboto Condensed" w:hAnsi="Roboto Condensed"/>
          <w:b/>
          <w:sz w:val="20"/>
          <w:szCs w:val="20"/>
        </w:rPr>
        <w:t>Временные рамки Исследования:</w:t>
      </w:r>
      <w:r w:rsidRPr="00EC09A7">
        <w:rPr>
          <w:rFonts w:ascii="Roboto Condensed" w:hAnsi="Roboto Condensed"/>
          <w:sz w:val="20"/>
          <w:szCs w:val="20"/>
        </w:rPr>
        <w:t xml:space="preserve"> динамика с 20</w:t>
      </w:r>
      <w:r w:rsidR="00375DB1" w:rsidRPr="00EC09A7">
        <w:rPr>
          <w:rFonts w:ascii="Roboto Condensed" w:hAnsi="Roboto Condensed"/>
          <w:sz w:val="20"/>
          <w:szCs w:val="20"/>
        </w:rPr>
        <w:t>2</w:t>
      </w:r>
      <w:r w:rsidR="00F057F8" w:rsidRPr="00EC09A7">
        <w:rPr>
          <w:rFonts w:ascii="Roboto Condensed" w:hAnsi="Roboto Condensed"/>
          <w:sz w:val="20"/>
          <w:szCs w:val="20"/>
        </w:rPr>
        <w:t>1</w:t>
      </w:r>
      <w:r w:rsidRPr="00EC09A7">
        <w:rPr>
          <w:rFonts w:ascii="Roboto Condensed" w:hAnsi="Roboto Condensed"/>
          <w:sz w:val="20"/>
          <w:szCs w:val="20"/>
        </w:rPr>
        <w:t xml:space="preserve"> года; итоги </w:t>
      </w:r>
      <w:r w:rsidR="00F057F8" w:rsidRPr="00EC09A7">
        <w:rPr>
          <w:rFonts w:ascii="Roboto Condensed" w:hAnsi="Roboto Condensed"/>
          <w:sz w:val="20"/>
          <w:szCs w:val="20"/>
          <w:lang w:val="en-US"/>
        </w:rPr>
        <w:t>I</w:t>
      </w:r>
      <w:r w:rsidR="00F057F8" w:rsidRPr="00EC09A7">
        <w:rPr>
          <w:rFonts w:ascii="Roboto Condensed" w:hAnsi="Roboto Condensed"/>
          <w:sz w:val="20"/>
          <w:szCs w:val="20"/>
        </w:rPr>
        <w:t xml:space="preserve"> квартала </w:t>
      </w:r>
      <w:r w:rsidRPr="00EC09A7">
        <w:rPr>
          <w:rFonts w:ascii="Roboto Condensed" w:hAnsi="Roboto Condensed"/>
          <w:sz w:val="20"/>
          <w:szCs w:val="20"/>
        </w:rPr>
        <w:t>202</w:t>
      </w:r>
      <w:r w:rsidR="00F057F8" w:rsidRPr="00EC09A7">
        <w:rPr>
          <w:rFonts w:ascii="Roboto Condensed" w:hAnsi="Roboto Condensed"/>
          <w:sz w:val="20"/>
          <w:szCs w:val="20"/>
        </w:rPr>
        <w:t>5</w:t>
      </w:r>
      <w:r w:rsidRPr="00EC09A7">
        <w:rPr>
          <w:rFonts w:ascii="Roboto Condensed" w:hAnsi="Roboto Condensed"/>
          <w:sz w:val="20"/>
          <w:szCs w:val="20"/>
        </w:rPr>
        <w:t xml:space="preserve"> г. (операционные и финансовые показатели); новости и события </w:t>
      </w:r>
      <w:r w:rsidRPr="00EC09A7">
        <w:rPr>
          <w:rFonts w:ascii="Roboto Condensed" w:hAnsi="Roboto Condensed"/>
          <w:sz w:val="20"/>
          <w:szCs w:val="20"/>
          <w:lang w:val="en-US"/>
        </w:rPr>
        <w:t>I</w:t>
      </w:r>
      <w:r w:rsidRPr="00EC09A7">
        <w:rPr>
          <w:rFonts w:ascii="Roboto Condensed" w:hAnsi="Roboto Condensed"/>
          <w:sz w:val="20"/>
          <w:szCs w:val="20"/>
        </w:rPr>
        <w:t xml:space="preserve"> </w:t>
      </w:r>
      <w:r w:rsidR="005C1EF1" w:rsidRPr="00EC09A7">
        <w:rPr>
          <w:rFonts w:ascii="Roboto Condensed" w:hAnsi="Roboto Condensed"/>
          <w:sz w:val="20"/>
          <w:szCs w:val="20"/>
        </w:rPr>
        <w:t>квартала</w:t>
      </w:r>
      <w:r w:rsidRPr="00EC09A7">
        <w:rPr>
          <w:rFonts w:ascii="Roboto Condensed" w:hAnsi="Roboto Condensed"/>
          <w:sz w:val="20"/>
          <w:szCs w:val="20"/>
        </w:rPr>
        <w:t xml:space="preserve"> 202</w:t>
      </w:r>
      <w:r w:rsidR="00F057F8" w:rsidRPr="00EC09A7">
        <w:rPr>
          <w:rFonts w:ascii="Roboto Condensed" w:hAnsi="Roboto Condensed"/>
          <w:sz w:val="20"/>
          <w:szCs w:val="20"/>
        </w:rPr>
        <w:t>5</w:t>
      </w:r>
      <w:r w:rsidRPr="00EC09A7">
        <w:rPr>
          <w:rFonts w:ascii="Roboto Condensed" w:hAnsi="Roboto Condensed"/>
          <w:sz w:val="20"/>
          <w:szCs w:val="20"/>
        </w:rPr>
        <w:t xml:space="preserve"> года. </w:t>
      </w:r>
    </w:p>
    <w:p w14:paraId="1AD2D2A4" w14:textId="688B00BA" w:rsidR="00A464A3" w:rsidRPr="00EC09A7" w:rsidRDefault="00A464A3" w:rsidP="009552EA">
      <w:pPr>
        <w:ind w:firstLine="426"/>
        <w:jc w:val="both"/>
        <w:rPr>
          <w:rFonts w:ascii="Roboto Condensed" w:hAnsi="Roboto Condensed"/>
          <w:b/>
          <w:sz w:val="20"/>
          <w:szCs w:val="20"/>
        </w:rPr>
      </w:pPr>
      <w:r w:rsidRPr="00EC09A7">
        <w:rPr>
          <w:rFonts w:ascii="Roboto Condensed" w:hAnsi="Roboto Condensed"/>
          <w:b/>
          <w:sz w:val="20"/>
          <w:szCs w:val="20"/>
        </w:rPr>
        <w:t>Преимущества Исследования:</w:t>
      </w:r>
      <w:r w:rsidRPr="00EC09A7">
        <w:rPr>
          <w:rFonts w:ascii="Roboto Condensed" w:hAnsi="Roboto Condensed"/>
          <w:sz w:val="20"/>
          <w:szCs w:val="20"/>
        </w:rPr>
        <w:t xml:space="preserve"> методология и комплексный анализ различных источников (анкетных данных операторов, информационных баз ГВЦ ОАО </w:t>
      </w:r>
      <w:r w:rsidR="00287568" w:rsidRPr="00EC09A7">
        <w:rPr>
          <w:rFonts w:ascii="Roboto Condensed" w:hAnsi="Roboto Condensed"/>
          <w:sz w:val="20"/>
          <w:szCs w:val="20"/>
        </w:rPr>
        <w:t>"</w:t>
      </w:r>
      <w:r w:rsidRPr="00EC09A7">
        <w:rPr>
          <w:rFonts w:ascii="Roboto Condensed" w:hAnsi="Roboto Condensed"/>
          <w:sz w:val="20"/>
          <w:szCs w:val="20"/>
        </w:rPr>
        <w:t>РЖД</w:t>
      </w:r>
      <w:r w:rsidR="00287568" w:rsidRPr="00EC09A7">
        <w:rPr>
          <w:rFonts w:ascii="Roboto Condensed" w:hAnsi="Roboto Condensed"/>
          <w:sz w:val="20"/>
          <w:szCs w:val="20"/>
        </w:rPr>
        <w:t>"</w:t>
      </w:r>
      <w:r w:rsidRPr="00EC09A7">
        <w:rPr>
          <w:rFonts w:ascii="Roboto Condensed" w:hAnsi="Roboto Condensed"/>
          <w:sz w:val="20"/>
          <w:szCs w:val="20"/>
        </w:rPr>
        <w:t xml:space="preserve">, профильных ведомств и др.) сделали рейтинг наиболее авторитетным и востребованным бизнес-сообществом, регуляторами и СМИ. </w:t>
      </w:r>
    </w:p>
    <w:p w14:paraId="24E7909B" w14:textId="77777777" w:rsidR="00A464A3" w:rsidRPr="00EC09A7" w:rsidRDefault="00A464A3" w:rsidP="009552EA">
      <w:pPr>
        <w:ind w:firstLine="425"/>
        <w:jc w:val="both"/>
        <w:rPr>
          <w:rFonts w:ascii="Roboto Condensed" w:hAnsi="Roboto Condensed"/>
          <w:b/>
          <w:sz w:val="20"/>
          <w:szCs w:val="20"/>
        </w:rPr>
      </w:pPr>
      <w:r w:rsidRPr="00EC09A7">
        <w:rPr>
          <w:rFonts w:ascii="Roboto Condensed" w:hAnsi="Roboto Condensed"/>
          <w:b/>
          <w:sz w:val="20"/>
          <w:szCs w:val="20"/>
        </w:rPr>
        <w:t xml:space="preserve">Методы Исследования и источники информации: </w:t>
      </w:r>
    </w:p>
    <w:p w14:paraId="62A35888" w14:textId="2016CFB8" w:rsidR="00A464A3" w:rsidRPr="00EC09A7" w:rsidRDefault="00A464A3" w:rsidP="009552EA">
      <w:pPr>
        <w:numPr>
          <w:ilvl w:val="0"/>
          <w:numId w:val="31"/>
        </w:numPr>
        <w:tabs>
          <w:tab w:val="left" w:pos="1276"/>
        </w:tabs>
        <w:ind w:left="1276" w:right="197" w:hanging="284"/>
        <w:jc w:val="both"/>
        <w:rPr>
          <w:rFonts w:ascii="Roboto Condensed" w:hAnsi="Roboto Condensed"/>
          <w:sz w:val="18"/>
          <w:szCs w:val="18"/>
        </w:rPr>
      </w:pPr>
      <w:r w:rsidRPr="00EC09A7">
        <w:rPr>
          <w:rFonts w:ascii="Roboto Condensed" w:hAnsi="Roboto Condensed"/>
          <w:sz w:val="18"/>
          <w:szCs w:val="18"/>
        </w:rPr>
        <w:t xml:space="preserve">анализ баз данных ГВЦ ОАО </w:t>
      </w:r>
      <w:r w:rsidR="00287568" w:rsidRPr="00EC09A7">
        <w:rPr>
          <w:rFonts w:ascii="Roboto Condensed" w:hAnsi="Roboto Condensed"/>
          <w:sz w:val="18"/>
          <w:szCs w:val="18"/>
        </w:rPr>
        <w:t>"</w:t>
      </w:r>
      <w:r w:rsidRPr="00EC09A7">
        <w:rPr>
          <w:rFonts w:ascii="Roboto Condensed" w:hAnsi="Roboto Condensed"/>
          <w:sz w:val="18"/>
          <w:szCs w:val="18"/>
        </w:rPr>
        <w:t>РЖД</w:t>
      </w:r>
      <w:r w:rsidR="00287568" w:rsidRPr="00EC09A7">
        <w:rPr>
          <w:rFonts w:ascii="Roboto Condensed" w:hAnsi="Roboto Condensed"/>
          <w:sz w:val="18"/>
          <w:szCs w:val="18"/>
        </w:rPr>
        <w:t>"</w:t>
      </w:r>
      <w:r w:rsidRPr="00EC09A7">
        <w:rPr>
          <w:rFonts w:ascii="Roboto Condensed" w:hAnsi="Roboto Condensed"/>
          <w:sz w:val="18"/>
          <w:szCs w:val="18"/>
        </w:rPr>
        <w:t xml:space="preserve">, Минтранса, Росжелдора, Росморречфлота, Росавиации, Ространснадзора, ФГУП </w:t>
      </w:r>
      <w:r w:rsidR="00287568" w:rsidRPr="00EC09A7">
        <w:rPr>
          <w:rFonts w:ascii="Roboto Condensed" w:hAnsi="Roboto Condensed"/>
          <w:sz w:val="18"/>
          <w:szCs w:val="18"/>
        </w:rPr>
        <w:t>"</w:t>
      </w:r>
      <w:r w:rsidRPr="00EC09A7">
        <w:rPr>
          <w:rFonts w:ascii="Roboto Condensed" w:hAnsi="Roboto Condensed"/>
          <w:sz w:val="18"/>
          <w:szCs w:val="18"/>
        </w:rPr>
        <w:t>Росморпорт</w:t>
      </w:r>
      <w:r w:rsidR="00287568" w:rsidRPr="00EC09A7">
        <w:rPr>
          <w:rFonts w:ascii="Roboto Condensed" w:hAnsi="Roboto Condensed"/>
          <w:sz w:val="18"/>
          <w:szCs w:val="18"/>
        </w:rPr>
        <w:t>"</w:t>
      </w:r>
      <w:r w:rsidRPr="00EC09A7">
        <w:rPr>
          <w:rFonts w:ascii="Roboto Condensed" w:hAnsi="Roboto Condensed"/>
          <w:sz w:val="18"/>
          <w:szCs w:val="18"/>
        </w:rPr>
        <w:t xml:space="preserve">, Минэкономразвития, Росстата и др.; </w:t>
      </w:r>
    </w:p>
    <w:p w14:paraId="2F884B86" w14:textId="77777777" w:rsidR="00A464A3" w:rsidRPr="00EC09A7" w:rsidRDefault="00A464A3" w:rsidP="009552EA">
      <w:pPr>
        <w:numPr>
          <w:ilvl w:val="0"/>
          <w:numId w:val="31"/>
        </w:numPr>
        <w:tabs>
          <w:tab w:val="left" w:pos="1276"/>
          <w:tab w:val="num" w:pos="1800"/>
        </w:tabs>
        <w:ind w:left="1276" w:right="197" w:hanging="284"/>
        <w:jc w:val="both"/>
        <w:rPr>
          <w:rFonts w:ascii="Roboto Condensed" w:hAnsi="Roboto Condensed"/>
          <w:sz w:val="18"/>
          <w:szCs w:val="18"/>
        </w:rPr>
      </w:pPr>
      <w:r w:rsidRPr="00EC09A7">
        <w:rPr>
          <w:rFonts w:ascii="Roboto Condensed" w:hAnsi="Roboto Condensed"/>
          <w:sz w:val="18"/>
          <w:szCs w:val="18"/>
        </w:rPr>
        <w:t xml:space="preserve">анкетирование операторских и оперлизинговых компаний; </w:t>
      </w:r>
    </w:p>
    <w:p w14:paraId="1AC61FA9" w14:textId="77777777" w:rsidR="00A464A3" w:rsidRPr="00EC09A7" w:rsidRDefault="00A464A3" w:rsidP="009552EA">
      <w:pPr>
        <w:numPr>
          <w:ilvl w:val="0"/>
          <w:numId w:val="31"/>
        </w:numPr>
        <w:tabs>
          <w:tab w:val="left" w:pos="1276"/>
          <w:tab w:val="num" w:pos="1800"/>
        </w:tabs>
        <w:ind w:left="1276" w:right="197" w:hanging="284"/>
        <w:jc w:val="both"/>
        <w:rPr>
          <w:rFonts w:ascii="Roboto Condensed" w:hAnsi="Roboto Condensed"/>
          <w:sz w:val="18"/>
          <w:szCs w:val="18"/>
        </w:rPr>
      </w:pPr>
      <w:r w:rsidRPr="00EC09A7">
        <w:rPr>
          <w:rFonts w:ascii="Roboto Condensed" w:hAnsi="Roboto Condensed"/>
          <w:sz w:val="18"/>
          <w:szCs w:val="18"/>
        </w:rPr>
        <w:t xml:space="preserve">материалы крупнейших отраслевых форумов и конференций, большинство из которых проходят </w:t>
      </w:r>
      <w:r w:rsidRPr="00EC09A7">
        <w:rPr>
          <w:rFonts w:ascii="Roboto Condensed" w:hAnsi="Roboto Condensed"/>
          <w:sz w:val="18"/>
          <w:szCs w:val="18"/>
        </w:rPr>
        <w:br/>
        <w:t xml:space="preserve">с непосредственным участием специалистов INFOLine в качестве докладчиков и модераторов; </w:t>
      </w:r>
    </w:p>
    <w:p w14:paraId="3DB950EA" w14:textId="7126F1EF" w:rsidR="00A464A3" w:rsidRPr="00EC09A7" w:rsidRDefault="00A464A3" w:rsidP="009552EA">
      <w:pPr>
        <w:numPr>
          <w:ilvl w:val="0"/>
          <w:numId w:val="31"/>
        </w:numPr>
        <w:tabs>
          <w:tab w:val="left" w:pos="1276"/>
          <w:tab w:val="num" w:pos="1800"/>
        </w:tabs>
        <w:ind w:left="1276" w:right="197" w:hanging="284"/>
        <w:jc w:val="both"/>
        <w:rPr>
          <w:rFonts w:ascii="Roboto Condensed" w:hAnsi="Roboto Condensed"/>
          <w:sz w:val="18"/>
          <w:szCs w:val="18"/>
        </w:rPr>
      </w:pPr>
      <w:r w:rsidRPr="00EC09A7">
        <w:rPr>
          <w:rFonts w:ascii="Roboto Condensed" w:hAnsi="Roboto Condensed"/>
          <w:sz w:val="18"/>
          <w:szCs w:val="18"/>
        </w:rPr>
        <w:t xml:space="preserve">мониторинг более 5000 СМИ и выявление ключевых событий на рынке грузовых перевозок и в транспортном машиностроении, которые INFOLine осуществляет с 2002 года в рамках услуги </w:t>
      </w:r>
      <w:r w:rsidR="00287568" w:rsidRPr="00EC09A7">
        <w:rPr>
          <w:rFonts w:ascii="Roboto Condensed" w:hAnsi="Roboto Condensed"/>
          <w:sz w:val="18"/>
          <w:szCs w:val="18"/>
        </w:rPr>
        <w:t>"</w:t>
      </w:r>
      <w:r w:rsidRPr="00EC09A7">
        <w:rPr>
          <w:rFonts w:ascii="Roboto Condensed" w:hAnsi="Roboto Condensed"/>
          <w:sz w:val="18"/>
          <w:szCs w:val="18"/>
          <w:u w:val="single"/>
        </w:rPr>
        <w:t xml:space="preserve">Тематические новости: </w:t>
      </w:r>
      <w:hyperlink r:id="rId11" w:history="1">
        <w:r w:rsidR="00287568" w:rsidRPr="00EC09A7">
          <w:rPr>
            <w:rStyle w:val="aff0"/>
            <w:rFonts w:ascii="Roboto Condensed" w:hAnsi="Roboto Condensed"/>
            <w:sz w:val="18"/>
            <w:szCs w:val="18"/>
            <w:u w:val="single"/>
          </w:rPr>
          <w:t>"</w:t>
        </w:r>
        <w:r w:rsidRPr="00EC09A7">
          <w:rPr>
            <w:rStyle w:val="aff0"/>
            <w:rFonts w:ascii="Roboto Condensed" w:hAnsi="Roboto Condensed"/>
            <w:sz w:val="18"/>
            <w:szCs w:val="18"/>
            <w:u w:val="single"/>
          </w:rPr>
          <w:t>Железнодорожный транспорт РФ</w:t>
        </w:r>
        <w:r w:rsidR="00287568" w:rsidRPr="00EC09A7">
          <w:rPr>
            <w:rStyle w:val="aff0"/>
            <w:rFonts w:ascii="Roboto Condensed" w:hAnsi="Roboto Condensed"/>
            <w:sz w:val="18"/>
            <w:szCs w:val="18"/>
            <w:u w:val="single"/>
          </w:rPr>
          <w:t>"</w:t>
        </w:r>
      </w:hyperlink>
      <w:r w:rsidRPr="00EC09A7">
        <w:rPr>
          <w:rFonts w:ascii="Roboto Condensed" w:hAnsi="Roboto Condensed"/>
          <w:sz w:val="18"/>
          <w:szCs w:val="18"/>
          <w:u w:val="single"/>
        </w:rPr>
        <w:t xml:space="preserve"> и </w:t>
      </w:r>
      <w:r w:rsidR="00287568" w:rsidRPr="00EC09A7">
        <w:rPr>
          <w:rFonts w:ascii="Roboto Condensed" w:hAnsi="Roboto Condensed"/>
          <w:sz w:val="18"/>
          <w:szCs w:val="18"/>
          <w:u w:val="single"/>
        </w:rPr>
        <w:t>"</w:t>
      </w:r>
      <w:r w:rsidRPr="00EC09A7">
        <w:rPr>
          <w:rFonts w:ascii="Roboto Condensed" w:hAnsi="Roboto Condensed"/>
          <w:sz w:val="18"/>
          <w:szCs w:val="18"/>
          <w:u w:val="single"/>
        </w:rPr>
        <w:t xml:space="preserve">Тематические новости: </w:t>
      </w:r>
      <w:hyperlink r:id="rId12" w:history="1">
        <w:r w:rsidR="00287568" w:rsidRPr="00EC09A7">
          <w:rPr>
            <w:rStyle w:val="aff0"/>
            <w:rFonts w:ascii="Roboto Condensed" w:hAnsi="Roboto Condensed"/>
            <w:sz w:val="18"/>
            <w:szCs w:val="18"/>
            <w:u w:val="single"/>
          </w:rPr>
          <w:t>"</w:t>
        </w:r>
        <w:r w:rsidRPr="00EC09A7">
          <w:rPr>
            <w:rStyle w:val="aff0"/>
            <w:rFonts w:ascii="Roboto Condensed" w:hAnsi="Roboto Condensed"/>
            <w:sz w:val="18"/>
            <w:szCs w:val="18"/>
            <w:u w:val="single"/>
          </w:rPr>
          <w:t>Железнодорожное машиностроение РФ и стран ближнего зарубежья</w:t>
        </w:r>
        <w:r w:rsidR="00287568" w:rsidRPr="00EC09A7">
          <w:rPr>
            <w:rStyle w:val="aff0"/>
            <w:rFonts w:ascii="Roboto Condensed" w:hAnsi="Roboto Condensed"/>
            <w:sz w:val="18"/>
            <w:szCs w:val="18"/>
            <w:u w:val="single"/>
          </w:rPr>
          <w:t>"</w:t>
        </w:r>
        <w:r w:rsidRPr="00EC09A7">
          <w:rPr>
            <w:rStyle w:val="aff0"/>
            <w:rFonts w:ascii="Roboto Condensed" w:hAnsi="Roboto Condensed"/>
            <w:sz w:val="18"/>
            <w:szCs w:val="18"/>
            <w:u w:val="single"/>
          </w:rPr>
          <w:t>.</w:t>
        </w:r>
      </w:hyperlink>
      <w:r w:rsidRPr="00EC09A7">
        <w:rPr>
          <w:rFonts w:ascii="Roboto Condensed" w:hAnsi="Roboto Condensed"/>
          <w:b/>
          <w:sz w:val="18"/>
          <w:szCs w:val="18"/>
        </w:rPr>
        <w:t xml:space="preserve"> </w:t>
      </w:r>
    </w:p>
    <w:p w14:paraId="0961F588" w14:textId="2FC9BD8C" w:rsidR="00A464A3" w:rsidRPr="00EC09A7" w:rsidRDefault="00A464A3" w:rsidP="009552EA">
      <w:pPr>
        <w:tabs>
          <w:tab w:val="num" w:pos="1418"/>
        </w:tabs>
        <w:spacing w:before="20" w:after="20"/>
        <w:ind w:firstLine="425"/>
        <w:jc w:val="both"/>
        <w:rPr>
          <w:rFonts w:ascii="Roboto Condensed" w:hAnsi="Roboto Condensed"/>
          <w:b/>
          <w:sz w:val="20"/>
          <w:szCs w:val="20"/>
        </w:rPr>
      </w:pPr>
      <w:r w:rsidRPr="00EC09A7">
        <w:rPr>
          <w:rFonts w:ascii="Roboto Condensed" w:hAnsi="Roboto Condensed"/>
          <w:b/>
          <w:sz w:val="20"/>
          <w:szCs w:val="20"/>
        </w:rPr>
        <w:t xml:space="preserve">Обзор </w:t>
      </w:r>
      <w:r w:rsidR="00287568" w:rsidRPr="00EC09A7">
        <w:rPr>
          <w:rFonts w:ascii="Roboto Condensed" w:hAnsi="Roboto Condensed"/>
          <w:b/>
          <w:sz w:val="20"/>
          <w:szCs w:val="20"/>
        </w:rPr>
        <w:t>"</w:t>
      </w:r>
      <w:r w:rsidRPr="00EC09A7">
        <w:rPr>
          <w:rFonts w:ascii="Roboto Condensed" w:hAnsi="Roboto Condensed"/>
          <w:b/>
          <w:bCs/>
          <w:color w:val="0000FF"/>
          <w:sz w:val="20"/>
          <w:szCs w:val="20"/>
          <w:lang w:val="en-US"/>
        </w:rPr>
        <w:t>INFOLine</w:t>
      </w:r>
      <w:r w:rsidRPr="00EC09A7">
        <w:rPr>
          <w:rFonts w:ascii="Roboto Condensed" w:hAnsi="Roboto Condensed"/>
          <w:b/>
          <w:bCs/>
          <w:color w:val="0000FF"/>
          <w:sz w:val="20"/>
          <w:szCs w:val="20"/>
        </w:rPr>
        <w:t xml:space="preserve"> </w:t>
      </w:r>
      <w:r w:rsidRPr="00EC09A7">
        <w:rPr>
          <w:rFonts w:ascii="Roboto Condensed" w:hAnsi="Roboto Condensed"/>
          <w:b/>
          <w:bCs/>
          <w:color w:val="0000FF"/>
          <w:sz w:val="20"/>
          <w:szCs w:val="20"/>
          <w:lang w:val="en-US"/>
        </w:rPr>
        <w:t>Rail</w:t>
      </w:r>
      <w:r w:rsidRPr="00EC09A7">
        <w:rPr>
          <w:rFonts w:ascii="Roboto Condensed" w:hAnsi="Roboto Condensed"/>
          <w:b/>
          <w:bCs/>
          <w:color w:val="0000FF"/>
          <w:sz w:val="20"/>
          <w:szCs w:val="20"/>
        </w:rPr>
        <w:t xml:space="preserve"> </w:t>
      </w:r>
      <w:r w:rsidRPr="00EC09A7">
        <w:rPr>
          <w:rFonts w:ascii="Roboto Condensed" w:hAnsi="Roboto Condensed"/>
          <w:b/>
          <w:bCs/>
          <w:color w:val="0000FF"/>
          <w:sz w:val="20"/>
          <w:szCs w:val="20"/>
          <w:lang w:val="en-US"/>
        </w:rPr>
        <w:t>Russia</w:t>
      </w:r>
      <w:r w:rsidRPr="00EC09A7">
        <w:rPr>
          <w:rFonts w:ascii="Roboto Condensed" w:hAnsi="Roboto Condensed"/>
          <w:b/>
          <w:bCs/>
          <w:color w:val="0000FF"/>
          <w:sz w:val="20"/>
          <w:szCs w:val="20"/>
        </w:rPr>
        <w:t xml:space="preserve"> </w:t>
      </w:r>
      <w:r w:rsidRPr="00EC09A7">
        <w:rPr>
          <w:rFonts w:ascii="Roboto Condensed" w:hAnsi="Roboto Condensed"/>
          <w:b/>
          <w:bCs/>
          <w:color w:val="0000FF"/>
          <w:sz w:val="20"/>
          <w:szCs w:val="20"/>
          <w:lang w:val="en-US"/>
        </w:rPr>
        <w:t>TOP</w:t>
      </w:r>
      <w:r w:rsidRPr="00EC09A7">
        <w:rPr>
          <w:rFonts w:ascii="Roboto Condensed" w:hAnsi="Roboto Condensed"/>
          <w:b/>
          <w:bCs/>
          <w:color w:val="0000FF"/>
          <w:sz w:val="20"/>
          <w:szCs w:val="20"/>
        </w:rPr>
        <w:t>: №</w:t>
      </w:r>
      <w:r w:rsidR="00F057F8" w:rsidRPr="00EC09A7">
        <w:rPr>
          <w:rFonts w:ascii="Roboto Condensed" w:hAnsi="Roboto Condensed"/>
          <w:b/>
          <w:bCs/>
          <w:color w:val="0000FF"/>
          <w:sz w:val="20"/>
          <w:szCs w:val="20"/>
        </w:rPr>
        <w:t>1</w:t>
      </w:r>
      <w:r w:rsidRPr="00EC09A7">
        <w:rPr>
          <w:rFonts w:ascii="Roboto Condensed" w:hAnsi="Roboto Condensed"/>
          <w:b/>
          <w:bCs/>
          <w:color w:val="0000FF"/>
          <w:sz w:val="20"/>
          <w:szCs w:val="20"/>
        </w:rPr>
        <w:t xml:space="preserve"> 202</w:t>
      </w:r>
      <w:r w:rsidR="00F057F8" w:rsidRPr="00EC09A7">
        <w:rPr>
          <w:rFonts w:ascii="Roboto Condensed" w:hAnsi="Roboto Condensed"/>
          <w:b/>
          <w:bCs/>
          <w:color w:val="0000FF"/>
          <w:sz w:val="20"/>
          <w:szCs w:val="20"/>
        </w:rPr>
        <w:t>5</w:t>
      </w:r>
      <w:r w:rsidRPr="00EC09A7">
        <w:rPr>
          <w:rFonts w:ascii="Roboto Condensed" w:hAnsi="Roboto Condensed"/>
          <w:b/>
          <w:bCs/>
          <w:color w:val="0000FF"/>
          <w:sz w:val="20"/>
          <w:szCs w:val="20"/>
        </w:rPr>
        <w:t xml:space="preserve"> год</w:t>
      </w:r>
      <w:r w:rsidR="00287568" w:rsidRPr="00EC09A7">
        <w:rPr>
          <w:rFonts w:ascii="Roboto Condensed" w:hAnsi="Roboto Condensed"/>
          <w:b/>
          <w:bCs/>
          <w:color w:val="0000FF"/>
          <w:sz w:val="20"/>
          <w:szCs w:val="20"/>
        </w:rPr>
        <w:t>"</w:t>
      </w:r>
      <w:r w:rsidRPr="00EC09A7">
        <w:rPr>
          <w:rFonts w:ascii="Roboto Condensed" w:hAnsi="Roboto Condensed"/>
          <w:b/>
          <w:bCs/>
          <w:color w:val="0000FF"/>
          <w:sz w:val="20"/>
          <w:szCs w:val="20"/>
        </w:rPr>
        <w:t xml:space="preserve"> </w:t>
      </w:r>
      <w:r w:rsidRPr="00EC09A7">
        <w:rPr>
          <w:rFonts w:ascii="Roboto Condensed" w:hAnsi="Roboto Condensed"/>
          <w:b/>
          <w:sz w:val="20"/>
          <w:szCs w:val="20"/>
        </w:rPr>
        <w:t>состоит из четырех основных разделов</w:t>
      </w:r>
      <w:r w:rsidR="009F4BBF" w:rsidRPr="00EC09A7">
        <w:rPr>
          <w:rFonts w:ascii="Roboto Condensed" w:hAnsi="Roboto Condensed"/>
          <w:b/>
          <w:sz w:val="20"/>
          <w:szCs w:val="20"/>
        </w:rPr>
        <w:t>:</w:t>
      </w:r>
    </w:p>
    <w:p w14:paraId="0E1511B0" w14:textId="073008C7" w:rsidR="00A464A3" w:rsidRPr="00EC09A7" w:rsidRDefault="00A464A3" w:rsidP="009552EA">
      <w:pPr>
        <w:ind w:firstLine="426"/>
        <w:jc w:val="both"/>
        <w:rPr>
          <w:rFonts w:ascii="Roboto Condensed" w:hAnsi="Roboto Condensed"/>
          <w:sz w:val="20"/>
          <w:szCs w:val="20"/>
        </w:rPr>
      </w:pPr>
      <w:r w:rsidRPr="00EC09A7">
        <w:rPr>
          <w:rFonts w:ascii="Roboto Condensed" w:hAnsi="Roboto Condensed"/>
          <w:b/>
          <w:sz w:val="20"/>
          <w:szCs w:val="20"/>
        </w:rPr>
        <w:t>Раздел I. Рейтинг операторов подвижного состава и компаний, занимающихся операционным лизингом:</w:t>
      </w:r>
      <w:r w:rsidRPr="00EC09A7">
        <w:rPr>
          <w:rFonts w:ascii="Roboto Condensed" w:hAnsi="Roboto Condensed"/>
          <w:sz w:val="20"/>
          <w:szCs w:val="20"/>
        </w:rPr>
        <w:t xml:space="preserve"> Ранжирование 30 крупнейших операторов по величине парка в собственности (в т. ч. с учетом финансового лизинга) и в управлении, по объемам перевозок и грузообороту по итогам</w:t>
      </w:r>
      <w:r w:rsidR="005C2DBC" w:rsidRPr="00EC09A7">
        <w:rPr>
          <w:rFonts w:ascii="Roboto Condensed" w:hAnsi="Roboto Condensed"/>
          <w:sz w:val="20"/>
          <w:szCs w:val="20"/>
        </w:rPr>
        <w:t xml:space="preserve"> </w:t>
      </w:r>
      <w:r w:rsidR="001C5130" w:rsidRPr="00EC09A7">
        <w:rPr>
          <w:rFonts w:ascii="Roboto Condensed" w:hAnsi="Roboto Condensed"/>
          <w:sz w:val="20"/>
          <w:szCs w:val="20"/>
          <w:lang w:val="en-US"/>
        </w:rPr>
        <w:t>I</w:t>
      </w:r>
      <w:r w:rsidR="001C5130" w:rsidRPr="00EC09A7">
        <w:rPr>
          <w:rFonts w:ascii="Roboto Condensed" w:hAnsi="Roboto Condensed"/>
          <w:sz w:val="20"/>
          <w:szCs w:val="20"/>
        </w:rPr>
        <w:t xml:space="preserve"> квартала </w:t>
      </w:r>
      <w:r w:rsidRPr="00EC09A7">
        <w:rPr>
          <w:rFonts w:ascii="Roboto Condensed" w:hAnsi="Roboto Condensed"/>
          <w:sz w:val="20"/>
          <w:szCs w:val="20"/>
        </w:rPr>
        <w:t>202</w:t>
      </w:r>
      <w:r w:rsidR="001C5130" w:rsidRPr="00EC09A7">
        <w:rPr>
          <w:rFonts w:ascii="Roboto Condensed" w:hAnsi="Roboto Condensed"/>
          <w:sz w:val="20"/>
          <w:szCs w:val="20"/>
        </w:rPr>
        <w:t>5</w:t>
      </w:r>
      <w:r w:rsidRPr="00EC09A7">
        <w:rPr>
          <w:rFonts w:ascii="Roboto Condensed" w:hAnsi="Roboto Condensed"/>
          <w:sz w:val="20"/>
          <w:szCs w:val="20"/>
        </w:rPr>
        <w:t xml:space="preserve"> года, по финансовым показателям, а также по эффективности деятельности (объем перевозок на вагон и т. д.).</w:t>
      </w:r>
    </w:p>
    <w:p w14:paraId="59545804" w14:textId="77777777" w:rsidR="00A464A3" w:rsidRPr="00EC09A7" w:rsidRDefault="00A464A3" w:rsidP="009552EA">
      <w:pPr>
        <w:ind w:firstLine="426"/>
        <w:jc w:val="both"/>
        <w:rPr>
          <w:rFonts w:ascii="Roboto Condensed" w:hAnsi="Roboto Condensed"/>
          <w:sz w:val="20"/>
          <w:szCs w:val="20"/>
        </w:rPr>
      </w:pPr>
      <w:r w:rsidRPr="00EC09A7">
        <w:rPr>
          <w:rFonts w:ascii="Roboto Condensed" w:hAnsi="Roboto Condensed"/>
          <w:b/>
          <w:sz w:val="20"/>
          <w:szCs w:val="20"/>
        </w:rPr>
        <w:t xml:space="preserve">Раздел II. Макроэкономические показатели развития транспорта в России: </w:t>
      </w:r>
      <w:r w:rsidRPr="00EC09A7">
        <w:rPr>
          <w:rFonts w:ascii="Roboto Condensed" w:hAnsi="Roboto Condensed"/>
          <w:sz w:val="20"/>
          <w:szCs w:val="20"/>
        </w:rPr>
        <w:t>Описание и анализ ключевых тенденций в основных сегментах транспортной отрасли – железнодорожном, автомобильном, водном и воздушном. Динамика показателей (грузооборот, объем грузоперевозок, в том числе в разбивке по видам грузов и типам вагонов, среднее расстояние перевозок). Анализ скорости доставки грузов железнодорожным транспортом. Динамика парка подвижного состава и его характеристики (средний возраст, списание и закупки, структура парка и т.д.).</w:t>
      </w:r>
    </w:p>
    <w:p w14:paraId="13C16B72" w14:textId="68AFD2D3" w:rsidR="00A464A3" w:rsidRPr="00EC09A7" w:rsidRDefault="00A464A3" w:rsidP="009552EA">
      <w:pPr>
        <w:ind w:firstLine="426"/>
        <w:jc w:val="both"/>
        <w:rPr>
          <w:rFonts w:ascii="Roboto Condensed" w:hAnsi="Roboto Condensed"/>
          <w:bCs/>
          <w:sz w:val="20"/>
          <w:szCs w:val="20"/>
        </w:rPr>
      </w:pPr>
      <w:r w:rsidRPr="00EC09A7">
        <w:rPr>
          <w:rFonts w:ascii="Roboto Condensed" w:hAnsi="Roboto Condensed"/>
          <w:b/>
          <w:sz w:val="20"/>
          <w:szCs w:val="20"/>
        </w:rPr>
        <w:t xml:space="preserve">Раздел III. Основные события операторов рынка железнодорожных перевозок в России: </w:t>
      </w:r>
      <w:r w:rsidRPr="00EC09A7">
        <w:rPr>
          <w:rFonts w:ascii="Roboto Condensed" w:hAnsi="Roboto Condensed"/>
          <w:sz w:val="20"/>
          <w:szCs w:val="20"/>
        </w:rPr>
        <w:t>Бизнес</w:t>
      </w:r>
      <w:r w:rsidRPr="00EC09A7">
        <w:rPr>
          <w:rFonts w:ascii="Roboto Condensed" w:hAnsi="Roboto Condensed"/>
          <w:b/>
          <w:sz w:val="20"/>
          <w:szCs w:val="20"/>
        </w:rPr>
        <w:t>-</w:t>
      </w:r>
      <w:r w:rsidRPr="00EC09A7">
        <w:rPr>
          <w:rFonts w:ascii="Roboto Condensed" w:hAnsi="Roboto Condensed"/>
          <w:bCs/>
          <w:sz w:val="20"/>
          <w:szCs w:val="20"/>
        </w:rPr>
        <w:t>справки по крупнейшим операторам, включающие операционные и финансовые показатели, динамику парка в собственности и управлении, перевозки и грузооборот за 2016-202</w:t>
      </w:r>
      <w:r w:rsidR="001C5130" w:rsidRPr="00EC09A7">
        <w:rPr>
          <w:rFonts w:ascii="Roboto Condensed" w:hAnsi="Roboto Condensed"/>
          <w:bCs/>
          <w:sz w:val="20"/>
          <w:szCs w:val="20"/>
        </w:rPr>
        <w:t>5</w:t>
      </w:r>
      <w:r w:rsidRPr="00EC09A7">
        <w:rPr>
          <w:rFonts w:ascii="Roboto Condensed" w:hAnsi="Roboto Condensed"/>
          <w:bCs/>
          <w:sz w:val="20"/>
          <w:szCs w:val="20"/>
        </w:rPr>
        <w:t xml:space="preserve"> гг., инвестиционные проекты, закупки подвижного состава, слияния и поглощения, отставки и назначения, стратегии, контакты и др.</w:t>
      </w:r>
    </w:p>
    <w:p w14:paraId="7E43ADA8" w14:textId="26E7146C" w:rsidR="00A464A3" w:rsidRDefault="00A464A3" w:rsidP="009552EA">
      <w:pPr>
        <w:ind w:firstLine="426"/>
        <w:jc w:val="both"/>
        <w:rPr>
          <w:rFonts w:ascii="Roboto Condensed" w:hAnsi="Roboto Condensed"/>
          <w:bCs/>
          <w:sz w:val="20"/>
          <w:szCs w:val="20"/>
        </w:rPr>
      </w:pPr>
      <w:r w:rsidRPr="00EC09A7">
        <w:rPr>
          <w:rFonts w:ascii="Roboto Condensed" w:hAnsi="Roboto Condensed"/>
          <w:b/>
          <w:sz w:val="20"/>
          <w:szCs w:val="20"/>
        </w:rPr>
        <w:t>Раздел I</w:t>
      </w:r>
      <w:r w:rsidRPr="00EC09A7">
        <w:rPr>
          <w:rFonts w:ascii="Roboto Condensed" w:hAnsi="Roboto Condensed"/>
          <w:b/>
          <w:sz w:val="20"/>
          <w:szCs w:val="20"/>
          <w:lang w:val="en-US"/>
        </w:rPr>
        <w:t>V</w:t>
      </w:r>
      <w:r w:rsidRPr="00EC09A7">
        <w:rPr>
          <w:rFonts w:ascii="Roboto Condensed" w:hAnsi="Roboto Condensed"/>
          <w:b/>
          <w:sz w:val="20"/>
          <w:szCs w:val="20"/>
        </w:rPr>
        <w:t xml:space="preserve">. Основные события компаний, занимающихся операционным лизингом подвижного состава: </w:t>
      </w:r>
      <w:r w:rsidRPr="00EC09A7">
        <w:rPr>
          <w:rFonts w:ascii="Roboto Condensed" w:hAnsi="Roboto Condensed"/>
          <w:sz w:val="20"/>
          <w:szCs w:val="20"/>
        </w:rPr>
        <w:t>Бизнес-</w:t>
      </w:r>
      <w:r w:rsidRPr="00EC09A7">
        <w:rPr>
          <w:rFonts w:ascii="Roboto Condensed" w:hAnsi="Roboto Condensed"/>
          <w:bCs/>
          <w:sz w:val="20"/>
          <w:szCs w:val="20"/>
        </w:rPr>
        <w:t>справки по крупнейшим оперлизинговым компаниям в сегменте железнодорожного подвижного состава, включающие историю развития, операционные и финансовые показатели, динамику и структуру парка, крупнейших арендаторов, контакты, ключевые события и др.</w:t>
      </w:r>
    </w:p>
    <w:p w14:paraId="0A0747AF" w14:textId="77777777" w:rsidR="0036097E" w:rsidRPr="00EC09A7" w:rsidRDefault="0036097E" w:rsidP="009552EA">
      <w:pPr>
        <w:ind w:firstLine="426"/>
        <w:jc w:val="both"/>
        <w:rPr>
          <w:rFonts w:ascii="Roboto Condensed" w:hAnsi="Roboto Condensed"/>
          <w:bCs/>
          <w:sz w:val="20"/>
          <w:szCs w:val="20"/>
        </w:rPr>
      </w:pPr>
    </w:p>
    <w:p w14:paraId="4E308C8B" w14:textId="7E1C4F56" w:rsidR="00A464A3" w:rsidRPr="00EC09A7" w:rsidRDefault="00A464A3" w:rsidP="009552EA">
      <w:pPr>
        <w:ind w:firstLine="426"/>
        <w:jc w:val="both"/>
        <w:rPr>
          <w:rFonts w:ascii="Roboto Condensed" w:hAnsi="Roboto Condensed"/>
          <w:bCs/>
        </w:rPr>
      </w:pPr>
      <w:r w:rsidRPr="00EC09A7">
        <w:rPr>
          <w:rFonts w:ascii="Roboto Condensed" w:hAnsi="Roboto Condensed"/>
          <w:b/>
          <w:sz w:val="22"/>
          <w:szCs w:val="18"/>
        </w:rPr>
        <w:t xml:space="preserve">Дополнительную информацию Вы можете получить на </w:t>
      </w:r>
      <w:hyperlink r:id="rId13" w:history="1">
        <w:r w:rsidRPr="00EC09A7">
          <w:rPr>
            <w:rStyle w:val="aff0"/>
            <w:rFonts w:ascii="Roboto Condensed" w:hAnsi="Roboto Condensed"/>
            <w:b/>
            <w:color w:val="2D0FE1"/>
            <w:sz w:val="22"/>
            <w:szCs w:val="18"/>
            <w:u w:val="single"/>
          </w:rPr>
          <w:t>www.advis.ru</w:t>
        </w:r>
      </w:hyperlink>
      <w:r w:rsidRPr="00EC09A7">
        <w:rPr>
          <w:rFonts w:ascii="Roboto Condensed" w:hAnsi="Roboto Condensed"/>
          <w:b/>
          <w:sz w:val="22"/>
          <w:szCs w:val="18"/>
        </w:rPr>
        <w:t xml:space="preserve"> и </w:t>
      </w:r>
      <w:r w:rsidRPr="00EC09A7">
        <w:rPr>
          <w:rStyle w:val="aff0"/>
          <w:rFonts w:ascii="Roboto Condensed" w:hAnsi="Roboto Condensed"/>
          <w:b/>
          <w:color w:val="2D0FE1"/>
          <w:sz w:val="22"/>
          <w:szCs w:val="18"/>
          <w:u w:val="single"/>
        </w:rPr>
        <w:t>www.infoline.spb.ru</w:t>
      </w:r>
    </w:p>
    <w:p w14:paraId="378CA28A" w14:textId="77777777" w:rsidR="00A464A3" w:rsidRPr="00EC09A7" w:rsidRDefault="00A464A3" w:rsidP="009552EA">
      <w:pPr>
        <w:rPr>
          <w:rFonts w:ascii="Roboto Condensed" w:hAnsi="Roboto Condensed"/>
          <w:b/>
          <w:color w:val="FF0000"/>
          <w:sz w:val="36"/>
        </w:rPr>
      </w:pPr>
      <w:r w:rsidRPr="00EC09A7">
        <w:rPr>
          <w:rFonts w:ascii="Roboto Condensed" w:hAnsi="Roboto Condensed"/>
          <w:b/>
          <w:color w:val="FF0000"/>
          <w:sz w:val="36"/>
        </w:rPr>
        <w:br w:type="page"/>
      </w:r>
    </w:p>
    <w:p w14:paraId="18003321" w14:textId="77777777" w:rsidR="00F057F8" w:rsidRPr="00EC09A7" w:rsidRDefault="00F057F8" w:rsidP="00F057F8">
      <w:pPr>
        <w:shd w:val="clear" w:color="auto" w:fill="FFFFFF" w:themeFill="background1"/>
        <w:jc w:val="both"/>
        <w:outlineLvl w:val="0"/>
        <w:rPr>
          <w:rFonts w:ascii="Roboto Condensed" w:hAnsi="Roboto Condensed"/>
        </w:rPr>
      </w:pPr>
      <w:bookmarkStart w:id="24" w:name="_Toc199839883"/>
      <w:bookmarkStart w:id="25" w:name="_Toc176106901"/>
      <w:bookmarkStart w:id="26" w:name="_Toc146061083"/>
      <w:bookmarkStart w:id="27" w:name="_Toc152602478"/>
      <w:bookmarkStart w:id="28" w:name="_Toc168911920"/>
      <w:bookmarkStart w:id="29" w:name="_Toc50316141"/>
      <w:bookmarkStart w:id="30" w:name="_Toc65343459"/>
      <w:bookmarkStart w:id="31" w:name="_Toc84403974"/>
      <w:bookmarkStart w:id="32" w:name="_Toc85814570"/>
      <w:bookmarkStart w:id="33" w:name="_Toc120053765"/>
      <w:bookmarkStart w:id="34" w:name="_Toc129932961"/>
      <w:bookmarkStart w:id="35" w:name="_Toc146061180"/>
      <w:bookmarkStart w:id="36" w:name="_Toc152602575"/>
      <w:bookmarkStart w:id="37" w:name="_Toc174958257"/>
      <w:bookmarkEnd w:id="18"/>
      <w:bookmarkEnd w:id="19"/>
      <w:bookmarkEnd w:id="20"/>
      <w:bookmarkEnd w:id="21"/>
      <w:r w:rsidRPr="00EC09A7">
        <w:rPr>
          <w:rFonts w:ascii="Roboto Condensed" w:hAnsi="Roboto Condensed"/>
          <w:b/>
          <w:color w:val="FF0000"/>
          <w:sz w:val="36"/>
        </w:rPr>
        <w:lastRenderedPageBreak/>
        <w:t>Ключевые события и показатели транспортной отрасли</w:t>
      </w:r>
      <w:bookmarkEnd w:id="24"/>
    </w:p>
    <w:p w14:paraId="5AB642DE" w14:textId="77777777" w:rsidR="00F057F8" w:rsidRPr="00EC09A7" w:rsidRDefault="00F057F8" w:rsidP="00F057F8">
      <w:pPr>
        <w:keepNext/>
        <w:shd w:val="clear" w:color="auto" w:fill="FFFFFF" w:themeFill="background1"/>
        <w:spacing w:after="120"/>
        <w:jc w:val="both"/>
        <w:rPr>
          <w:rFonts w:ascii="Roboto Condensed" w:hAnsi="Roboto Condensed"/>
          <w:b/>
          <w:color w:val="FF0000"/>
          <w:sz w:val="22"/>
        </w:rPr>
      </w:pPr>
      <w:r w:rsidRPr="00EC09A7">
        <w:rPr>
          <w:rFonts w:ascii="Roboto Condensed" w:hAnsi="Roboto Condensed"/>
          <w:b/>
          <w:color w:val="FF0000"/>
          <w:sz w:val="22"/>
        </w:rPr>
        <w:t>Динамика</w:t>
      </w:r>
      <w:r w:rsidRPr="00EC09A7">
        <w:rPr>
          <w:rFonts w:ascii="Roboto Condensed" w:hAnsi="Roboto Condensed" w:cs="ZWAdobeF"/>
          <w:sz w:val="2"/>
          <w:szCs w:val="2"/>
        </w:rPr>
        <w:t>F</w:t>
      </w:r>
      <w:r w:rsidRPr="00EC09A7">
        <w:rPr>
          <w:rFonts w:ascii="Roboto Condensed" w:hAnsi="Roboto Condensed"/>
          <w:b/>
          <w:color w:val="FF0000"/>
          <w:sz w:val="22"/>
          <w:vertAlign w:val="superscript"/>
        </w:rPr>
        <w:footnoteReference w:id="2"/>
      </w:r>
      <w:r w:rsidRPr="00EC09A7">
        <w:rPr>
          <w:rFonts w:ascii="Roboto Condensed" w:hAnsi="Roboto Condensed"/>
          <w:b/>
          <w:color w:val="FF0000"/>
          <w:sz w:val="22"/>
        </w:rPr>
        <w:t xml:space="preserve"> основных показателей железнодорожного транспорта</w:t>
      </w:r>
    </w:p>
    <w:tbl>
      <w:tblPr>
        <w:tblpPr w:leftFromText="180" w:rightFromText="180" w:vertAnchor="text" w:horzAnchor="page" w:tblpX="646" w:tblpY="-41"/>
        <w:tblOverlap w:val="never"/>
        <w:tblW w:w="0" w:type="auto"/>
        <w:tblCellMar>
          <w:left w:w="0" w:type="dxa"/>
          <w:right w:w="0" w:type="dxa"/>
        </w:tblCellMar>
        <w:tblLook w:val="04A0" w:firstRow="1" w:lastRow="0" w:firstColumn="1" w:lastColumn="0" w:noHBand="0" w:noVBand="1"/>
      </w:tblPr>
      <w:tblGrid>
        <w:gridCol w:w="4819"/>
      </w:tblGrid>
      <w:tr w:rsidR="00F057F8" w:rsidRPr="00EC09A7" w14:paraId="59B7FE9D" w14:textId="77777777" w:rsidTr="00F057F8">
        <w:tc>
          <w:tcPr>
            <w:tcW w:w="4819" w:type="dxa"/>
            <w:hideMark/>
          </w:tcPr>
          <w:p w14:paraId="1D301C3C" w14:textId="77777777" w:rsidR="00F057F8" w:rsidRPr="00EC09A7" w:rsidRDefault="00F057F8" w:rsidP="00F057F8">
            <w:pPr>
              <w:keepNext/>
              <w:shd w:val="clear" w:color="auto" w:fill="FFFFFF" w:themeFill="background1"/>
              <w:jc w:val="center"/>
              <w:rPr>
                <w:rFonts w:ascii="Roboto Condensed" w:hAnsi="Roboto Condensed"/>
                <w:iCs/>
                <w:color w:val="FF0000"/>
                <w:sz w:val="20"/>
              </w:rPr>
            </w:pPr>
            <w:r w:rsidRPr="00EC09A7">
              <w:rPr>
                <w:rFonts w:ascii="Roboto Condensed" w:hAnsi="Roboto Condensed"/>
                <w:iCs/>
                <w:color w:val="262626" w:themeColor="text1" w:themeTint="D9"/>
                <w:sz w:val="20"/>
              </w:rPr>
              <w:t>Динамика погрузки на сети "РЖД", млн тонн</w:t>
            </w:r>
          </w:p>
        </w:tc>
      </w:tr>
      <w:tr w:rsidR="00F057F8" w:rsidRPr="00EC09A7" w14:paraId="2B2E082E" w14:textId="77777777" w:rsidTr="00F057F8">
        <w:trPr>
          <w:trHeight w:val="2551"/>
        </w:trPr>
        <w:tc>
          <w:tcPr>
            <w:tcW w:w="4819" w:type="dxa"/>
            <w:hideMark/>
          </w:tcPr>
          <w:p w14:paraId="02AFBE8E" w14:textId="77777777" w:rsidR="00F057F8" w:rsidRPr="00EC09A7" w:rsidRDefault="00F057F8" w:rsidP="00F057F8">
            <w:pPr>
              <w:keepNext/>
              <w:shd w:val="clear" w:color="auto" w:fill="FFFFFF" w:themeFill="background1"/>
              <w:jc w:val="center"/>
              <w:rPr>
                <w:rFonts w:ascii="Roboto Condensed" w:hAnsi="Roboto Condensed"/>
                <w:color w:val="FF0000"/>
              </w:rPr>
            </w:pPr>
            <w:r w:rsidRPr="00EC09A7">
              <w:rPr>
                <w:rFonts w:ascii="Roboto Condensed" w:hAnsi="Roboto Condensed"/>
                <w:noProof/>
              </w:rPr>
              <w:drawing>
                <wp:inline distT="0" distB="0" distL="0" distR="0" wp14:anchorId="4473AF65" wp14:editId="31389ACE">
                  <wp:extent cx="3012440" cy="1637414"/>
                  <wp:effectExtent l="0" t="0" r="0" b="1270"/>
                  <wp:docPr id="136"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F057F8" w:rsidRPr="00EC09A7" w14:paraId="3ACD950E" w14:textId="77777777" w:rsidTr="00F057F8">
        <w:trPr>
          <w:trHeight w:val="57"/>
        </w:trPr>
        <w:tc>
          <w:tcPr>
            <w:tcW w:w="4819" w:type="dxa"/>
          </w:tcPr>
          <w:p w14:paraId="1FFCA834" w14:textId="77777777" w:rsidR="00F057F8" w:rsidRPr="00EC09A7" w:rsidRDefault="00F057F8" w:rsidP="00F057F8">
            <w:pPr>
              <w:keepNext/>
              <w:shd w:val="clear" w:color="auto" w:fill="FFFFFF" w:themeFill="background1"/>
              <w:jc w:val="right"/>
              <w:rPr>
                <w:rFonts w:ascii="Roboto Condensed" w:hAnsi="Roboto Condensed"/>
                <w:noProof/>
                <w:color w:val="FF0000"/>
              </w:rPr>
            </w:pPr>
            <w:r w:rsidRPr="00EC09A7">
              <w:rPr>
                <w:rFonts w:ascii="Roboto Condensed" w:hAnsi="Roboto Condensed"/>
                <w:i/>
                <w:sz w:val="16"/>
                <w:szCs w:val="16"/>
              </w:rPr>
              <w:t xml:space="preserve">Источник: расчеты </w:t>
            </w:r>
            <w:r w:rsidRPr="00EC09A7">
              <w:rPr>
                <w:rFonts w:ascii="Roboto Condensed" w:hAnsi="Roboto Condensed"/>
                <w:i/>
                <w:sz w:val="16"/>
                <w:szCs w:val="16"/>
                <w:lang w:val="en-US"/>
              </w:rPr>
              <w:t>INFOLine</w:t>
            </w:r>
            <w:r w:rsidRPr="00EC09A7">
              <w:rPr>
                <w:rFonts w:ascii="Roboto Condensed" w:hAnsi="Roboto Condensed"/>
                <w:i/>
                <w:sz w:val="16"/>
                <w:szCs w:val="16"/>
              </w:rPr>
              <w:t xml:space="preserve"> по данным ФСГС, ОАО "РЖД"</w:t>
            </w:r>
          </w:p>
        </w:tc>
      </w:tr>
    </w:tbl>
    <w:tbl>
      <w:tblPr>
        <w:tblpPr w:leftFromText="180" w:rightFromText="180" w:vertAnchor="text" w:horzAnchor="page" w:tblpX="616" w:tblpY="3062"/>
        <w:tblW w:w="0" w:type="auto"/>
        <w:tblCellMar>
          <w:left w:w="0" w:type="dxa"/>
          <w:right w:w="0" w:type="dxa"/>
        </w:tblCellMar>
        <w:tblLook w:val="04A0" w:firstRow="1" w:lastRow="0" w:firstColumn="1" w:lastColumn="0" w:noHBand="0" w:noVBand="1"/>
      </w:tblPr>
      <w:tblGrid>
        <w:gridCol w:w="4819"/>
      </w:tblGrid>
      <w:tr w:rsidR="00F057F8" w:rsidRPr="00EC09A7" w14:paraId="41718540" w14:textId="77777777" w:rsidTr="00F057F8">
        <w:tc>
          <w:tcPr>
            <w:tcW w:w="4819" w:type="dxa"/>
            <w:hideMark/>
          </w:tcPr>
          <w:p w14:paraId="7BDBFC78" w14:textId="77777777" w:rsidR="00F057F8" w:rsidRPr="00EC09A7" w:rsidRDefault="00F057F8" w:rsidP="00F057F8">
            <w:pPr>
              <w:keepNext/>
              <w:shd w:val="clear" w:color="auto" w:fill="FFFFFF" w:themeFill="background1"/>
              <w:jc w:val="center"/>
              <w:rPr>
                <w:rFonts w:ascii="Roboto Condensed" w:hAnsi="Roboto Condensed"/>
                <w:iCs/>
                <w:color w:val="FF0000"/>
                <w:sz w:val="20"/>
              </w:rPr>
            </w:pPr>
            <w:r w:rsidRPr="00EC09A7">
              <w:rPr>
                <w:rFonts w:ascii="Roboto Condensed" w:hAnsi="Roboto Condensed"/>
                <w:iCs/>
                <w:color w:val="262626" w:themeColor="text1" w:themeTint="D9"/>
                <w:sz w:val="20"/>
              </w:rPr>
              <w:t>Динамика грузооборота на сети "РЖД", млрд т</w:t>
            </w:r>
          </w:p>
        </w:tc>
      </w:tr>
      <w:tr w:rsidR="00F057F8" w:rsidRPr="00EC09A7" w14:paraId="311697A3" w14:textId="77777777" w:rsidTr="00F057F8">
        <w:trPr>
          <w:trHeight w:val="2551"/>
        </w:trPr>
        <w:tc>
          <w:tcPr>
            <w:tcW w:w="4819" w:type="dxa"/>
            <w:hideMark/>
          </w:tcPr>
          <w:p w14:paraId="3B11B341" w14:textId="77777777" w:rsidR="00F057F8" w:rsidRPr="00EC09A7" w:rsidRDefault="00F057F8" w:rsidP="00F057F8">
            <w:pPr>
              <w:keepNext/>
              <w:shd w:val="clear" w:color="auto" w:fill="FFFFFF" w:themeFill="background1"/>
              <w:jc w:val="center"/>
              <w:rPr>
                <w:rFonts w:ascii="Roboto Condensed" w:hAnsi="Roboto Condensed"/>
                <w:color w:val="FF0000"/>
              </w:rPr>
            </w:pPr>
            <w:r w:rsidRPr="00EC09A7">
              <w:rPr>
                <w:rFonts w:ascii="Roboto Condensed" w:hAnsi="Roboto Condensed"/>
                <w:noProof/>
              </w:rPr>
              <w:drawing>
                <wp:inline distT="0" distB="0" distL="0" distR="0" wp14:anchorId="5428612A" wp14:editId="6BEB2BB3">
                  <wp:extent cx="3012440" cy="1637414"/>
                  <wp:effectExtent l="0" t="0" r="0" b="0"/>
                  <wp:docPr id="1379"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F057F8" w:rsidRPr="00EC09A7" w14:paraId="5D16F5E6" w14:textId="77777777" w:rsidTr="00F057F8">
        <w:trPr>
          <w:trHeight w:val="57"/>
        </w:trPr>
        <w:tc>
          <w:tcPr>
            <w:tcW w:w="4819" w:type="dxa"/>
          </w:tcPr>
          <w:p w14:paraId="4AC40595" w14:textId="77777777" w:rsidR="00F057F8" w:rsidRPr="00EC09A7" w:rsidRDefault="00F057F8" w:rsidP="00F057F8">
            <w:pPr>
              <w:keepNext/>
              <w:shd w:val="clear" w:color="auto" w:fill="FFFFFF" w:themeFill="background1"/>
              <w:jc w:val="right"/>
              <w:rPr>
                <w:rFonts w:ascii="Roboto Condensed" w:hAnsi="Roboto Condensed"/>
                <w:noProof/>
                <w:color w:val="FF0000"/>
              </w:rPr>
            </w:pPr>
            <w:r w:rsidRPr="00EC09A7">
              <w:rPr>
                <w:rFonts w:ascii="Roboto Condensed" w:hAnsi="Roboto Condensed"/>
                <w:i/>
                <w:sz w:val="16"/>
                <w:szCs w:val="16"/>
              </w:rPr>
              <w:t xml:space="preserve">Источник: расчеты </w:t>
            </w:r>
            <w:r w:rsidRPr="00EC09A7">
              <w:rPr>
                <w:rFonts w:ascii="Roboto Condensed" w:hAnsi="Roboto Condensed"/>
                <w:i/>
                <w:sz w:val="16"/>
                <w:szCs w:val="16"/>
                <w:lang w:val="en-US"/>
              </w:rPr>
              <w:t>INFOLine</w:t>
            </w:r>
            <w:r w:rsidRPr="00EC09A7">
              <w:rPr>
                <w:rFonts w:ascii="Roboto Condensed" w:hAnsi="Roboto Condensed"/>
                <w:i/>
                <w:sz w:val="16"/>
                <w:szCs w:val="16"/>
              </w:rPr>
              <w:t xml:space="preserve"> по данным ФСГС, ОАО "РЖД"</w:t>
            </w:r>
          </w:p>
        </w:tc>
      </w:tr>
    </w:tbl>
    <w:p w14:paraId="54E4716A" w14:textId="38D24CF1" w:rsidR="00F057F8" w:rsidRPr="00EC09A7" w:rsidRDefault="00F057F8" w:rsidP="00F057F8">
      <w:pPr>
        <w:keepNext/>
        <w:shd w:val="clear" w:color="auto" w:fill="FFFFFF" w:themeFill="background1"/>
        <w:ind w:left="4253" w:right="-371" w:firstLine="709"/>
        <w:jc w:val="both"/>
        <w:rPr>
          <w:rFonts w:ascii="Roboto Condensed" w:hAnsi="Roboto Condensed"/>
          <w:sz w:val="20"/>
          <w:szCs w:val="20"/>
        </w:rPr>
      </w:pPr>
      <w:r w:rsidRPr="00EC09A7">
        <w:rPr>
          <w:rFonts w:ascii="Roboto Condensed" w:hAnsi="Roboto Condensed"/>
          <w:sz w:val="20"/>
          <w:szCs w:val="20"/>
        </w:rPr>
        <w:t xml:space="preserve">По данным "РЖД", погрузка на сети в </w:t>
      </w:r>
      <w:r w:rsidRPr="00EC09A7">
        <w:rPr>
          <w:rFonts w:ascii="Roboto Condensed" w:hAnsi="Roboto Condensed"/>
          <w:sz w:val="20"/>
          <w:szCs w:val="20"/>
          <w:lang w:val="en-US"/>
        </w:rPr>
        <w:t>I</w:t>
      </w:r>
      <w:r w:rsidRPr="00EC09A7">
        <w:rPr>
          <w:rFonts w:ascii="Roboto Condensed" w:hAnsi="Roboto Condensed"/>
          <w:sz w:val="20"/>
          <w:szCs w:val="20"/>
        </w:rPr>
        <w:t xml:space="preserve"> кв. 2025 г., сократилась на </w:t>
      </w:r>
      <w:r w:rsidR="00BF5F14" w:rsidRPr="00BF5F14">
        <w:rPr>
          <w:rFonts w:ascii="Roboto Condensed" w:hAnsi="Roboto Condensed"/>
          <w:sz w:val="20"/>
          <w:szCs w:val="20"/>
        </w:rPr>
        <w:t>Х</w:t>
      </w:r>
      <w:r w:rsidRPr="00EC09A7">
        <w:rPr>
          <w:rFonts w:ascii="Roboto Condensed" w:hAnsi="Roboto Condensed"/>
          <w:sz w:val="20"/>
          <w:szCs w:val="20"/>
        </w:rPr>
        <w:t xml:space="preserve">% и составила </w:t>
      </w:r>
      <w:r w:rsidR="00BF5F14" w:rsidRPr="00057FB6">
        <w:rPr>
          <w:rFonts w:ascii="Roboto Condensed" w:hAnsi="Roboto Condensed"/>
          <w:sz w:val="20"/>
          <w:szCs w:val="20"/>
        </w:rPr>
        <w:t>Х</w:t>
      </w:r>
      <w:r w:rsidR="00BF5F14" w:rsidRPr="00EC09A7">
        <w:rPr>
          <w:rFonts w:ascii="Roboto Condensed" w:hAnsi="Roboto Condensed"/>
          <w:sz w:val="20"/>
          <w:szCs w:val="20"/>
        </w:rPr>
        <w:t xml:space="preserve"> </w:t>
      </w:r>
      <w:r w:rsidRPr="00EC09A7">
        <w:rPr>
          <w:rFonts w:ascii="Roboto Condensed" w:hAnsi="Roboto Condensed"/>
          <w:sz w:val="20"/>
          <w:szCs w:val="20"/>
        </w:rPr>
        <w:t xml:space="preserve">т, в том числе угля – на </w:t>
      </w:r>
      <w:r w:rsidR="00BF5F14" w:rsidRPr="00057FB6">
        <w:rPr>
          <w:rFonts w:ascii="Roboto Condensed" w:hAnsi="Roboto Condensed"/>
          <w:sz w:val="20"/>
          <w:szCs w:val="20"/>
        </w:rPr>
        <w:t>Х</w:t>
      </w:r>
      <w:r w:rsidRPr="00EC09A7">
        <w:rPr>
          <w:rFonts w:ascii="Roboto Condensed" w:hAnsi="Roboto Condensed"/>
          <w:sz w:val="20"/>
          <w:szCs w:val="20"/>
        </w:rPr>
        <w:t xml:space="preserve">% до </w:t>
      </w:r>
      <w:r w:rsidR="00BF5F14" w:rsidRPr="00057FB6">
        <w:rPr>
          <w:rFonts w:ascii="Roboto Condensed" w:hAnsi="Roboto Condensed"/>
          <w:sz w:val="20"/>
          <w:szCs w:val="20"/>
        </w:rPr>
        <w:t>Х</w:t>
      </w:r>
      <w:r w:rsidR="00BF5F14" w:rsidRPr="00EC09A7">
        <w:rPr>
          <w:rFonts w:ascii="Roboto Condensed" w:hAnsi="Roboto Condensed"/>
          <w:sz w:val="20"/>
          <w:szCs w:val="20"/>
        </w:rPr>
        <w:t xml:space="preserve"> </w:t>
      </w:r>
      <w:r w:rsidRPr="00EC09A7">
        <w:rPr>
          <w:rFonts w:ascii="Roboto Condensed" w:hAnsi="Roboto Condensed"/>
          <w:sz w:val="20"/>
          <w:szCs w:val="20"/>
        </w:rPr>
        <w:t xml:space="preserve">млн т, нефти и нефтепродуктов – на </w:t>
      </w:r>
      <w:r w:rsidR="00BF5F14" w:rsidRPr="00057FB6">
        <w:rPr>
          <w:rFonts w:ascii="Roboto Condensed" w:hAnsi="Roboto Condensed"/>
          <w:sz w:val="20"/>
          <w:szCs w:val="20"/>
        </w:rPr>
        <w:t>Х</w:t>
      </w:r>
      <w:r w:rsidR="00BF5F14" w:rsidRPr="00EC09A7">
        <w:rPr>
          <w:rFonts w:ascii="Roboto Condensed" w:hAnsi="Roboto Condensed"/>
          <w:sz w:val="20"/>
          <w:szCs w:val="20"/>
        </w:rPr>
        <w:t xml:space="preserve"> </w:t>
      </w:r>
      <w:r w:rsidRPr="00EC09A7">
        <w:rPr>
          <w:rFonts w:ascii="Roboto Condensed" w:hAnsi="Roboto Condensed"/>
          <w:sz w:val="20"/>
          <w:szCs w:val="20"/>
        </w:rPr>
        <w:t xml:space="preserve">% до </w:t>
      </w:r>
      <w:r w:rsidR="00BF5F14" w:rsidRPr="00057FB6">
        <w:rPr>
          <w:rFonts w:ascii="Roboto Condensed" w:hAnsi="Roboto Condensed"/>
          <w:sz w:val="20"/>
          <w:szCs w:val="20"/>
        </w:rPr>
        <w:t>Х</w:t>
      </w:r>
      <w:r w:rsidR="00BF5F14" w:rsidRPr="00EC09A7">
        <w:rPr>
          <w:rFonts w:ascii="Roboto Condensed" w:hAnsi="Roboto Condensed"/>
          <w:sz w:val="20"/>
          <w:szCs w:val="20"/>
        </w:rPr>
        <w:t xml:space="preserve"> </w:t>
      </w:r>
      <w:r w:rsidRPr="00EC09A7">
        <w:rPr>
          <w:rFonts w:ascii="Roboto Condensed" w:hAnsi="Roboto Condensed"/>
          <w:sz w:val="20"/>
          <w:szCs w:val="20"/>
        </w:rPr>
        <w:t xml:space="preserve">т, строительных грузов – на </w:t>
      </w:r>
      <w:r w:rsidR="00BF5F14" w:rsidRPr="00057FB6">
        <w:rPr>
          <w:rFonts w:ascii="Roboto Condensed" w:hAnsi="Roboto Condensed"/>
          <w:sz w:val="20"/>
          <w:szCs w:val="20"/>
        </w:rPr>
        <w:t>Х</w:t>
      </w:r>
      <w:r w:rsidRPr="00EC09A7">
        <w:rPr>
          <w:rFonts w:ascii="Roboto Condensed" w:hAnsi="Roboto Condensed"/>
          <w:sz w:val="20"/>
          <w:szCs w:val="20"/>
        </w:rPr>
        <w:t xml:space="preserve">% до </w:t>
      </w:r>
      <w:r w:rsidR="00BF5F14" w:rsidRPr="00057FB6">
        <w:rPr>
          <w:rFonts w:ascii="Roboto Condensed" w:hAnsi="Roboto Condensed"/>
          <w:sz w:val="20"/>
          <w:szCs w:val="20"/>
        </w:rPr>
        <w:t>Х</w:t>
      </w:r>
      <w:r w:rsidR="00BF5F14" w:rsidRPr="00EC09A7">
        <w:rPr>
          <w:rFonts w:ascii="Roboto Condensed" w:hAnsi="Roboto Condensed"/>
          <w:sz w:val="20"/>
          <w:szCs w:val="20"/>
        </w:rPr>
        <w:t xml:space="preserve"> </w:t>
      </w:r>
      <w:r w:rsidRPr="00EC09A7">
        <w:rPr>
          <w:rFonts w:ascii="Roboto Condensed" w:hAnsi="Roboto Condensed"/>
          <w:sz w:val="20"/>
          <w:szCs w:val="20"/>
        </w:rPr>
        <w:t xml:space="preserve">т, руды железной – на </w:t>
      </w:r>
      <w:r w:rsidR="00BF5F14" w:rsidRPr="00057FB6">
        <w:rPr>
          <w:rFonts w:ascii="Roboto Condensed" w:hAnsi="Roboto Condensed"/>
          <w:sz w:val="20"/>
          <w:szCs w:val="20"/>
        </w:rPr>
        <w:t>Х</w:t>
      </w:r>
      <w:r w:rsidRPr="00EC09A7">
        <w:rPr>
          <w:rFonts w:ascii="Roboto Condensed" w:hAnsi="Roboto Condensed"/>
          <w:sz w:val="20"/>
          <w:szCs w:val="20"/>
        </w:rPr>
        <w:t xml:space="preserve">% до </w:t>
      </w:r>
      <w:r w:rsidR="00BF5F14" w:rsidRPr="00057FB6">
        <w:rPr>
          <w:rFonts w:ascii="Roboto Condensed" w:hAnsi="Roboto Condensed"/>
          <w:sz w:val="20"/>
          <w:szCs w:val="20"/>
        </w:rPr>
        <w:t>Х</w:t>
      </w:r>
      <w:r w:rsidR="00BF5F14" w:rsidRPr="00EC09A7">
        <w:rPr>
          <w:rFonts w:ascii="Roboto Condensed" w:hAnsi="Roboto Condensed"/>
          <w:sz w:val="20"/>
          <w:szCs w:val="20"/>
        </w:rPr>
        <w:t xml:space="preserve"> </w:t>
      </w:r>
      <w:r w:rsidRPr="00EC09A7">
        <w:rPr>
          <w:rFonts w:ascii="Roboto Condensed" w:hAnsi="Roboto Condensed"/>
          <w:sz w:val="20"/>
          <w:szCs w:val="20"/>
        </w:rPr>
        <w:t xml:space="preserve">т, цемента – на </w:t>
      </w:r>
      <w:r w:rsidR="00BF5F14" w:rsidRPr="00057FB6">
        <w:rPr>
          <w:rFonts w:ascii="Roboto Condensed" w:hAnsi="Roboto Condensed"/>
          <w:sz w:val="20"/>
          <w:szCs w:val="20"/>
        </w:rPr>
        <w:t>Х</w:t>
      </w:r>
      <w:r w:rsidRPr="00EC09A7">
        <w:rPr>
          <w:rFonts w:ascii="Roboto Condensed" w:hAnsi="Roboto Condensed"/>
          <w:sz w:val="20"/>
          <w:szCs w:val="20"/>
        </w:rPr>
        <w:t xml:space="preserve">% до </w:t>
      </w:r>
      <w:r w:rsidR="00BF5F14" w:rsidRPr="00057FB6">
        <w:rPr>
          <w:rFonts w:ascii="Roboto Condensed" w:hAnsi="Roboto Condensed"/>
          <w:sz w:val="20"/>
          <w:szCs w:val="20"/>
        </w:rPr>
        <w:t>Х</w:t>
      </w:r>
      <w:r w:rsidRPr="00EC09A7">
        <w:rPr>
          <w:rFonts w:ascii="Roboto Condensed" w:hAnsi="Roboto Condensed"/>
          <w:sz w:val="20"/>
          <w:szCs w:val="20"/>
        </w:rPr>
        <w:t xml:space="preserve"> т, зерна – на </w:t>
      </w:r>
      <w:r w:rsidR="00BF5F14" w:rsidRPr="00057FB6">
        <w:rPr>
          <w:rFonts w:ascii="Roboto Condensed" w:hAnsi="Roboto Condensed"/>
          <w:sz w:val="20"/>
          <w:szCs w:val="20"/>
        </w:rPr>
        <w:t>Х</w:t>
      </w:r>
      <w:r w:rsidRPr="00EC09A7">
        <w:rPr>
          <w:rFonts w:ascii="Roboto Condensed" w:hAnsi="Roboto Condensed"/>
          <w:sz w:val="20"/>
          <w:szCs w:val="20"/>
        </w:rPr>
        <w:t xml:space="preserve">% до </w:t>
      </w:r>
      <w:r w:rsidR="00BF5F14" w:rsidRPr="00057FB6">
        <w:rPr>
          <w:rFonts w:ascii="Roboto Condensed" w:hAnsi="Roboto Condensed"/>
          <w:sz w:val="20"/>
          <w:szCs w:val="20"/>
        </w:rPr>
        <w:t>Х</w:t>
      </w:r>
      <w:r w:rsidRPr="00EC09A7">
        <w:rPr>
          <w:rFonts w:ascii="Roboto Condensed" w:hAnsi="Roboto Condensed"/>
          <w:sz w:val="20"/>
          <w:szCs w:val="20"/>
        </w:rPr>
        <w:t xml:space="preserve"> т. Погрузка удобрений выросла на </w:t>
      </w:r>
      <w:r w:rsidR="00BF5F14" w:rsidRPr="00057FB6">
        <w:rPr>
          <w:rFonts w:ascii="Roboto Condensed" w:hAnsi="Roboto Condensed"/>
          <w:sz w:val="20"/>
          <w:szCs w:val="20"/>
        </w:rPr>
        <w:t>Х</w:t>
      </w:r>
      <w:r w:rsidRPr="00EC09A7">
        <w:rPr>
          <w:rFonts w:ascii="Roboto Condensed" w:hAnsi="Roboto Condensed"/>
          <w:sz w:val="20"/>
          <w:szCs w:val="20"/>
        </w:rPr>
        <w:t xml:space="preserve">% до </w:t>
      </w:r>
      <w:r w:rsidR="00BF5F14" w:rsidRPr="00057FB6">
        <w:rPr>
          <w:rFonts w:ascii="Roboto Condensed" w:hAnsi="Roboto Condensed"/>
          <w:sz w:val="20"/>
          <w:szCs w:val="20"/>
        </w:rPr>
        <w:t>Х</w:t>
      </w:r>
      <w:r w:rsidRPr="00EC09A7">
        <w:rPr>
          <w:rFonts w:ascii="Roboto Condensed" w:hAnsi="Roboto Condensed"/>
          <w:sz w:val="20"/>
          <w:szCs w:val="20"/>
        </w:rPr>
        <w:t xml:space="preserve"> т, лесных грузов – на </w:t>
      </w:r>
      <w:r w:rsidR="00BF5F14" w:rsidRPr="00057FB6">
        <w:rPr>
          <w:rFonts w:ascii="Roboto Condensed" w:hAnsi="Roboto Condensed"/>
          <w:sz w:val="20"/>
          <w:szCs w:val="20"/>
        </w:rPr>
        <w:t>Х</w:t>
      </w:r>
      <w:r w:rsidRPr="00EC09A7">
        <w:rPr>
          <w:rFonts w:ascii="Roboto Condensed" w:hAnsi="Roboto Condensed"/>
          <w:sz w:val="20"/>
          <w:szCs w:val="20"/>
        </w:rPr>
        <w:t xml:space="preserve">% до </w:t>
      </w:r>
      <w:r w:rsidR="00BF5F14" w:rsidRPr="00057FB6">
        <w:rPr>
          <w:rFonts w:ascii="Roboto Condensed" w:hAnsi="Roboto Condensed"/>
          <w:sz w:val="20"/>
          <w:szCs w:val="20"/>
        </w:rPr>
        <w:t>Х</w:t>
      </w:r>
      <w:r w:rsidR="00BF5F14" w:rsidRPr="00EC09A7">
        <w:rPr>
          <w:rFonts w:ascii="Roboto Condensed" w:hAnsi="Roboto Condensed"/>
          <w:sz w:val="20"/>
          <w:szCs w:val="20"/>
        </w:rPr>
        <w:t xml:space="preserve"> </w:t>
      </w:r>
      <w:r w:rsidRPr="00EC09A7">
        <w:rPr>
          <w:rFonts w:ascii="Roboto Condensed" w:hAnsi="Roboto Condensed"/>
          <w:sz w:val="20"/>
          <w:szCs w:val="20"/>
        </w:rPr>
        <w:t xml:space="preserve">т. Перевозки контейнеров увеличились на </w:t>
      </w:r>
      <w:r w:rsidR="00BF5F14" w:rsidRPr="00057FB6">
        <w:rPr>
          <w:rFonts w:ascii="Roboto Condensed" w:hAnsi="Roboto Condensed"/>
          <w:sz w:val="20"/>
          <w:szCs w:val="20"/>
        </w:rPr>
        <w:t>Х</w:t>
      </w:r>
      <w:r w:rsidRPr="00EC09A7">
        <w:rPr>
          <w:rFonts w:ascii="Roboto Condensed" w:hAnsi="Roboto Condensed"/>
          <w:sz w:val="20"/>
          <w:szCs w:val="20"/>
        </w:rPr>
        <w:t xml:space="preserve">% до </w:t>
      </w:r>
      <w:r w:rsidR="00BF5F14" w:rsidRPr="00057FB6">
        <w:rPr>
          <w:rFonts w:ascii="Roboto Condensed" w:hAnsi="Roboto Condensed"/>
          <w:sz w:val="20"/>
          <w:szCs w:val="20"/>
        </w:rPr>
        <w:t>Х</w:t>
      </w:r>
      <w:r w:rsidR="00BF5F14" w:rsidRPr="00EC09A7">
        <w:rPr>
          <w:rFonts w:ascii="Roboto Condensed" w:hAnsi="Roboto Condensed"/>
          <w:sz w:val="20"/>
          <w:szCs w:val="20"/>
        </w:rPr>
        <w:t xml:space="preserve"> </w:t>
      </w:r>
      <w:r w:rsidRPr="00EC09A7">
        <w:rPr>
          <w:rFonts w:ascii="Roboto Condensed" w:hAnsi="Roboto Condensed"/>
          <w:sz w:val="20"/>
          <w:szCs w:val="20"/>
        </w:rPr>
        <w:t xml:space="preserve">TEU, причем количество груженых сократилось на </w:t>
      </w:r>
      <w:r w:rsidR="00BF5F14" w:rsidRPr="00057FB6">
        <w:rPr>
          <w:rFonts w:ascii="Roboto Condensed" w:hAnsi="Roboto Condensed"/>
          <w:sz w:val="20"/>
          <w:szCs w:val="20"/>
        </w:rPr>
        <w:t>Х</w:t>
      </w:r>
      <w:r w:rsidRPr="00EC09A7">
        <w:rPr>
          <w:rFonts w:ascii="Roboto Condensed" w:hAnsi="Roboto Condensed"/>
          <w:sz w:val="20"/>
          <w:szCs w:val="20"/>
        </w:rPr>
        <w:t xml:space="preserve">% до </w:t>
      </w:r>
      <w:r w:rsidR="00BF5F14" w:rsidRPr="00057FB6">
        <w:rPr>
          <w:rFonts w:ascii="Roboto Condensed" w:hAnsi="Roboto Condensed"/>
          <w:sz w:val="20"/>
          <w:szCs w:val="20"/>
        </w:rPr>
        <w:t>Х</w:t>
      </w:r>
      <w:r w:rsidRPr="00EC09A7">
        <w:rPr>
          <w:rFonts w:ascii="Roboto Condensed" w:hAnsi="Roboto Condensed"/>
          <w:sz w:val="20"/>
          <w:szCs w:val="20"/>
        </w:rPr>
        <w:t xml:space="preserve"> TEU (перевезено </w:t>
      </w:r>
      <w:r w:rsidR="00BF5F14" w:rsidRPr="00057FB6">
        <w:rPr>
          <w:rFonts w:ascii="Roboto Condensed" w:hAnsi="Roboto Condensed"/>
          <w:sz w:val="20"/>
          <w:szCs w:val="20"/>
        </w:rPr>
        <w:t>Х</w:t>
      </w:r>
      <w:r w:rsidRPr="00EC09A7">
        <w:rPr>
          <w:rFonts w:ascii="Roboto Condensed" w:hAnsi="Roboto Condensed"/>
          <w:sz w:val="20"/>
          <w:szCs w:val="20"/>
        </w:rPr>
        <w:t xml:space="preserve"> тонн грузов, +</w:t>
      </w:r>
      <w:r w:rsidR="00BF5F14" w:rsidRPr="00BF5F14">
        <w:rPr>
          <w:rFonts w:ascii="Roboto Condensed" w:hAnsi="Roboto Condensed"/>
          <w:sz w:val="20"/>
          <w:szCs w:val="20"/>
        </w:rPr>
        <w:t xml:space="preserve"> </w:t>
      </w:r>
      <w:r w:rsidR="00BF5F14" w:rsidRPr="00057FB6">
        <w:rPr>
          <w:rFonts w:ascii="Roboto Condensed" w:hAnsi="Roboto Condensed"/>
          <w:sz w:val="20"/>
          <w:szCs w:val="20"/>
        </w:rPr>
        <w:t>Х</w:t>
      </w:r>
      <w:r w:rsidRPr="00EC09A7">
        <w:rPr>
          <w:rFonts w:ascii="Roboto Condensed" w:hAnsi="Roboto Condensed"/>
          <w:sz w:val="20"/>
          <w:szCs w:val="20"/>
        </w:rPr>
        <w:t xml:space="preserve">%). </w:t>
      </w:r>
      <w:r w:rsidR="004C7C72" w:rsidRPr="00EC09A7">
        <w:rPr>
          <w:rFonts w:ascii="Roboto Condensed" w:hAnsi="Roboto Condensed"/>
          <w:sz w:val="20"/>
          <w:szCs w:val="20"/>
        </w:rPr>
        <w:t xml:space="preserve">Во </w:t>
      </w:r>
      <w:r w:rsidR="004C7C72" w:rsidRPr="00EC09A7">
        <w:rPr>
          <w:rFonts w:ascii="Roboto Condensed" w:hAnsi="Roboto Condensed"/>
          <w:sz w:val="20"/>
          <w:szCs w:val="20"/>
          <w:lang w:val="en-US"/>
        </w:rPr>
        <w:t>II</w:t>
      </w:r>
      <w:r w:rsidR="004C7C72" w:rsidRPr="00EC09A7">
        <w:rPr>
          <w:rFonts w:ascii="Roboto Condensed" w:hAnsi="Roboto Condensed"/>
          <w:sz w:val="20"/>
          <w:szCs w:val="20"/>
        </w:rPr>
        <w:t xml:space="preserve"> квартале динамика погрузки ухудшилась, так в апреле погрузка сократилась на </w:t>
      </w:r>
      <w:r w:rsidR="00BF5F14" w:rsidRPr="00057FB6">
        <w:rPr>
          <w:rFonts w:ascii="Roboto Condensed" w:hAnsi="Roboto Condensed"/>
          <w:sz w:val="20"/>
          <w:szCs w:val="20"/>
        </w:rPr>
        <w:t>Х</w:t>
      </w:r>
      <w:r w:rsidR="004C7C72" w:rsidRPr="00EC09A7">
        <w:rPr>
          <w:rFonts w:ascii="Roboto Condensed" w:hAnsi="Roboto Condensed"/>
          <w:sz w:val="20"/>
          <w:szCs w:val="20"/>
        </w:rPr>
        <w:t>%</w:t>
      </w:r>
      <w:r w:rsidR="00377BEB" w:rsidRPr="00EC09A7">
        <w:rPr>
          <w:rFonts w:ascii="Roboto Condensed" w:hAnsi="Roboto Condensed"/>
          <w:sz w:val="20"/>
          <w:szCs w:val="20"/>
        </w:rPr>
        <w:t xml:space="preserve">, а в мае </w:t>
      </w:r>
      <w:r w:rsidR="00335915" w:rsidRPr="00EC09A7">
        <w:rPr>
          <w:rFonts w:ascii="Roboto Condensed" w:hAnsi="Roboto Condensed"/>
          <w:sz w:val="20"/>
          <w:szCs w:val="20"/>
        </w:rPr>
        <w:t>– уже</w:t>
      </w:r>
      <w:r w:rsidR="00377BEB" w:rsidRPr="00EC09A7">
        <w:rPr>
          <w:rFonts w:ascii="Roboto Condensed" w:hAnsi="Roboto Condensed"/>
          <w:sz w:val="20"/>
          <w:szCs w:val="20"/>
        </w:rPr>
        <w:t xml:space="preserve"> на </w:t>
      </w:r>
      <w:r w:rsidR="00BF5F14" w:rsidRPr="00057FB6">
        <w:rPr>
          <w:rFonts w:ascii="Roboto Condensed" w:hAnsi="Roboto Condensed"/>
          <w:sz w:val="20"/>
          <w:szCs w:val="20"/>
        </w:rPr>
        <w:t>Х</w:t>
      </w:r>
      <w:r w:rsidR="00377BEB" w:rsidRPr="00EC09A7">
        <w:rPr>
          <w:rFonts w:ascii="Roboto Condensed" w:hAnsi="Roboto Condensed"/>
          <w:sz w:val="20"/>
          <w:szCs w:val="20"/>
        </w:rPr>
        <w:t>%.</w:t>
      </w:r>
    </w:p>
    <w:tbl>
      <w:tblPr>
        <w:tblpPr w:leftFromText="180" w:rightFromText="180" w:vertAnchor="text" w:horzAnchor="page" w:tblpX="601" w:tblpY="3481"/>
        <w:tblW w:w="0" w:type="auto"/>
        <w:tblCellMar>
          <w:left w:w="0" w:type="dxa"/>
          <w:right w:w="0" w:type="dxa"/>
        </w:tblCellMar>
        <w:tblLook w:val="04A0" w:firstRow="1" w:lastRow="0" w:firstColumn="1" w:lastColumn="0" w:noHBand="0" w:noVBand="1"/>
      </w:tblPr>
      <w:tblGrid>
        <w:gridCol w:w="4830"/>
      </w:tblGrid>
      <w:tr w:rsidR="00F057F8" w:rsidRPr="00EC09A7" w14:paraId="56280DE8" w14:textId="77777777" w:rsidTr="00F057F8">
        <w:tc>
          <w:tcPr>
            <w:tcW w:w="4819" w:type="dxa"/>
            <w:hideMark/>
          </w:tcPr>
          <w:p w14:paraId="5ADFC8D2" w14:textId="77777777" w:rsidR="00F057F8" w:rsidRPr="00EC09A7" w:rsidRDefault="00F057F8" w:rsidP="00F057F8">
            <w:pPr>
              <w:keepNext/>
              <w:shd w:val="clear" w:color="auto" w:fill="FFFFFF" w:themeFill="background1"/>
              <w:spacing w:before="240"/>
              <w:jc w:val="center"/>
              <w:rPr>
                <w:rFonts w:ascii="Roboto Condensed" w:hAnsi="Roboto Condensed"/>
                <w:iCs/>
                <w:color w:val="FF0000"/>
                <w:sz w:val="20"/>
              </w:rPr>
            </w:pPr>
            <w:bookmarkStart w:id="38" w:name="_Hlk127267168"/>
            <w:r w:rsidRPr="00EC09A7">
              <w:rPr>
                <w:rFonts w:ascii="Roboto Condensed" w:hAnsi="Roboto Condensed"/>
                <w:iCs/>
                <w:color w:val="262626" w:themeColor="text1" w:themeTint="D9"/>
                <w:sz w:val="20"/>
              </w:rPr>
              <w:t>Динамика перевозок грузов на сети "РЖД", млн т</w:t>
            </w:r>
          </w:p>
        </w:tc>
      </w:tr>
      <w:tr w:rsidR="00F057F8" w:rsidRPr="00EC09A7" w14:paraId="7B1E80EA" w14:textId="77777777" w:rsidTr="00F057F8">
        <w:trPr>
          <w:trHeight w:val="2551"/>
        </w:trPr>
        <w:tc>
          <w:tcPr>
            <w:tcW w:w="4819" w:type="dxa"/>
            <w:hideMark/>
          </w:tcPr>
          <w:p w14:paraId="59AA7384" w14:textId="77777777" w:rsidR="00F057F8" w:rsidRPr="00EC09A7" w:rsidRDefault="00F057F8" w:rsidP="00F057F8">
            <w:pPr>
              <w:keepNext/>
              <w:shd w:val="clear" w:color="auto" w:fill="FFFFFF" w:themeFill="background1"/>
              <w:jc w:val="center"/>
              <w:rPr>
                <w:rFonts w:ascii="Roboto Condensed" w:hAnsi="Roboto Condensed"/>
                <w:color w:val="FF0000"/>
              </w:rPr>
            </w:pPr>
            <w:r w:rsidRPr="00EC09A7">
              <w:rPr>
                <w:rFonts w:ascii="Roboto Condensed" w:hAnsi="Roboto Condensed"/>
                <w:noProof/>
              </w:rPr>
              <w:drawing>
                <wp:inline distT="0" distB="0" distL="0" distR="0" wp14:anchorId="0A4A30F7" wp14:editId="5B452CC0">
                  <wp:extent cx="3012440" cy="1616149"/>
                  <wp:effectExtent l="0" t="0" r="0" b="0"/>
                  <wp:docPr id="62"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F057F8" w:rsidRPr="00EC09A7" w14:paraId="4F18E40E" w14:textId="77777777" w:rsidTr="00F057F8">
        <w:trPr>
          <w:trHeight w:val="57"/>
        </w:trPr>
        <w:tc>
          <w:tcPr>
            <w:tcW w:w="4819" w:type="dxa"/>
          </w:tcPr>
          <w:p w14:paraId="5C449BC6" w14:textId="77777777" w:rsidR="00F057F8" w:rsidRPr="00EC09A7" w:rsidRDefault="00F057F8" w:rsidP="00F057F8">
            <w:pPr>
              <w:keepNext/>
              <w:shd w:val="clear" w:color="auto" w:fill="FFFFFF" w:themeFill="background1"/>
              <w:jc w:val="right"/>
              <w:rPr>
                <w:rFonts w:ascii="Roboto Condensed" w:hAnsi="Roboto Condensed"/>
                <w:noProof/>
                <w:color w:val="FF0000"/>
              </w:rPr>
            </w:pPr>
            <w:r w:rsidRPr="00EC09A7">
              <w:rPr>
                <w:rFonts w:ascii="Roboto Condensed" w:hAnsi="Roboto Condensed"/>
                <w:i/>
                <w:sz w:val="16"/>
                <w:szCs w:val="16"/>
              </w:rPr>
              <w:t xml:space="preserve">Источник: расчеты </w:t>
            </w:r>
            <w:r w:rsidRPr="00EC09A7">
              <w:rPr>
                <w:rFonts w:ascii="Roboto Condensed" w:hAnsi="Roboto Condensed"/>
                <w:i/>
                <w:sz w:val="16"/>
                <w:szCs w:val="16"/>
                <w:lang w:val="en-US"/>
              </w:rPr>
              <w:t>INFOLine</w:t>
            </w:r>
            <w:r w:rsidRPr="00EC09A7">
              <w:rPr>
                <w:rFonts w:ascii="Roboto Condensed" w:hAnsi="Roboto Condensed"/>
                <w:i/>
                <w:sz w:val="16"/>
                <w:szCs w:val="16"/>
              </w:rPr>
              <w:t xml:space="preserve"> по данным ГВЦ ОАО "РЖД"</w:t>
            </w:r>
          </w:p>
        </w:tc>
      </w:tr>
      <w:tr w:rsidR="00F057F8" w:rsidRPr="00EC09A7" w14:paraId="3D806E3F" w14:textId="77777777" w:rsidTr="00F057F8">
        <w:trPr>
          <w:trHeight w:val="57"/>
        </w:trPr>
        <w:tc>
          <w:tcPr>
            <w:tcW w:w="4819" w:type="dxa"/>
          </w:tcPr>
          <w:tbl>
            <w:tblPr>
              <w:tblpPr w:leftFromText="180" w:rightFromText="180" w:vertAnchor="text" w:horzAnchor="margin" w:tblpY="14"/>
              <w:tblW w:w="0" w:type="auto"/>
              <w:tblCellMar>
                <w:left w:w="0" w:type="dxa"/>
                <w:right w:w="0" w:type="dxa"/>
              </w:tblCellMar>
              <w:tblLook w:val="04A0" w:firstRow="1" w:lastRow="0" w:firstColumn="1" w:lastColumn="0" w:noHBand="0" w:noVBand="1"/>
            </w:tblPr>
            <w:tblGrid>
              <w:gridCol w:w="4830"/>
            </w:tblGrid>
            <w:tr w:rsidR="00F057F8" w:rsidRPr="00EC09A7" w14:paraId="13CDBA90" w14:textId="77777777" w:rsidTr="00F057F8">
              <w:tc>
                <w:tcPr>
                  <w:tcW w:w="4830" w:type="dxa"/>
                </w:tcPr>
                <w:p w14:paraId="6BF0E6A8" w14:textId="77777777" w:rsidR="00F057F8" w:rsidRPr="00EC09A7" w:rsidRDefault="00F057F8" w:rsidP="00F057F8">
                  <w:pPr>
                    <w:keepNext/>
                    <w:shd w:val="clear" w:color="auto" w:fill="FFFFFF" w:themeFill="background1"/>
                    <w:jc w:val="center"/>
                    <w:rPr>
                      <w:rFonts w:ascii="Roboto Condensed" w:hAnsi="Roboto Condensed"/>
                      <w:iCs/>
                      <w:color w:val="FF0000"/>
                      <w:sz w:val="20"/>
                    </w:rPr>
                  </w:pPr>
                  <w:r w:rsidRPr="00EC09A7">
                    <w:rPr>
                      <w:rFonts w:ascii="Roboto Condensed" w:hAnsi="Roboto Condensed"/>
                      <w:iCs/>
                      <w:color w:val="262626" w:themeColor="text1" w:themeTint="D9"/>
                      <w:sz w:val="20"/>
                    </w:rPr>
                    <w:t>Закупки и списание грузовых вагонов российскими собственниками, тыс. ед.</w:t>
                  </w:r>
                </w:p>
              </w:tc>
            </w:tr>
            <w:tr w:rsidR="00F057F8" w:rsidRPr="00EC09A7" w14:paraId="42E7E1B5" w14:textId="77777777" w:rsidTr="00F057F8">
              <w:trPr>
                <w:trHeight w:val="2551"/>
              </w:trPr>
              <w:tc>
                <w:tcPr>
                  <w:tcW w:w="4830" w:type="dxa"/>
                </w:tcPr>
                <w:p w14:paraId="567ADFC8" w14:textId="77777777" w:rsidR="00F057F8" w:rsidRPr="00EC09A7" w:rsidRDefault="00F057F8" w:rsidP="00F057F8">
                  <w:pPr>
                    <w:keepNext/>
                    <w:shd w:val="clear" w:color="auto" w:fill="FFFFFF" w:themeFill="background1"/>
                    <w:jc w:val="center"/>
                    <w:rPr>
                      <w:rFonts w:ascii="Roboto Condensed" w:hAnsi="Roboto Condensed"/>
                      <w:color w:val="FF0000"/>
                    </w:rPr>
                  </w:pPr>
                  <w:r w:rsidRPr="00EC09A7">
                    <w:rPr>
                      <w:rFonts w:ascii="Roboto Condensed" w:hAnsi="Roboto Condensed"/>
                      <w:noProof/>
                    </w:rPr>
                    <w:drawing>
                      <wp:inline distT="0" distB="0" distL="0" distR="0" wp14:anchorId="48C3B022" wp14:editId="1A56FE6D">
                        <wp:extent cx="3061335" cy="1866900"/>
                        <wp:effectExtent l="0" t="0" r="571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F057F8" w:rsidRPr="00EC09A7" w14:paraId="02105CC5" w14:textId="77777777" w:rsidTr="00F057F8">
              <w:trPr>
                <w:trHeight w:val="57"/>
              </w:trPr>
              <w:tc>
                <w:tcPr>
                  <w:tcW w:w="4830" w:type="dxa"/>
                </w:tcPr>
                <w:p w14:paraId="54CAC5BA" w14:textId="77777777" w:rsidR="00F057F8" w:rsidRPr="00EC09A7" w:rsidRDefault="00F057F8" w:rsidP="00F057F8">
                  <w:pPr>
                    <w:keepNext/>
                    <w:shd w:val="clear" w:color="auto" w:fill="FFFFFF" w:themeFill="background1"/>
                    <w:jc w:val="right"/>
                    <w:rPr>
                      <w:rFonts w:ascii="Roboto Condensed" w:hAnsi="Roboto Condensed"/>
                      <w:i/>
                      <w:sz w:val="16"/>
                      <w:szCs w:val="16"/>
                    </w:rPr>
                  </w:pPr>
                  <w:r w:rsidRPr="00EC09A7">
                    <w:rPr>
                      <w:rFonts w:ascii="Roboto Condensed" w:hAnsi="Roboto Condensed"/>
                      <w:i/>
                      <w:sz w:val="16"/>
                      <w:szCs w:val="16"/>
                    </w:rPr>
                    <w:t>Источник: расчеты INFOLine по данным ГВЦ "РЖД"</w:t>
                  </w:r>
                </w:p>
              </w:tc>
            </w:tr>
          </w:tbl>
          <w:p w14:paraId="08F1C0DC" w14:textId="77777777" w:rsidR="00F057F8" w:rsidRPr="00EC09A7" w:rsidRDefault="00F057F8" w:rsidP="00F057F8">
            <w:pPr>
              <w:keepNext/>
              <w:shd w:val="clear" w:color="auto" w:fill="FFFFFF" w:themeFill="background1"/>
              <w:jc w:val="right"/>
              <w:rPr>
                <w:rFonts w:ascii="Roboto Condensed" w:hAnsi="Roboto Condensed"/>
                <w:i/>
                <w:sz w:val="16"/>
                <w:szCs w:val="16"/>
              </w:rPr>
            </w:pPr>
          </w:p>
        </w:tc>
      </w:tr>
    </w:tbl>
    <w:bookmarkEnd w:id="38"/>
    <w:p w14:paraId="031234D1" w14:textId="60D902A0" w:rsidR="00F057F8" w:rsidRPr="00EC09A7" w:rsidRDefault="00F057F8" w:rsidP="00F057F8">
      <w:pPr>
        <w:keepNext/>
        <w:shd w:val="clear" w:color="auto" w:fill="FFFFFF" w:themeFill="background1"/>
        <w:ind w:left="4253" w:right="-371" w:firstLine="709"/>
        <w:jc w:val="both"/>
        <w:rPr>
          <w:rFonts w:ascii="Roboto Condensed" w:hAnsi="Roboto Condensed"/>
          <w:sz w:val="20"/>
          <w:szCs w:val="20"/>
        </w:rPr>
      </w:pPr>
      <w:r w:rsidRPr="00EC09A7">
        <w:rPr>
          <w:rFonts w:ascii="Roboto Condensed" w:hAnsi="Roboto Condensed"/>
          <w:sz w:val="20"/>
          <w:szCs w:val="20"/>
        </w:rPr>
        <w:t xml:space="preserve">ОАО "РЖД" отмечает, что до </w:t>
      </w:r>
      <w:r w:rsidR="00BF5F14" w:rsidRPr="00057FB6">
        <w:rPr>
          <w:rFonts w:ascii="Roboto Condensed" w:hAnsi="Roboto Condensed"/>
          <w:sz w:val="20"/>
          <w:szCs w:val="20"/>
        </w:rPr>
        <w:t>Х</w:t>
      </w:r>
      <w:r w:rsidRPr="00EC09A7">
        <w:rPr>
          <w:rFonts w:ascii="Roboto Condensed" w:hAnsi="Roboto Condensed"/>
          <w:sz w:val="20"/>
          <w:szCs w:val="20"/>
        </w:rPr>
        <w:t xml:space="preserve">% угля, заявленного в направлении портов Азово-Черноморского бассейна и Октябрьской железной дороги, </w:t>
      </w:r>
      <w:r w:rsidR="000B21D5" w:rsidRPr="00EC09A7">
        <w:rPr>
          <w:rFonts w:ascii="Roboto Condensed" w:hAnsi="Roboto Condensed"/>
          <w:sz w:val="20"/>
          <w:szCs w:val="20"/>
        </w:rPr>
        <w:t xml:space="preserve">в марте </w:t>
      </w:r>
      <w:r w:rsidRPr="00EC09A7">
        <w:rPr>
          <w:rFonts w:ascii="Roboto Condensed" w:hAnsi="Roboto Condensed"/>
          <w:sz w:val="20"/>
          <w:szCs w:val="20"/>
        </w:rPr>
        <w:t xml:space="preserve">не были предъявлены к перевозке. По оценке компании, в марте потери по грузам, не предъявленным к перевозке, составили до 4,5 млн т. Также препятствием для роста погрузки стали точки выгрузки: грузополучатели не могли принять дополнительные груженые вагоны, поскольку пути необщего пользования оказались заняты порожним составом, не принимаемым к перевозкам. Грузооборот за </w:t>
      </w:r>
      <w:r w:rsidRPr="00EC09A7">
        <w:rPr>
          <w:rFonts w:ascii="Roboto Condensed" w:hAnsi="Roboto Condensed"/>
          <w:sz w:val="20"/>
          <w:szCs w:val="20"/>
          <w:lang w:val="en-US"/>
        </w:rPr>
        <w:t>I</w:t>
      </w:r>
      <w:r w:rsidRPr="00EC09A7">
        <w:rPr>
          <w:rFonts w:ascii="Roboto Condensed" w:hAnsi="Roboto Condensed"/>
          <w:sz w:val="20"/>
          <w:szCs w:val="20"/>
        </w:rPr>
        <w:t xml:space="preserve"> кв. 2025 г. вырос на </w:t>
      </w:r>
      <w:r w:rsidR="00BF5F14" w:rsidRPr="00057FB6">
        <w:rPr>
          <w:rFonts w:ascii="Roboto Condensed" w:hAnsi="Roboto Condensed"/>
          <w:sz w:val="20"/>
          <w:szCs w:val="20"/>
        </w:rPr>
        <w:t>Х</w:t>
      </w:r>
      <w:r w:rsidRPr="00EC09A7">
        <w:rPr>
          <w:rFonts w:ascii="Roboto Condensed" w:hAnsi="Roboto Condensed"/>
          <w:sz w:val="20"/>
          <w:szCs w:val="20"/>
        </w:rPr>
        <w:t xml:space="preserve">% до </w:t>
      </w:r>
      <w:r w:rsidR="00BF5F14" w:rsidRPr="00057FB6">
        <w:rPr>
          <w:rFonts w:ascii="Roboto Condensed" w:hAnsi="Roboto Condensed"/>
          <w:sz w:val="20"/>
          <w:szCs w:val="20"/>
        </w:rPr>
        <w:t>Х</w:t>
      </w:r>
      <w:r w:rsidRPr="00EC09A7">
        <w:rPr>
          <w:rFonts w:ascii="Roboto Condensed" w:hAnsi="Roboto Condensed"/>
          <w:sz w:val="20"/>
          <w:szCs w:val="20"/>
        </w:rPr>
        <w:t xml:space="preserve"> т-км, а с учетом пробега вагонов в порожнем состоянии – на </w:t>
      </w:r>
      <w:r w:rsidR="00BF5F14" w:rsidRPr="00057FB6">
        <w:rPr>
          <w:rFonts w:ascii="Roboto Condensed" w:hAnsi="Roboto Condensed"/>
          <w:sz w:val="20"/>
          <w:szCs w:val="20"/>
        </w:rPr>
        <w:t>Х</w:t>
      </w:r>
      <w:r w:rsidRPr="00EC09A7">
        <w:rPr>
          <w:rFonts w:ascii="Roboto Condensed" w:hAnsi="Roboto Condensed"/>
          <w:sz w:val="20"/>
          <w:szCs w:val="20"/>
        </w:rPr>
        <w:t xml:space="preserve">% до </w:t>
      </w:r>
      <w:r w:rsidR="00BF5F14" w:rsidRPr="00057FB6">
        <w:rPr>
          <w:rFonts w:ascii="Roboto Condensed" w:hAnsi="Roboto Condensed"/>
          <w:sz w:val="20"/>
          <w:szCs w:val="20"/>
        </w:rPr>
        <w:t>Х</w:t>
      </w:r>
      <w:r w:rsidRPr="00EC09A7">
        <w:rPr>
          <w:rFonts w:ascii="Roboto Condensed" w:hAnsi="Roboto Condensed"/>
          <w:sz w:val="20"/>
          <w:szCs w:val="20"/>
        </w:rPr>
        <w:t xml:space="preserve"> т-км.</w:t>
      </w:r>
    </w:p>
    <w:p w14:paraId="6C80E5CD" w14:textId="2186D3C1" w:rsidR="00F057F8" w:rsidRDefault="00F057F8" w:rsidP="00F057F8">
      <w:pPr>
        <w:keepNext/>
        <w:shd w:val="clear" w:color="auto" w:fill="FFFFFF" w:themeFill="background1"/>
        <w:ind w:left="4253" w:right="-371" w:firstLine="709"/>
        <w:jc w:val="both"/>
        <w:rPr>
          <w:rFonts w:ascii="Roboto Condensed" w:hAnsi="Roboto Condensed"/>
          <w:sz w:val="20"/>
          <w:szCs w:val="20"/>
        </w:rPr>
      </w:pPr>
      <w:r w:rsidRPr="00EC09A7">
        <w:rPr>
          <w:rFonts w:ascii="Roboto Condensed" w:hAnsi="Roboto Condensed"/>
          <w:sz w:val="20"/>
          <w:szCs w:val="20"/>
        </w:rPr>
        <w:t xml:space="preserve">В </w:t>
      </w:r>
      <w:r w:rsidRPr="00EC09A7">
        <w:rPr>
          <w:rFonts w:ascii="Roboto Condensed" w:hAnsi="Roboto Condensed"/>
          <w:sz w:val="20"/>
          <w:szCs w:val="20"/>
          <w:lang w:val="en-US"/>
        </w:rPr>
        <w:t>I</w:t>
      </w:r>
      <w:r w:rsidRPr="00EC09A7">
        <w:rPr>
          <w:rFonts w:ascii="Roboto Condensed" w:hAnsi="Roboto Condensed"/>
          <w:sz w:val="20"/>
          <w:szCs w:val="20"/>
        </w:rPr>
        <w:t xml:space="preserve"> кв. 2025 г. объем перевозок сократился на </w:t>
      </w:r>
      <w:r w:rsidR="00BF5F14" w:rsidRPr="00057FB6">
        <w:rPr>
          <w:rFonts w:ascii="Roboto Condensed" w:hAnsi="Roboto Condensed"/>
          <w:sz w:val="20"/>
          <w:szCs w:val="20"/>
        </w:rPr>
        <w:t>Х</w:t>
      </w:r>
      <w:r w:rsidRPr="00EC09A7">
        <w:rPr>
          <w:rFonts w:ascii="Roboto Condensed" w:hAnsi="Roboto Condensed"/>
          <w:sz w:val="20"/>
          <w:szCs w:val="20"/>
        </w:rPr>
        <w:t xml:space="preserve">% до 309,4 млн т. Перевозки угля остались на уровне 2024 г. около </w:t>
      </w:r>
      <w:r w:rsidR="00BF2518" w:rsidRPr="00057FB6">
        <w:rPr>
          <w:rFonts w:ascii="Roboto Condensed" w:hAnsi="Roboto Condensed"/>
          <w:sz w:val="20"/>
          <w:szCs w:val="20"/>
        </w:rPr>
        <w:t>Х</w:t>
      </w:r>
      <w:r w:rsidRPr="00EC09A7">
        <w:rPr>
          <w:rFonts w:ascii="Roboto Condensed" w:hAnsi="Roboto Condensed"/>
          <w:sz w:val="20"/>
          <w:szCs w:val="20"/>
        </w:rPr>
        <w:t xml:space="preserve"> т. Снижение показали нефтяные грузы – </w:t>
      </w:r>
      <w:r w:rsidR="00BF2518" w:rsidRPr="00057FB6">
        <w:rPr>
          <w:rFonts w:ascii="Roboto Condensed" w:hAnsi="Roboto Condensed"/>
          <w:sz w:val="20"/>
          <w:szCs w:val="20"/>
        </w:rPr>
        <w:t>Х</w:t>
      </w:r>
      <w:r w:rsidRPr="00EC09A7">
        <w:rPr>
          <w:rFonts w:ascii="Roboto Condensed" w:hAnsi="Roboto Condensed"/>
          <w:sz w:val="20"/>
          <w:szCs w:val="20"/>
        </w:rPr>
        <w:t xml:space="preserve">% до </w:t>
      </w:r>
      <w:r w:rsidR="00BF2518" w:rsidRPr="00057FB6">
        <w:rPr>
          <w:rFonts w:ascii="Roboto Condensed" w:hAnsi="Roboto Condensed"/>
          <w:sz w:val="20"/>
          <w:szCs w:val="20"/>
        </w:rPr>
        <w:t>Х</w:t>
      </w:r>
      <w:r w:rsidRPr="00EC09A7">
        <w:rPr>
          <w:rFonts w:ascii="Roboto Condensed" w:hAnsi="Roboto Condensed"/>
          <w:sz w:val="20"/>
          <w:szCs w:val="20"/>
        </w:rPr>
        <w:t xml:space="preserve"> т, руда – на </w:t>
      </w:r>
      <w:r w:rsidR="00BF2518" w:rsidRPr="00057FB6">
        <w:rPr>
          <w:rFonts w:ascii="Roboto Condensed" w:hAnsi="Roboto Condensed"/>
          <w:sz w:val="20"/>
          <w:szCs w:val="20"/>
        </w:rPr>
        <w:t>Х</w:t>
      </w:r>
      <w:r w:rsidRPr="00EC09A7">
        <w:rPr>
          <w:rFonts w:ascii="Roboto Condensed" w:hAnsi="Roboto Condensed"/>
          <w:sz w:val="20"/>
          <w:szCs w:val="20"/>
        </w:rPr>
        <w:t xml:space="preserve">% до </w:t>
      </w:r>
      <w:r w:rsidR="00BF2518" w:rsidRPr="00057FB6">
        <w:rPr>
          <w:rFonts w:ascii="Roboto Condensed" w:hAnsi="Roboto Condensed"/>
          <w:sz w:val="20"/>
          <w:szCs w:val="20"/>
        </w:rPr>
        <w:t>Х</w:t>
      </w:r>
      <w:r w:rsidRPr="00EC09A7">
        <w:rPr>
          <w:rFonts w:ascii="Roboto Condensed" w:hAnsi="Roboto Condensed"/>
          <w:sz w:val="20"/>
          <w:szCs w:val="20"/>
        </w:rPr>
        <w:t xml:space="preserve"> т, строительные грузы – на </w:t>
      </w:r>
      <w:r w:rsidR="00BF2518" w:rsidRPr="00057FB6">
        <w:rPr>
          <w:rFonts w:ascii="Roboto Condensed" w:hAnsi="Roboto Condensed"/>
          <w:sz w:val="20"/>
          <w:szCs w:val="20"/>
        </w:rPr>
        <w:t>Х</w:t>
      </w:r>
      <w:r w:rsidRPr="00EC09A7">
        <w:rPr>
          <w:rFonts w:ascii="Roboto Condensed" w:hAnsi="Roboto Condensed"/>
          <w:sz w:val="20"/>
          <w:szCs w:val="20"/>
        </w:rPr>
        <w:t xml:space="preserve">% до </w:t>
      </w:r>
      <w:r w:rsidR="00BF2518" w:rsidRPr="00057FB6">
        <w:rPr>
          <w:rFonts w:ascii="Roboto Condensed" w:hAnsi="Roboto Condensed"/>
          <w:sz w:val="20"/>
          <w:szCs w:val="20"/>
        </w:rPr>
        <w:t>Х</w:t>
      </w:r>
      <w:r w:rsidRPr="00EC09A7">
        <w:rPr>
          <w:rFonts w:ascii="Roboto Condensed" w:hAnsi="Roboto Condensed"/>
          <w:sz w:val="20"/>
          <w:szCs w:val="20"/>
        </w:rPr>
        <w:t xml:space="preserve"> т. Перевозки удобрений увеличились на </w:t>
      </w:r>
      <w:r w:rsidR="00BF2518" w:rsidRPr="00057FB6">
        <w:rPr>
          <w:rFonts w:ascii="Roboto Condensed" w:hAnsi="Roboto Condensed"/>
          <w:sz w:val="20"/>
          <w:szCs w:val="20"/>
        </w:rPr>
        <w:t>Х</w:t>
      </w:r>
      <w:r w:rsidRPr="00EC09A7">
        <w:rPr>
          <w:rFonts w:ascii="Roboto Condensed" w:hAnsi="Roboto Condensed"/>
          <w:sz w:val="20"/>
          <w:szCs w:val="20"/>
        </w:rPr>
        <w:t xml:space="preserve">% до </w:t>
      </w:r>
      <w:r w:rsidR="00BF2518" w:rsidRPr="00057FB6">
        <w:rPr>
          <w:rFonts w:ascii="Roboto Condensed" w:hAnsi="Roboto Condensed"/>
          <w:sz w:val="20"/>
          <w:szCs w:val="20"/>
        </w:rPr>
        <w:t>Х</w:t>
      </w:r>
      <w:r w:rsidRPr="00EC09A7">
        <w:rPr>
          <w:rFonts w:ascii="Roboto Condensed" w:hAnsi="Roboto Condensed"/>
          <w:sz w:val="20"/>
          <w:szCs w:val="20"/>
        </w:rPr>
        <w:t xml:space="preserve"> т, лесных грузов – на </w:t>
      </w:r>
      <w:r w:rsidR="00BF2518" w:rsidRPr="00057FB6">
        <w:rPr>
          <w:rFonts w:ascii="Roboto Condensed" w:hAnsi="Roboto Condensed"/>
          <w:sz w:val="20"/>
          <w:szCs w:val="20"/>
        </w:rPr>
        <w:t>Х</w:t>
      </w:r>
      <w:r w:rsidRPr="00EC09A7">
        <w:rPr>
          <w:rFonts w:ascii="Roboto Condensed" w:hAnsi="Roboto Condensed"/>
          <w:sz w:val="20"/>
          <w:szCs w:val="20"/>
        </w:rPr>
        <w:t xml:space="preserve">% до </w:t>
      </w:r>
      <w:r w:rsidR="00BF2518" w:rsidRPr="00057FB6">
        <w:rPr>
          <w:rFonts w:ascii="Roboto Condensed" w:hAnsi="Roboto Condensed"/>
          <w:sz w:val="20"/>
          <w:szCs w:val="20"/>
        </w:rPr>
        <w:t>Х</w:t>
      </w:r>
      <w:r w:rsidRPr="00EC09A7">
        <w:rPr>
          <w:rFonts w:ascii="Roboto Condensed" w:hAnsi="Roboto Condensed"/>
          <w:sz w:val="20"/>
          <w:szCs w:val="20"/>
        </w:rPr>
        <w:t xml:space="preserve"> т. С октября 2024 г. ОАО "РЖД" применяет подходы по нормированию заадресовки порожних вагонов под предъявляемый объем грузов и таким образом способствует выводу из оборота части парка (простаивающие вагоны загромождают пути, особенно на припортовых станциях), в связи с чем сокращается погрузка в условиях растущего объема невывоза грузов и переориентации ряда грузоотправителей на автомобильный транспорт из-за проблем с отправкой грузов по согласованным заявкам ГУ-12 на железной дороге и снижения ставок автоперевозчиков.</w:t>
      </w:r>
    </w:p>
    <w:p w14:paraId="358BD37A" w14:textId="575C11FD" w:rsidR="00BF5F14" w:rsidRDefault="00BF5F14" w:rsidP="00F057F8">
      <w:pPr>
        <w:keepNext/>
        <w:shd w:val="clear" w:color="auto" w:fill="FFFFFF" w:themeFill="background1"/>
        <w:ind w:left="4253" w:right="-371" w:firstLine="709"/>
        <w:jc w:val="both"/>
        <w:rPr>
          <w:rFonts w:ascii="Roboto Condensed" w:hAnsi="Roboto Condensed"/>
          <w:sz w:val="20"/>
          <w:szCs w:val="20"/>
        </w:rPr>
      </w:pPr>
    </w:p>
    <w:p w14:paraId="022B0D00" w14:textId="0B1F13E6" w:rsidR="00BF5F14" w:rsidRDefault="00BF5F14" w:rsidP="00F057F8">
      <w:pPr>
        <w:keepNext/>
        <w:shd w:val="clear" w:color="auto" w:fill="FFFFFF" w:themeFill="background1"/>
        <w:ind w:left="4253" w:right="-371" w:firstLine="709"/>
        <w:jc w:val="both"/>
        <w:rPr>
          <w:rFonts w:ascii="Roboto Condensed" w:hAnsi="Roboto Condensed"/>
          <w:sz w:val="20"/>
          <w:szCs w:val="20"/>
        </w:rPr>
      </w:pPr>
    </w:p>
    <w:p w14:paraId="424B1D0C" w14:textId="4979D785" w:rsidR="00BF5F14" w:rsidRDefault="00BF5F14" w:rsidP="00F057F8">
      <w:pPr>
        <w:keepNext/>
        <w:shd w:val="clear" w:color="auto" w:fill="FFFFFF" w:themeFill="background1"/>
        <w:ind w:left="4253" w:right="-371" w:firstLine="709"/>
        <w:jc w:val="both"/>
        <w:rPr>
          <w:rFonts w:ascii="Roboto Condensed" w:hAnsi="Roboto Condensed"/>
          <w:sz w:val="20"/>
          <w:szCs w:val="20"/>
        </w:rPr>
      </w:pPr>
    </w:p>
    <w:p w14:paraId="624DDFB5" w14:textId="4A77A5E2" w:rsidR="00BF5F14" w:rsidRDefault="00BF5F14" w:rsidP="00F057F8">
      <w:pPr>
        <w:keepNext/>
        <w:shd w:val="clear" w:color="auto" w:fill="FFFFFF" w:themeFill="background1"/>
        <w:ind w:left="4253" w:right="-371" w:firstLine="709"/>
        <w:jc w:val="both"/>
        <w:rPr>
          <w:rFonts w:ascii="Roboto Condensed" w:hAnsi="Roboto Condensed"/>
          <w:sz w:val="20"/>
          <w:szCs w:val="20"/>
        </w:rPr>
      </w:pPr>
    </w:p>
    <w:p w14:paraId="6B23B321" w14:textId="1DFEDB02" w:rsidR="00BF5F14" w:rsidRDefault="00BF5F14" w:rsidP="00F057F8">
      <w:pPr>
        <w:keepNext/>
        <w:shd w:val="clear" w:color="auto" w:fill="FFFFFF" w:themeFill="background1"/>
        <w:ind w:left="4253" w:right="-371" w:firstLine="709"/>
        <w:jc w:val="both"/>
        <w:rPr>
          <w:rFonts w:ascii="Roboto Condensed" w:hAnsi="Roboto Condensed"/>
          <w:sz w:val="20"/>
          <w:szCs w:val="20"/>
        </w:rPr>
      </w:pPr>
    </w:p>
    <w:p w14:paraId="55249798" w14:textId="699D776D" w:rsidR="00BF5F14" w:rsidRDefault="00BF5F14" w:rsidP="00F057F8">
      <w:pPr>
        <w:keepNext/>
        <w:shd w:val="clear" w:color="auto" w:fill="FFFFFF" w:themeFill="background1"/>
        <w:ind w:left="4253" w:right="-371" w:firstLine="709"/>
        <w:jc w:val="both"/>
        <w:rPr>
          <w:rFonts w:ascii="Roboto Condensed" w:hAnsi="Roboto Condensed"/>
          <w:sz w:val="20"/>
          <w:szCs w:val="20"/>
        </w:rPr>
      </w:pPr>
    </w:p>
    <w:p w14:paraId="58FB8064" w14:textId="4D596310" w:rsidR="00BF5F14" w:rsidRDefault="00BF5F14" w:rsidP="00F057F8">
      <w:pPr>
        <w:keepNext/>
        <w:shd w:val="clear" w:color="auto" w:fill="FFFFFF" w:themeFill="background1"/>
        <w:ind w:left="4253" w:right="-371" w:firstLine="709"/>
        <w:jc w:val="both"/>
        <w:rPr>
          <w:rFonts w:ascii="Roboto Condensed" w:hAnsi="Roboto Condensed"/>
          <w:sz w:val="20"/>
          <w:szCs w:val="20"/>
        </w:rPr>
      </w:pPr>
    </w:p>
    <w:p w14:paraId="3FA13923" w14:textId="77777777" w:rsidR="00A7429E" w:rsidRDefault="00BF5F14" w:rsidP="00BF5F14">
      <w:pPr>
        <w:keepNext/>
        <w:ind w:right="57"/>
        <w:jc w:val="center"/>
        <w:rPr>
          <w:rFonts w:ascii="Roboto Condensed" w:hAnsi="Roboto Condensed"/>
          <w:b/>
          <w:bCs/>
          <w:i/>
          <w:iCs/>
          <w:color w:val="0000FF"/>
          <w:sz w:val="26"/>
        </w:rPr>
      </w:pPr>
      <w:bookmarkStart w:id="39" w:name="_Hlk125447859"/>
      <w:bookmarkStart w:id="40" w:name="_Hlk105852924"/>
      <w:r w:rsidRPr="003506A9">
        <w:rPr>
          <w:rFonts w:ascii="Roboto Condensed" w:hAnsi="Roboto Condensed"/>
          <w:b/>
          <w:bCs/>
          <w:i/>
          <w:iCs/>
          <w:color w:val="0000FF"/>
          <w:sz w:val="26"/>
          <w:szCs w:val="20"/>
        </w:rPr>
        <w:t>Демонстрационная версия. В разделе представлен обзор основных показателей железнодорожного транспорта по итогам</w:t>
      </w:r>
      <w:r w:rsidR="00E53A58" w:rsidRPr="00E53A58">
        <w:rPr>
          <w:rFonts w:ascii="Roboto Condensed" w:hAnsi="Roboto Condensed"/>
          <w:b/>
          <w:bCs/>
          <w:i/>
          <w:iCs/>
          <w:color w:val="0000FF"/>
          <w:sz w:val="26"/>
          <w:szCs w:val="20"/>
        </w:rPr>
        <w:t xml:space="preserve"> </w:t>
      </w:r>
      <w:r w:rsidR="00E53A58">
        <w:rPr>
          <w:rFonts w:ascii="Roboto Condensed" w:hAnsi="Roboto Condensed"/>
          <w:b/>
          <w:bCs/>
          <w:i/>
          <w:iCs/>
          <w:color w:val="0000FF"/>
          <w:sz w:val="26"/>
          <w:szCs w:val="20"/>
          <w:lang w:val="en-US"/>
        </w:rPr>
        <w:t>I</w:t>
      </w:r>
      <w:r w:rsidR="00E53A58" w:rsidRPr="00E53A58">
        <w:rPr>
          <w:rFonts w:ascii="Roboto Condensed" w:hAnsi="Roboto Condensed"/>
          <w:b/>
          <w:bCs/>
          <w:i/>
          <w:iCs/>
          <w:color w:val="0000FF"/>
          <w:sz w:val="26"/>
          <w:szCs w:val="20"/>
        </w:rPr>
        <w:t xml:space="preserve"> </w:t>
      </w:r>
      <w:r w:rsidR="00E53A58">
        <w:rPr>
          <w:rFonts w:ascii="Roboto Condensed" w:hAnsi="Roboto Condensed"/>
          <w:b/>
          <w:bCs/>
          <w:i/>
          <w:iCs/>
          <w:color w:val="0000FF"/>
          <w:sz w:val="26"/>
          <w:szCs w:val="20"/>
        </w:rPr>
        <w:t>кв. 2025</w:t>
      </w:r>
      <w:r w:rsidR="00E53A58">
        <w:rPr>
          <w:rFonts w:ascii="Roboto Condensed" w:hAnsi="Roboto Condensed"/>
          <w:b/>
          <w:bCs/>
          <w:i/>
          <w:iCs/>
          <w:color w:val="0000FF"/>
          <w:sz w:val="26"/>
        </w:rPr>
        <w:t xml:space="preserve"> года</w:t>
      </w:r>
      <w:r w:rsidRPr="003506A9">
        <w:rPr>
          <w:rFonts w:ascii="Roboto Condensed" w:hAnsi="Roboto Condensed"/>
          <w:b/>
          <w:bCs/>
          <w:i/>
          <w:iCs/>
          <w:color w:val="0000FF"/>
          <w:sz w:val="26"/>
        </w:rPr>
        <w:t xml:space="preserve"> для </w:t>
      </w:r>
      <w:r w:rsidRPr="003506A9">
        <w:rPr>
          <w:rFonts w:ascii="Roboto Condensed" w:hAnsi="Roboto Condensed"/>
          <w:b/>
          <w:bCs/>
          <w:i/>
          <w:iCs/>
          <w:color w:val="0000FF"/>
          <w:sz w:val="26"/>
          <w:lang w:val="en-US"/>
        </w:rPr>
        <w:t>summary</w:t>
      </w:r>
      <w:r w:rsidRPr="003506A9">
        <w:rPr>
          <w:rFonts w:ascii="Roboto Condensed" w:hAnsi="Roboto Condensed"/>
          <w:b/>
          <w:bCs/>
          <w:i/>
          <w:iCs/>
          <w:color w:val="0000FF"/>
          <w:sz w:val="26"/>
        </w:rPr>
        <w:t xml:space="preserve"> и обз</w:t>
      </w:r>
      <w:r>
        <w:rPr>
          <w:rFonts w:ascii="Roboto Condensed" w:hAnsi="Roboto Condensed"/>
          <w:b/>
          <w:bCs/>
          <w:i/>
          <w:iCs/>
          <w:color w:val="0000FF"/>
          <w:sz w:val="26"/>
        </w:rPr>
        <w:t xml:space="preserve">ора </w:t>
      </w:r>
    </w:p>
    <w:p w14:paraId="4BB246C1" w14:textId="60CDB5CF" w:rsidR="00BF5F14" w:rsidRDefault="00BF5F14" w:rsidP="00A7429E">
      <w:pPr>
        <w:keepNext/>
        <w:ind w:right="57"/>
        <w:jc w:val="center"/>
        <w:rPr>
          <w:rFonts w:ascii="Roboto Condensed" w:hAnsi="Roboto Condensed"/>
          <w:b/>
          <w:bCs/>
          <w:i/>
          <w:iCs/>
          <w:color w:val="0000FF"/>
          <w:sz w:val="26"/>
        </w:rPr>
      </w:pPr>
      <w:r>
        <w:rPr>
          <w:rFonts w:ascii="Roboto Condensed" w:hAnsi="Roboto Condensed"/>
          <w:b/>
          <w:bCs/>
          <w:i/>
          <w:iCs/>
          <w:color w:val="0000FF"/>
          <w:sz w:val="26"/>
        </w:rPr>
        <w:t>INFOLine Rail Russia TOP: №1 2025</w:t>
      </w:r>
    </w:p>
    <w:p w14:paraId="42D26A76" w14:textId="77777777" w:rsidR="00BF5F14" w:rsidRDefault="00BF5F14" w:rsidP="00BF5F14">
      <w:pPr>
        <w:jc w:val="center"/>
        <w:rPr>
          <w:rFonts w:ascii="Roboto Condensed" w:hAnsi="Roboto Condensed"/>
          <w:b/>
          <w:bCs/>
          <w:i/>
          <w:iCs/>
          <w:color w:val="0000FF"/>
          <w:sz w:val="26"/>
        </w:rPr>
      </w:pPr>
      <w:r>
        <w:rPr>
          <w:rFonts w:ascii="Roboto Condensed" w:hAnsi="Roboto Condensed"/>
          <w:b/>
          <w:bCs/>
          <w:i/>
          <w:iCs/>
          <w:color w:val="0000FF"/>
          <w:sz w:val="26"/>
        </w:rPr>
        <w:br w:type="page"/>
      </w:r>
    </w:p>
    <w:p w14:paraId="4CF82977" w14:textId="5EC7BC4C" w:rsidR="00F057F8" w:rsidRPr="00EC09A7" w:rsidRDefault="00F057F8" w:rsidP="00F057F8">
      <w:pPr>
        <w:keepNext/>
        <w:shd w:val="clear" w:color="auto" w:fill="FFFFFF" w:themeFill="background1"/>
        <w:spacing w:before="120" w:after="120"/>
        <w:jc w:val="both"/>
        <w:rPr>
          <w:rFonts w:ascii="Roboto Condensed" w:hAnsi="Roboto Condensed"/>
          <w:b/>
          <w:color w:val="FF0000"/>
          <w:sz w:val="22"/>
        </w:rPr>
      </w:pPr>
      <w:r w:rsidRPr="00EC09A7">
        <w:rPr>
          <w:rFonts w:ascii="Roboto Condensed" w:hAnsi="Roboto Condensed"/>
          <w:b/>
          <w:color w:val="FF0000"/>
          <w:sz w:val="22"/>
        </w:rPr>
        <w:lastRenderedPageBreak/>
        <w:t>Государственное регулирование и развитие транспорта и ключевых грузообразующих отраслей</w:t>
      </w:r>
    </w:p>
    <w:p w14:paraId="0221945B" w14:textId="34621B0B" w:rsidR="00F057F8" w:rsidRPr="00EC09A7" w:rsidRDefault="000E3A44" w:rsidP="00F057F8">
      <w:pPr>
        <w:shd w:val="clear" w:color="auto" w:fill="FFFFFF" w:themeFill="background1"/>
        <w:ind w:left="2835" w:right="-371" w:firstLine="709"/>
        <w:jc w:val="both"/>
        <w:rPr>
          <w:rFonts w:ascii="Roboto Condensed" w:hAnsi="Roboto Condensed"/>
          <w:sz w:val="20"/>
          <w:szCs w:val="20"/>
        </w:rPr>
      </w:pPr>
      <w:r w:rsidRPr="00EC09A7">
        <w:rPr>
          <w:noProof/>
          <w:sz w:val="20"/>
          <w:szCs w:val="20"/>
        </w:rPr>
        <w:drawing>
          <wp:anchor distT="0" distB="0" distL="114300" distR="114300" simplePos="0" relativeHeight="251677696" behindDoc="0" locked="0" layoutInCell="1" allowOverlap="1" wp14:anchorId="2DC18426" wp14:editId="76721850">
            <wp:simplePos x="0" y="0"/>
            <wp:positionH relativeFrom="column">
              <wp:posOffset>537376</wp:posOffset>
            </wp:positionH>
            <wp:positionV relativeFrom="paragraph">
              <wp:posOffset>150578</wp:posOffset>
            </wp:positionV>
            <wp:extent cx="735381" cy="746150"/>
            <wp:effectExtent l="0" t="0" r="7620" b="7620"/>
            <wp:wrapNone/>
            <wp:docPr id="58" name="Рисунок 58" descr="https://dl4.joxi.net/drive/2025/04/17/0005/1669/382597/97/21b223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l4.joxi.net/drive/2025/04/17/0005/1669/382597/97/21b223229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046" r="30019" b="34238"/>
                    <a:stretch/>
                  </pic:blipFill>
                  <pic:spPr bwMode="auto">
                    <a:xfrm>
                      <a:off x="0" y="0"/>
                      <a:ext cx="735381" cy="74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7F8" w:rsidRPr="00EC09A7">
        <w:rPr>
          <w:rFonts w:ascii="Roboto Condensed" w:hAnsi="Roboto Condensed"/>
          <w:sz w:val="20"/>
          <w:szCs w:val="20"/>
        </w:rPr>
        <w:t xml:space="preserve">4 апреля 2025 года прошло совещание под председательством Министра транспорта РФ о погрузке ОАО "РЖД" за январь-март 2025 года. По результатам совещания был утвержден план мероприятий по перевозке грузов железнодорожным транспортом. Среди предлагаемых мер: ритмичная выгрузка вагонов в портах, внесение локальных изменений в ПНД, ужесточение весогабаритного контроля автомобилей, корректировка баланса спроса и предложения строительных грузов в ЕАЭС, субсидирование перевозок по МТК "Север-Юг", снижение НДПИ в отдельных отраслях и др. </w:t>
      </w:r>
    </w:p>
    <w:p w14:paraId="5D45112B" w14:textId="31D16BC2" w:rsidR="00F057F8" w:rsidRPr="00EC09A7" w:rsidRDefault="000B21D5" w:rsidP="000B21D5">
      <w:pPr>
        <w:shd w:val="clear" w:color="auto" w:fill="FFFFFF" w:themeFill="background1"/>
        <w:ind w:left="2835" w:right="-371" w:firstLine="709"/>
        <w:jc w:val="both"/>
        <w:rPr>
          <w:rFonts w:ascii="Roboto Condensed" w:hAnsi="Roboto Condensed"/>
          <w:sz w:val="20"/>
          <w:szCs w:val="20"/>
        </w:rPr>
      </w:pPr>
      <w:r w:rsidRPr="00EC09A7">
        <w:rPr>
          <w:rFonts w:ascii="Roboto Condensed" w:hAnsi="Roboto Condensed"/>
          <w:sz w:val="20"/>
          <w:szCs w:val="20"/>
        </w:rPr>
        <w:t>В мае 2025 г. Правительство России утвердило перечень из 166 компаний непрерывного производственного цикла, которым будет предоставлен приоритетный доступ к железнодорожным перевозкам в рамках правил недискриминационного доступа. В список вошли предприятия различных отраслей, включая металлургические</w:t>
      </w:r>
      <w:r w:rsidR="002133D4" w:rsidRPr="00EC09A7">
        <w:rPr>
          <w:rFonts w:ascii="Roboto Condensed" w:hAnsi="Roboto Condensed"/>
          <w:sz w:val="20"/>
          <w:szCs w:val="20"/>
        </w:rPr>
        <w:t>,</w:t>
      </w:r>
      <w:r w:rsidRPr="00EC09A7">
        <w:rPr>
          <w:rFonts w:ascii="Roboto Condensed" w:hAnsi="Roboto Condensed"/>
          <w:sz w:val="20"/>
          <w:szCs w:val="20"/>
        </w:rPr>
        <w:t xml:space="preserve"> нефтяные</w:t>
      </w:r>
      <w:r w:rsidR="00335915" w:rsidRPr="00EC09A7">
        <w:rPr>
          <w:rFonts w:ascii="Roboto Condensed" w:hAnsi="Roboto Condensed"/>
          <w:sz w:val="20"/>
          <w:szCs w:val="20"/>
        </w:rPr>
        <w:t xml:space="preserve"> </w:t>
      </w:r>
      <w:r w:rsidRPr="00EC09A7">
        <w:rPr>
          <w:rFonts w:ascii="Roboto Condensed" w:hAnsi="Roboto Condensed"/>
          <w:sz w:val="20"/>
          <w:szCs w:val="20"/>
        </w:rPr>
        <w:t>и т. д.</w:t>
      </w:r>
      <w:r w:rsidR="002133D4" w:rsidRPr="00EC09A7">
        <w:rPr>
          <w:rFonts w:ascii="Roboto Condensed" w:hAnsi="Roboto Condensed"/>
          <w:sz w:val="20"/>
          <w:szCs w:val="20"/>
        </w:rPr>
        <w:t xml:space="preserve"> (</w:t>
      </w:r>
      <w:hyperlink r:id="rId19" w:history="1">
        <w:r w:rsidR="002133D4" w:rsidRPr="00EC09A7">
          <w:rPr>
            <w:rStyle w:val="aff0"/>
            <w:rFonts w:ascii="Roboto Condensed" w:hAnsi="Roboto Condensed"/>
            <w:sz w:val="20"/>
            <w:szCs w:val="20"/>
            <w:u w:val="single"/>
          </w:rPr>
          <w:t>ссылка</w:t>
        </w:r>
      </w:hyperlink>
      <w:r w:rsidR="002133D4" w:rsidRPr="00EC09A7">
        <w:rPr>
          <w:rFonts w:ascii="Roboto Condensed" w:hAnsi="Roboto Condensed"/>
          <w:sz w:val="20"/>
          <w:szCs w:val="20"/>
        </w:rPr>
        <w:t>)</w:t>
      </w:r>
    </w:p>
    <w:p w14:paraId="3DB07B9C" w14:textId="77777777" w:rsidR="00F057F8" w:rsidRPr="00EC09A7" w:rsidRDefault="00F057F8" w:rsidP="00F057F8">
      <w:pPr>
        <w:widowControl w:val="0"/>
        <w:shd w:val="clear" w:color="auto" w:fill="FFFFFF" w:themeFill="background1"/>
        <w:tabs>
          <w:tab w:val="left" w:pos="4820"/>
        </w:tabs>
        <w:ind w:left="4253" w:right="55" w:firstLine="850"/>
        <w:jc w:val="both"/>
        <w:rPr>
          <w:rFonts w:ascii="Roboto Condensed" w:hAnsi="Roboto Condensed"/>
          <w:sz w:val="20"/>
          <w:szCs w:val="20"/>
        </w:rPr>
      </w:pPr>
      <w:r w:rsidRPr="00EC09A7">
        <w:rPr>
          <w:rFonts w:ascii="Roboto Condensed" w:hAnsi="Roboto Condensed"/>
          <w:noProof/>
          <w:sz w:val="14"/>
          <w:szCs w:val="14"/>
        </w:rPr>
        <mc:AlternateContent>
          <mc:Choice Requires="wps">
            <w:drawing>
              <wp:anchor distT="0" distB="0" distL="114300" distR="114300" simplePos="0" relativeHeight="251685888" behindDoc="0" locked="0" layoutInCell="1" allowOverlap="1" wp14:anchorId="0FBFCC8E" wp14:editId="4C171CAE">
                <wp:simplePos x="0" y="0"/>
                <wp:positionH relativeFrom="margin">
                  <wp:posOffset>30480</wp:posOffset>
                </wp:positionH>
                <wp:positionV relativeFrom="paragraph">
                  <wp:posOffset>70958</wp:posOffset>
                </wp:positionV>
                <wp:extent cx="6268085" cy="0"/>
                <wp:effectExtent l="0" t="0" r="37465" b="19050"/>
                <wp:wrapNone/>
                <wp:docPr id="52" name="Прямая соединительная линия 52"/>
                <wp:cNvGraphicFramePr/>
                <a:graphic xmlns:a="http://schemas.openxmlformats.org/drawingml/2006/main">
                  <a:graphicData uri="http://schemas.microsoft.com/office/word/2010/wordprocessingShape">
                    <wps:wsp>
                      <wps:cNvCnPr/>
                      <wps:spPr>
                        <a:xfrm flipV="1">
                          <a:off x="0" y="0"/>
                          <a:ext cx="6268085" cy="0"/>
                        </a:xfrm>
                        <a:prstGeom prst="line">
                          <a:avLst/>
                        </a:prstGeom>
                        <a:noFill/>
                        <a:ln w="19050" cap="flat" cmpd="sng" algn="ctr">
                          <a:solidFill>
                            <a:srgbClr val="A5A5A5"/>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A4A6F4" id="Прямая соединительная линия 52" o:spid="_x0000_s1026" style="position:absolute;flip:y;z-index:251685888;visibility:visible;mso-wrap-style:square;mso-wrap-distance-left:9pt;mso-wrap-distance-top:0;mso-wrap-distance-right:9pt;mso-wrap-distance-bottom:0;mso-position-horizontal:absolute;mso-position-horizontal-relative:margin;mso-position-vertical:absolute;mso-position-vertical-relative:text" from="2.4pt,5.6pt" to="495.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ic/AEAAKMDAAAOAAAAZHJzL2Uyb0RvYy54bWysU92KEzEUvhd8h5B7O7OFljp0usiW9Ua0&#10;oO59mklmAvkjiZ32Tr0W+gi+ghcKC6s+Q+aNPElny6p3Ygvh/OU7Od/5Znm5VxLtmPPC6BpfTEqM&#10;mKamEbqt8ds3108WGPlAdEOk0azGB+bx5erxo2VvKzY1nZENcwhAtK96W+MuBFsVhacdU8RPjGUa&#10;ktw4RQK4ri0aR3pAV7KYluW86I1rrDOUeQ/R9SmJVxmfc0bDK849C0jWGN4W8unyuU1nsVqSqnXE&#10;doKOzyD/8ApFhIamZ6g1CQS9c+IvKCWoM97wMKFGFYZzQVmeAaa5KP+Y5nVHLMuzADnenmny/w+W&#10;vtxtHBJNjWdTjDRRsKP4eXg/HOP3+GU4ouFD/Bm/xa/xNv6It8NHsO+GT2CnZLwbw0cE14HL3voK&#10;IK/0xo2etxuXiNlzpxCXwt6ATDJVMDza500czptg+4AoBOfT+aJczDCi97niBJGgrPPhOTMKJaPG&#10;UuhEEqnI7oUP0BZK70tSWJtrIWVetNSoh/ZPyxlogRLQG5ckgKksMOB1ixGRLQiZBpchvZGiSdcT&#10;kHft9ko6tCMgpmez9E8zQ7vfylLvNfHdqS6nTjJTIoDWpVA1XpTpN96WOqGzrNZxgsTjiblkbU1z&#10;yIQWyQMl5KajapPUHvpgP/y2Vr8AAAD//wMAUEsDBBQABgAIAAAAIQCSm4I02QAAAAcBAAAPAAAA&#10;ZHJzL2Rvd25yZXYueG1sTI5LT4QwFIX3Jv6H5pq4cwoTHQUpE2Piwp2DunBX6IUifZC2zOC/9xoX&#10;ujyPnPNV+9UadsQQR+8E5JsMGLrOq9ENAt5en67ugMUknZLGOxTwhRH29flZJUvlT+6AxyYNjEZc&#10;LKUAndJcch47jVbGjZ/RUdb7YGUiGQaugjzRuDV8m2U7buXo6EHLGR81dlOzWDrRvTWfze304nfT&#10;++G5/QhLfyPE5cX6cA8s4Zr+yvCDT+hQE1PrF6ciMwKuCTyRnW+BUVwUeQGs/TV4XfH//PU3AAAA&#10;//8DAFBLAQItABQABgAIAAAAIQC2gziS/gAAAOEBAAATAAAAAAAAAAAAAAAAAAAAAABbQ29udGVu&#10;dF9UeXBlc10ueG1sUEsBAi0AFAAGAAgAAAAhADj9If/WAAAAlAEAAAsAAAAAAAAAAAAAAAAALwEA&#10;AF9yZWxzLy5yZWxzUEsBAi0AFAAGAAgAAAAhACMBKJz8AQAAowMAAA4AAAAAAAAAAAAAAAAALgIA&#10;AGRycy9lMm9Eb2MueG1sUEsBAi0AFAAGAAgAAAAhAJKbgjTZAAAABwEAAA8AAAAAAAAAAAAAAAAA&#10;VgQAAGRycy9kb3ducmV2LnhtbFBLBQYAAAAABAAEAPMAAABcBQAAAAA=&#10;" strokecolor="#a5a5a5" strokeweight="1.5pt">
                <v:stroke joinstyle="miter"/>
                <w10:wrap anchorx="margin"/>
              </v:line>
            </w:pict>
          </mc:Fallback>
        </mc:AlternateContent>
      </w:r>
    </w:p>
    <w:p w14:paraId="3682EA1C" w14:textId="4A1FB92F" w:rsidR="00F057F8" w:rsidRPr="00EC09A7" w:rsidRDefault="00F057F8" w:rsidP="00F057F8">
      <w:pPr>
        <w:shd w:val="clear" w:color="auto" w:fill="FFFFFF" w:themeFill="background1"/>
        <w:jc w:val="both"/>
        <w:rPr>
          <w:rFonts w:ascii="Roboto Condensed" w:hAnsi="Roboto Condensed"/>
          <w:b/>
          <w:bCs/>
          <w:sz w:val="20"/>
          <w:szCs w:val="16"/>
        </w:rPr>
      </w:pPr>
      <w:r w:rsidRPr="00EC09A7">
        <w:rPr>
          <w:rFonts w:ascii="Roboto Condensed" w:hAnsi="Roboto Condensed"/>
          <w:b/>
          <w:noProof/>
          <w:sz w:val="20"/>
          <w:szCs w:val="20"/>
        </w:rPr>
        <w:drawing>
          <wp:anchor distT="0" distB="0" distL="114300" distR="114300" simplePos="0" relativeHeight="251687936" behindDoc="0" locked="0" layoutInCell="1" allowOverlap="1" wp14:anchorId="2DB428C9" wp14:editId="738D7E3C">
            <wp:simplePos x="0" y="0"/>
            <wp:positionH relativeFrom="column">
              <wp:posOffset>403225</wp:posOffset>
            </wp:positionH>
            <wp:positionV relativeFrom="paragraph">
              <wp:posOffset>-16640175</wp:posOffset>
            </wp:positionV>
            <wp:extent cx="1702435" cy="957580"/>
            <wp:effectExtent l="0" t="0" r="0" b="0"/>
            <wp:wrapNone/>
            <wp:docPr id="18" name="Picture 4" descr="\\Server-file\транспорт\Инициативные исследования\2021 - Транспортная отрасль 2021 года\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erver-file\транспорт\Инициативные исследования\2021 - Транспортная отрасль 2021 года\титульни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435" cy="957580"/>
                    </a:xfrm>
                    <a:prstGeom prst="rect">
                      <a:avLst/>
                    </a:prstGeom>
                    <a:noFill/>
                  </pic:spPr>
                </pic:pic>
              </a:graphicData>
            </a:graphic>
            <wp14:sizeRelH relativeFrom="margin">
              <wp14:pctWidth>0</wp14:pctWidth>
            </wp14:sizeRelH>
            <wp14:sizeRelV relativeFrom="margin">
              <wp14:pctHeight>0</wp14:pctHeight>
            </wp14:sizeRelV>
          </wp:anchor>
        </w:drawing>
      </w:r>
      <w:r w:rsidRPr="00EC09A7">
        <w:rPr>
          <w:rFonts w:ascii="Roboto Condensed" w:hAnsi="Roboto Condensed"/>
          <w:b/>
          <w:noProof/>
          <w:sz w:val="20"/>
          <w:szCs w:val="20"/>
        </w:rPr>
        <w:drawing>
          <wp:anchor distT="0" distB="0" distL="114300" distR="114300" simplePos="0" relativeHeight="251686912" behindDoc="0" locked="0" layoutInCell="1" allowOverlap="1" wp14:anchorId="1630AE1F" wp14:editId="6494AB82">
            <wp:simplePos x="0" y="0"/>
            <wp:positionH relativeFrom="column">
              <wp:posOffset>401955</wp:posOffset>
            </wp:positionH>
            <wp:positionV relativeFrom="paragraph">
              <wp:posOffset>-16640439</wp:posOffset>
            </wp:positionV>
            <wp:extent cx="1703705" cy="957580"/>
            <wp:effectExtent l="0" t="0" r="0" b="0"/>
            <wp:wrapNone/>
            <wp:docPr id="53" name="Picture 3" descr="\\Server-file\транспорт\Инициативные исследования\2021 - Транспортная отрасль 2021 года\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Server-file\транспорт\Инициативные исследования\2021 - Транспортная отрасль 2021 года\титульни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3705" cy="957580"/>
                    </a:xfrm>
                    <a:prstGeom prst="rect">
                      <a:avLst/>
                    </a:prstGeom>
                    <a:noFill/>
                  </pic:spPr>
                </pic:pic>
              </a:graphicData>
            </a:graphic>
            <wp14:sizeRelH relativeFrom="margin">
              <wp14:pctWidth>0</wp14:pctWidth>
            </wp14:sizeRelH>
            <wp14:sizeRelV relativeFrom="margin">
              <wp14:pctHeight>0</wp14:pctHeight>
            </wp14:sizeRelV>
          </wp:anchor>
        </w:drawing>
      </w:r>
      <w:r w:rsidRPr="00EC09A7">
        <w:rPr>
          <w:rFonts w:ascii="Roboto Condensed" w:hAnsi="Roboto Condensed"/>
          <w:b/>
          <w:bCs/>
          <w:sz w:val="20"/>
          <w:szCs w:val="16"/>
        </w:rPr>
        <w:t xml:space="preserve">Для анализа тенденций и прогнозирования рынка грузовых перевозок рекомендуем исследование </w:t>
      </w:r>
      <w:hyperlink r:id="rId22" w:history="1">
        <w:r w:rsidRPr="00EC09A7">
          <w:rPr>
            <w:rStyle w:val="aff0"/>
            <w:rFonts w:ascii="Roboto Condensed" w:hAnsi="Roboto Condensed"/>
            <w:b/>
            <w:bCs/>
            <w:sz w:val="20"/>
            <w:szCs w:val="16"/>
            <w:u w:val="single"/>
          </w:rPr>
          <w:t>"Рынок грузового железнодорожного транспорта РФ. Итоги 2024 г. Прогноз до 2026 г.</w:t>
        </w:r>
        <w:r w:rsidRPr="00EC09A7">
          <w:rPr>
            <w:rStyle w:val="aff0"/>
            <w:rFonts w:ascii="Roboto Condensed" w:hAnsi="Roboto Condensed"/>
            <w:b/>
            <w:bCs/>
            <w:sz w:val="20"/>
            <w:szCs w:val="16"/>
          </w:rPr>
          <w:t>":</w:t>
        </w:r>
      </w:hyperlink>
      <w:r w:rsidRPr="00EC09A7">
        <w:rPr>
          <w:rFonts w:ascii="Roboto Condensed" w:hAnsi="Roboto Condensed"/>
          <w:noProof/>
        </w:rPr>
        <w:t xml:space="preserve"> </w:t>
      </w:r>
    </w:p>
    <w:p w14:paraId="575C173A" w14:textId="77777777" w:rsidR="00F057F8" w:rsidRPr="00EC09A7" w:rsidRDefault="00F057F8" w:rsidP="00F057F8">
      <w:pPr>
        <w:numPr>
          <w:ilvl w:val="0"/>
          <w:numId w:val="4"/>
        </w:numPr>
        <w:shd w:val="clear" w:color="auto" w:fill="FFFFFF" w:themeFill="background1"/>
        <w:spacing w:after="100" w:afterAutospacing="1" w:line="216" w:lineRule="auto"/>
        <w:ind w:left="1701" w:firstLine="0"/>
        <w:rPr>
          <w:rFonts w:ascii="Roboto Condensed" w:hAnsi="Roboto Condensed"/>
          <w:sz w:val="16"/>
          <w:szCs w:val="16"/>
        </w:rPr>
      </w:pPr>
      <w:r w:rsidRPr="00EC09A7">
        <w:rPr>
          <w:noProof/>
        </w:rPr>
        <w:drawing>
          <wp:anchor distT="0" distB="0" distL="114300" distR="114300" simplePos="0" relativeHeight="251705344" behindDoc="0" locked="0" layoutInCell="1" allowOverlap="1" wp14:anchorId="368488AC" wp14:editId="157BFE49">
            <wp:simplePos x="0" y="0"/>
            <wp:positionH relativeFrom="column">
              <wp:posOffset>157319</wp:posOffset>
            </wp:positionH>
            <wp:positionV relativeFrom="paragraph">
              <wp:posOffset>31115</wp:posOffset>
            </wp:positionV>
            <wp:extent cx="635922" cy="941695"/>
            <wp:effectExtent l="0" t="0" r="0" b="0"/>
            <wp:wrapNone/>
            <wp:docPr id="63" name="Рисунок 63" descr="Исследование &quot;Рынок грузового железнодорожного транспорта РФ. Итоги 2024 года. Прогноз до 2026 го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следование &quot;Рынок грузового железнодорожного транспорта РФ. Итоги 2024 года. Прогноз до 2026 года&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5922" cy="94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9A7">
        <w:rPr>
          <w:rFonts w:ascii="Roboto Condensed" w:hAnsi="Roboto Condensed"/>
          <w:sz w:val="16"/>
          <w:szCs w:val="16"/>
        </w:rPr>
        <w:t>Описание, анализ ключевых тенденций и долгосрочных показателей железнодорожного транспорта</w:t>
      </w:r>
    </w:p>
    <w:p w14:paraId="02F3EADC" w14:textId="77777777" w:rsidR="00F057F8" w:rsidRPr="00EC09A7" w:rsidRDefault="00F057F8" w:rsidP="00F057F8">
      <w:pPr>
        <w:numPr>
          <w:ilvl w:val="0"/>
          <w:numId w:val="4"/>
        </w:numPr>
        <w:shd w:val="clear" w:color="auto" w:fill="FFFFFF" w:themeFill="background1"/>
        <w:spacing w:after="100" w:afterAutospacing="1" w:line="216" w:lineRule="auto"/>
        <w:ind w:left="1701" w:firstLine="0"/>
        <w:rPr>
          <w:rFonts w:ascii="Roboto Condensed" w:hAnsi="Roboto Condensed"/>
          <w:sz w:val="16"/>
          <w:szCs w:val="16"/>
        </w:rPr>
      </w:pPr>
      <w:r w:rsidRPr="00EC09A7">
        <w:rPr>
          <w:rFonts w:ascii="Roboto Condensed" w:hAnsi="Roboto Condensed"/>
          <w:sz w:val="16"/>
          <w:szCs w:val="16"/>
        </w:rPr>
        <w:t>Анализ основных тенденций развития железнодорожной отрасли</w:t>
      </w:r>
    </w:p>
    <w:p w14:paraId="6285A4C7" w14:textId="77777777" w:rsidR="00F057F8" w:rsidRPr="00EC09A7" w:rsidRDefault="00F057F8" w:rsidP="00F057F8">
      <w:pPr>
        <w:numPr>
          <w:ilvl w:val="0"/>
          <w:numId w:val="4"/>
        </w:numPr>
        <w:shd w:val="clear" w:color="auto" w:fill="FFFFFF" w:themeFill="background1"/>
        <w:spacing w:after="100" w:afterAutospacing="1" w:line="216" w:lineRule="auto"/>
        <w:ind w:left="1701" w:firstLine="0"/>
        <w:rPr>
          <w:rFonts w:ascii="Roboto Condensed" w:hAnsi="Roboto Condensed"/>
          <w:sz w:val="16"/>
          <w:szCs w:val="16"/>
        </w:rPr>
      </w:pPr>
      <w:r w:rsidRPr="00EC09A7">
        <w:rPr>
          <w:rFonts w:ascii="Roboto Condensed" w:hAnsi="Roboto Condensed"/>
          <w:sz w:val="16"/>
          <w:szCs w:val="16"/>
        </w:rPr>
        <w:t xml:space="preserve">Анализ и прогноз парка подвижного состава, закупок и списания по ключевым видам вагонов, </w:t>
      </w:r>
    </w:p>
    <w:p w14:paraId="3C0F629A" w14:textId="77777777" w:rsidR="00F057F8" w:rsidRPr="00EC09A7" w:rsidRDefault="00F057F8" w:rsidP="00F057F8">
      <w:pPr>
        <w:numPr>
          <w:ilvl w:val="0"/>
          <w:numId w:val="4"/>
        </w:numPr>
        <w:shd w:val="clear" w:color="auto" w:fill="FFFFFF" w:themeFill="background1"/>
        <w:spacing w:after="100" w:afterAutospacing="1" w:line="216" w:lineRule="auto"/>
        <w:ind w:left="1701" w:firstLine="0"/>
        <w:rPr>
          <w:rFonts w:ascii="Roboto Condensed" w:hAnsi="Roboto Condensed"/>
          <w:sz w:val="16"/>
          <w:szCs w:val="16"/>
        </w:rPr>
      </w:pPr>
      <w:r w:rsidRPr="00EC09A7">
        <w:rPr>
          <w:rFonts w:ascii="Roboto Condensed" w:hAnsi="Roboto Condensed"/>
          <w:sz w:val="16"/>
          <w:szCs w:val="16"/>
        </w:rPr>
        <w:t>Анализ и прогноз цен на вагоны и арендных ставок по 9</w:t>
      </w:r>
      <w:r w:rsidRPr="00EC09A7">
        <w:rPr>
          <w:rStyle w:val="af7"/>
          <w:rFonts w:ascii="Roboto Condensed" w:hAnsi="Roboto Condensed"/>
        </w:rPr>
        <w:t xml:space="preserve"> </w:t>
      </w:r>
      <w:r w:rsidRPr="00EC09A7">
        <w:rPr>
          <w:rFonts w:ascii="Roboto Condensed" w:hAnsi="Roboto Condensed"/>
          <w:sz w:val="16"/>
          <w:szCs w:val="16"/>
        </w:rPr>
        <w:t>видам вагонов (полувагоны, крытые, минераловозы, зерновозы, цементовозы, нефтеналивные цистерны, фитинговые, универсальные и лесовозные платформы);</w:t>
      </w:r>
    </w:p>
    <w:p w14:paraId="3546858A" w14:textId="77777777" w:rsidR="00F057F8" w:rsidRPr="00EC09A7" w:rsidRDefault="00F057F8" w:rsidP="00F057F8">
      <w:pPr>
        <w:numPr>
          <w:ilvl w:val="0"/>
          <w:numId w:val="4"/>
        </w:numPr>
        <w:shd w:val="clear" w:color="auto" w:fill="FFFFFF" w:themeFill="background1"/>
        <w:spacing w:after="100" w:afterAutospacing="1" w:line="216" w:lineRule="auto"/>
        <w:ind w:left="1701" w:firstLine="0"/>
        <w:rPr>
          <w:rFonts w:ascii="Roboto Condensed" w:hAnsi="Roboto Condensed"/>
          <w:sz w:val="16"/>
          <w:szCs w:val="16"/>
        </w:rPr>
      </w:pPr>
      <w:r w:rsidRPr="00EC09A7">
        <w:rPr>
          <w:rFonts w:ascii="Roboto Condensed" w:hAnsi="Roboto Condensed"/>
          <w:sz w:val="16"/>
          <w:szCs w:val="16"/>
        </w:rPr>
        <w:t>Рейтинг крупнейших операторов и оперлизинговых компаний;</w:t>
      </w:r>
    </w:p>
    <w:p w14:paraId="6D7DBF92" w14:textId="77777777" w:rsidR="00F057F8" w:rsidRPr="00EC09A7" w:rsidRDefault="00F057F8" w:rsidP="00F057F8">
      <w:pPr>
        <w:numPr>
          <w:ilvl w:val="0"/>
          <w:numId w:val="4"/>
        </w:numPr>
        <w:shd w:val="clear" w:color="auto" w:fill="FFFFFF" w:themeFill="background1"/>
        <w:spacing w:line="216" w:lineRule="auto"/>
        <w:ind w:left="1701" w:firstLine="0"/>
        <w:rPr>
          <w:rFonts w:ascii="Roboto Condensed" w:hAnsi="Roboto Condensed"/>
          <w:sz w:val="16"/>
          <w:szCs w:val="16"/>
        </w:rPr>
      </w:pPr>
      <w:r w:rsidRPr="00EC09A7">
        <w:rPr>
          <w:rFonts w:ascii="Roboto Condensed" w:hAnsi="Roboto Condensed"/>
          <w:sz w:val="16"/>
          <w:szCs w:val="16"/>
        </w:rPr>
        <w:t>Бизнес-справки по крупнейшим операторам подвижного состава.</w:t>
      </w:r>
    </w:p>
    <w:p w14:paraId="0C2B25F9" w14:textId="77777777" w:rsidR="00F057F8" w:rsidRPr="00EC09A7" w:rsidRDefault="00F057F8" w:rsidP="00F057F8">
      <w:pPr>
        <w:numPr>
          <w:ilvl w:val="0"/>
          <w:numId w:val="4"/>
        </w:numPr>
        <w:shd w:val="clear" w:color="auto" w:fill="FFFFFF" w:themeFill="background1"/>
        <w:tabs>
          <w:tab w:val="clear" w:pos="720"/>
        </w:tabs>
        <w:spacing w:line="216" w:lineRule="auto"/>
        <w:ind w:left="1701" w:firstLine="0"/>
        <w:rPr>
          <w:rFonts w:ascii="Roboto Condensed" w:hAnsi="Roboto Condensed"/>
          <w:sz w:val="16"/>
          <w:szCs w:val="16"/>
        </w:rPr>
      </w:pPr>
      <w:r w:rsidRPr="00EC09A7">
        <w:rPr>
          <w:rFonts w:ascii="Roboto Condensed" w:hAnsi="Roboto Condensed"/>
          <w:sz w:val="16"/>
          <w:szCs w:val="16"/>
        </w:rPr>
        <w:t>Показатели спроса и предложения и задействования парка в перевозках</w:t>
      </w:r>
    </w:p>
    <w:p w14:paraId="6E5C8484" w14:textId="77777777" w:rsidR="00F057F8" w:rsidRPr="00EC09A7" w:rsidRDefault="00F057F8" w:rsidP="00F057F8">
      <w:pPr>
        <w:shd w:val="clear" w:color="auto" w:fill="FFFFFF" w:themeFill="background1"/>
        <w:ind w:left="-567" w:firstLine="567"/>
        <w:jc w:val="center"/>
        <w:rPr>
          <w:rFonts w:ascii="Roboto Condensed" w:hAnsi="Roboto Condensed"/>
          <w:sz w:val="20"/>
          <w:szCs w:val="20"/>
        </w:rPr>
      </w:pPr>
      <w:r w:rsidRPr="00EC09A7">
        <w:rPr>
          <w:rFonts w:ascii="Roboto Condensed" w:hAnsi="Roboto Condensed"/>
          <w:b/>
          <w:bCs/>
          <w:sz w:val="20"/>
          <w:szCs w:val="18"/>
        </w:rPr>
        <w:t>Получить краткую версию и демо-версии, а также задать вопросы вы можете, обратившись к нашим менеджерам по телефонам: +7 (812) 322 68 48, +7 (495) 772 76 40 или по почте</w:t>
      </w:r>
      <w:r w:rsidRPr="00EC09A7">
        <w:rPr>
          <w:rFonts w:ascii="Roboto Condensed" w:hAnsi="Roboto Condensed"/>
          <w:b/>
          <w:bCs/>
          <w:color w:val="0000FF"/>
          <w:sz w:val="20"/>
          <w:szCs w:val="18"/>
        </w:rPr>
        <w:t xml:space="preserve"> </w:t>
      </w:r>
      <w:r w:rsidRPr="00EC09A7">
        <w:rPr>
          <w:rFonts w:ascii="Roboto Condensed" w:hAnsi="Roboto Condensed"/>
          <w:b/>
          <w:color w:val="000000"/>
          <w:sz w:val="20"/>
          <w:szCs w:val="18"/>
        </w:rPr>
        <w:t>research@advis.ru</w:t>
      </w:r>
    </w:p>
    <w:p w14:paraId="6E54AB98" w14:textId="77777777" w:rsidR="00F057F8" w:rsidRPr="00EC09A7" w:rsidRDefault="00F057F8" w:rsidP="00F057F8">
      <w:pPr>
        <w:keepNext/>
        <w:shd w:val="clear" w:color="auto" w:fill="FFFFFF" w:themeFill="background1"/>
        <w:spacing w:before="80" w:after="80"/>
        <w:jc w:val="both"/>
        <w:rPr>
          <w:rFonts w:ascii="Roboto Condensed" w:hAnsi="Roboto Condensed"/>
          <w:b/>
          <w:color w:val="FF0000"/>
          <w:sz w:val="22"/>
        </w:rPr>
      </w:pPr>
      <w:r w:rsidRPr="00EC09A7">
        <w:rPr>
          <w:rFonts w:ascii="Roboto Condensed" w:hAnsi="Roboto Condensed"/>
          <w:b/>
          <w:color w:val="FF0000"/>
          <w:sz w:val="22"/>
        </w:rPr>
        <w:t>Ключевые события на рынке оперирования подвижным составом</w:t>
      </w:r>
    </w:p>
    <w:p w14:paraId="297A9F39" w14:textId="27749A1F" w:rsidR="00F057F8" w:rsidRPr="00EC09A7" w:rsidRDefault="00F057F8" w:rsidP="00F057F8">
      <w:pPr>
        <w:shd w:val="clear" w:color="auto" w:fill="FFFFFF" w:themeFill="background1"/>
        <w:ind w:left="2835" w:right="-371" w:firstLine="709"/>
        <w:jc w:val="both"/>
        <w:rPr>
          <w:rFonts w:ascii="Roboto Condensed" w:hAnsi="Roboto Condensed"/>
          <w:sz w:val="20"/>
          <w:szCs w:val="20"/>
        </w:rPr>
      </w:pPr>
      <w:r w:rsidRPr="00EC09A7">
        <w:rPr>
          <w:noProof/>
        </w:rPr>
        <w:drawing>
          <wp:anchor distT="0" distB="0" distL="114300" distR="114300" simplePos="0" relativeHeight="251706368" behindDoc="1" locked="0" layoutInCell="1" allowOverlap="1" wp14:anchorId="2063A580" wp14:editId="29D0E70F">
            <wp:simplePos x="0" y="0"/>
            <wp:positionH relativeFrom="column">
              <wp:posOffset>-323215</wp:posOffset>
            </wp:positionH>
            <wp:positionV relativeFrom="paragraph">
              <wp:posOffset>384175</wp:posOffset>
            </wp:positionV>
            <wp:extent cx="2048878" cy="1154425"/>
            <wp:effectExtent l="0" t="0" r="0" b="8255"/>
            <wp:wrapNone/>
            <wp:docPr id="1894224567" name="Рисунок 1" descr="Изображение выглядит как текст, Человеческое лицо, человек, одежд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24567" name="Рисунок 1" descr="Изображение выглядит как текст, Человеческое лицо, человек, одежда&#10;&#10;Контент, сгенерированный ИИ, может содержать ошибки."/>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8878" cy="1154425"/>
                    </a:xfrm>
                    <a:prstGeom prst="rect">
                      <a:avLst/>
                    </a:prstGeom>
                  </pic:spPr>
                </pic:pic>
              </a:graphicData>
            </a:graphic>
            <wp14:sizeRelH relativeFrom="page">
              <wp14:pctWidth>0</wp14:pctWidth>
            </wp14:sizeRelH>
            <wp14:sizeRelV relativeFrom="page">
              <wp14:pctHeight>0</wp14:pctHeight>
            </wp14:sizeRelV>
          </wp:anchor>
        </w:drawing>
      </w:r>
      <w:r w:rsidRPr="00EC09A7">
        <w:rPr>
          <w:rFonts w:ascii="Roboto Condensed" w:hAnsi="Roboto Condensed"/>
          <w:sz w:val="20"/>
          <w:szCs w:val="20"/>
        </w:rPr>
        <w:t>Со 2 февраля 2025 года</w:t>
      </w:r>
      <w:r w:rsidRPr="00EC09A7">
        <w:t xml:space="preserve"> </w:t>
      </w:r>
      <w:r w:rsidRPr="00EC09A7">
        <w:rPr>
          <w:rFonts w:ascii="Roboto Condensed" w:hAnsi="Roboto Condensed"/>
          <w:sz w:val="20"/>
          <w:szCs w:val="20"/>
        </w:rPr>
        <w:t xml:space="preserve">"РЖД" запретили въезд в Россию порожних грузовых вагонов, принадлежащих другим странам, за исключением транзитных. В апреле заместитель директора ОАО "РЖД" Михаил Глазков сообщил, что с начала 2025 года отправлены в отстой </w:t>
      </w:r>
      <w:r w:rsidR="000B21D5" w:rsidRPr="00EC09A7">
        <w:rPr>
          <w:rFonts w:ascii="Roboto Condensed" w:hAnsi="Roboto Condensed"/>
          <w:sz w:val="20"/>
          <w:szCs w:val="20"/>
        </w:rPr>
        <w:t xml:space="preserve">около </w:t>
      </w:r>
      <w:r w:rsidRPr="00EC09A7">
        <w:rPr>
          <w:rFonts w:ascii="Roboto Condensed" w:hAnsi="Roboto Condensed"/>
          <w:sz w:val="20"/>
          <w:szCs w:val="20"/>
        </w:rPr>
        <w:t>1</w:t>
      </w:r>
      <w:r w:rsidR="000B21D5" w:rsidRPr="00EC09A7">
        <w:rPr>
          <w:rFonts w:ascii="Roboto Condensed" w:hAnsi="Roboto Condensed"/>
          <w:sz w:val="20"/>
          <w:szCs w:val="20"/>
        </w:rPr>
        <w:t>4</w:t>
      </w:r>
      <w:r w:rsidRPr="00EC09A7">
        <w:rPr>
          <w:rFonts w:ascii="Roboto Condensed" w:hAnsi="Roboto Condensed"/>
          <w:sz w:val="20"/>
          <w:szCs w:val="20"/>
        </w:rPr>
        <w:t>0 тыс. "лишних" вагонов с сети для снижения негативного влияния избыточного парка на эксплуатационную работу.</w:t>
      </w:r>
    </w:p>
    <w:p w14:paraId="603B2140" w14:textId="3E101365" w:rsidR="00F057F8" w:rsidRPr="00EC09A7" w:rsidRDefault="00F057F8" w:rsidP="00F057F8">
      <w:pPr>
        <w:shd w:val="clear" w:color="auto" w:fill="FFFFFF" w:themeFill="background1"/>
        <w:ind w:left="2835" w:right="-371" w:firstLine="709"/>
        <w:jc w:val="both"/>
        <w:rPr>
          <w:rFonts w:ascii="Roboto Condensed" w:hAnsi="Roboto Condensed"/>
          <w:sz w:val="20"/>
          <w:szCs w:val="20"/>
        </w:rPr>
      </w:pPr>
      <w:r w:rsidRPr="00EC09A7">
        <w:rPr>
          <w:rFonts w:ascii="Roboto Condensed" w:hAnsi="Roboto Condensed"/>
          <w:sz w:val="20"/>
          <w:szCs w:val="20"/>
        </w:rPr>
        <w:t xml:space="preserve">В феврале 2025 года ОАО "РЖД" подписало договоры по взаимодействию при допуске и эксплуатации вагонов на инфраструктуре монополии с "Уголь-Транс" и "ФГК". К концу марта 2025 года были подписаны аналогичные договоры с АО "Апатит", ООО "Модум-Транс" и ООО "Логопер". Круглый стол, прошедший в апреле с участием заместителя директора ОАО "РЖД" Михаила Глазкова, доступен по </w:t>
      </w:r>
      <w:hyperlink r:id="rId25" w:history="1">
        <w:r w:rsidRPr="00EC09A7">
          <w:rPr>
            <w:rStyle w:val="aff0"/>
            <w:rFonts w:ascii="Roboto Condensed" w:hAnsi="Roboto Condensed"/>
            <w:b/>
            <w:bCs/>
            <w:sz w:val="20"/>
            <w:szCs w:val="20"/>
            <w:u w:val="single"/>
          </w:rPr>
          <w:t>ссылке</w:t>
        </w:r>
      </w:hyperlink>
      <w:r w:rsidRPr="00EC09A7">
        <w:rPr>
          <w:rFonts w:ascii="Roboto Condensed" w:hAnsi="Roboto Condensed"/>
          <w:sz w:val="20"/>
          <w:szCs w:val="20"/>
        </w:rPr>
        <w:t xml:space="preserve"> </w:t>
      </w:r>
    </w:p>
    <w:p w14:paraId="57778265" w14:textId="77777777" w:rsidR="00F057F8" w:rsidRPr="00EC09A7" w:rsidRDefault="00F057F8" w:rsidP="00F057F8">
      <w:pPr>
        <w:shd w:val="clear" w:color="auto" w:fill="FFFFFF" w:themeFill="background1"/>
        <w:ind w:left="2835" w:right="-371" w:firstLine="709"/>
        <w:jc w:val="both"/>
        <w:rPr>
          <w:rFonts w:ascii="Roboto Condensed" w:hAnsi="Roboto Condensed"/>
          <w:sz w:val="20"/>
          <w:szCs w:val="20"/>
        </w:rPr>
      </w:pPr>
      <w:r w:rsidRPr="00EC09A7">
        <w:rPr>
          <w:rFonts w:ascii="Roboto Condensed" w:hAnsi="Roboto Condensed"/>
          <w:noProof/>
          <w:sz w:val="20"/>
          <w:szCs w:val="20"/>
        </w:rPr>
        <w:drawing>
          <wp:anchor distT="0" distB="0" distL="114300" distR="114300" simplePos="0" relativeHeight="251669504" behindDoc="0" locked="0" layoutInCell="1" allowOverlap="1" wp14:anchorId="4E3CEFD5" wp14:editId="12C99FDD">
            <wp:simplePos x="0" y="0"/>
            <wp:positionH relativeFrom="column">
              <wp:posOffset>92710</wp:posOffset>
            </wp:positionH>
            <wp:positionV relativeFrom="paragraph">
              <wp:posOffset>404495</wp:posOffset>
            </wp:positionV>
            <wp:extent cx="1438910" cy="219710"/>
            <wp:effectExtent l="0" t="0" r="8890" b="889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910" cy="219710"/>
                    </a:xfrm>
                    <a:prstGeom prst="rect">
                      <a:avLst/>
                    </a:prstGeom>
                    <a:noFill/>
                  </pic:spPr>
                </pic:pic>
              </a:graphicData>
            </a:graphic>
            <wp14:sizeRelH relativeFrom="page">
              <wp14:pctWidth>0</wp14:pctWidth>
            </wp14:sizeRelH>
            <wp14:sizeRelV relativeFrom="page">
              <wp14:pctHeight>0</wp14:pctHeight>
            </wp14:sizeRelV>
          </wp:anchor>
        </w:drawing>
      </w:r>
      <w:r w:rsidRPr="00EC09A7">
        <w:rPr>
          <w:rFonts w:ascii="Roboto Condensed" w:hAnsi="Roboto Condensed"/>
          <w:sz w:val="20"/>
          <w:szCs w:val="20"/>
        </w:rPr>
        <w:t>10 апреля 2025 года на собрании акционеров Globaltrans Investment PLC одобрена сделка по продаже всех железнодорожных активов Управляющей компании ЗПИФа "Трансатлант" за 767 млн долл. Акционеры также одобрили выпуск новых акций на сумму до 101,7 млн долл. с оплатой путем передачи GDR с учетом прав в российских депозитариях. 17 апреля все активы были переданы покупателю. Все средства, полученные от сделки по продаже, будут распределены в качестве специальных дивидендов размере ₽335 на одну обыкновенную акцию.</w:t>
      </w:r>
    </w:p>
    <w:p w14:paraId="0194104E" w14:textId="77777777" w:rsidR="00F057F8" w:rsidRPr="00EC09A7" w:rsidRDefault="00F057F8" w:rsidP="005344EE">
      <w:pPr>
        <w:keepNext/>
        <w:shd w:val="clear" w:color="auto" w:fill="FFFFFF" w:themeFill="background1"/>
        <w:jc w:val="both"/>
        <w:rPr>
          <w:rFonts w:ascii="Roboto Condensed" w:hAnsi="Roboto Condensed"/>
          <w:b/>
          <w:color w:val="FF0000"/>
          <w:sz w:val="22"/>
        </w:rPr>
      </w:pPr>
      <w:r w:rsidRPr="00EC09A7">
        <w:rPr>
          <w:rFonts w:ascii="Roboto Condensed" w:hAnsi="Roboto Condensed"/>
          <w:b/>
          <w:color w:val="FF0000"/>
          <w:sz w:val="22"/>
        </w:rPr>
        <w:t xml:space="preserve">Отставки и назначения </w:t>
      </w:r>
    </w:p>
    <w:p w14:paraId="3105DAA2" w14:textId="47ED8AA4" w:rsidR="00F057F8" w:rsidRPr="00EC09A7" w:rsidRDefault="00F62A30" w:rsidP="00F057F8">
      <w:pPr>
        <w:shd w:val="clear" w:color="auto" w:fill="FFFFFF" w:themeFill="background1"/>
        <w:ind w:left="2835" w:right="-371" w:firstLine="709"/>
        <w:jc w:val="both"/>
        <w:rPr>
          <w:rFonts w:ascii="Roboto Condensed" w:hAnsi="Roboto Condensed"/>
          <w:sz w:val="20"/>
          <w:szCs w:val="20"/>
        </w:rPr>
      </w:pPr>
      <w:r w:rsidRPr="00EC09A7">
        <w:rPr>
          <w:rFonts w:ascii="Roboto Condensed" w:hAnsi="Roboto Condensed"/>
          <w:noProof/>
          <w:sz w:val="20"/>
          <w:szCs w:val="20"/>
        </w:rPr>
        <w:drawing>
          <wp:anchor distT="0" distB="0" distL="114300" distR="114300" simplePos="0" relativeHeight="251700224" behindDoc="0" locked="0" layoutInCell="1" allowOverlap="1" wp14:anchorId="01E1EA08" wp14:editId="717C4CED">
            <wp:simplePos x="0" y="0"/>
            <wp:positionH relativeFrom="column">
              <wp:posOffset>1407822</wp:posOffset>
            </wp:positionH>
            <wp:positionV relativeFrom="paragraph">
              <wp:posOffset>909707</wp:posOffset>
            </wp:positionV>
            <wp:extent cx="281305" cy="130175"/>
            <wp:effectExtent l="0" t="0" r="4445" b="317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305" cy="130175"/>
                    </a:xfrm>
                    <a:prstGeom prst="rect">
                      <a:avLst/>
                    </a:prstGeom>
                    <a:noFill/>
                  </pic:spPr>
                </pic:pic>
              </a:graphicData>
            </a:graphic>
            <wp14:sizeRelH relativeFrom="page">
              <wp14:pctWidth>0</wp14:pctWidth>
            </wp14:sizeRelH>
            <wp14:sizeRelV relativeFrom="page">
              <wp14:pctHeight>0</wp14:pctHeight>
            </wp14:sizeRelV>
          </wp:anchor>
        </w:drawing>
      </w:r>
      <w:r w:rsidRPr="00EC09A7">
        <w:rPr>
          <w:rFonts w:ascii="Roboto Condensed" w:hAnsi="Roboto Condensed"/>
          <w:noProof/>
          <w:sz w:val="20"/>
          <w:szCs w:val="20"/>
        </w:rPr>
        <w:drawing>
          <wp:anchor distT="0" distB="0" distL="114300" distR="114300" simplePos="0" relativeHeight="251696128" behindDoc="0" locked="0" layoutInCell="1" allowOverlap="1" wp14:anchorId="57FBF9F5" wp14:editId="2A1E5A3F">
            <wp:simplePos x="0" y="0"/>
            <wp:positionH relativeFrom="column">
              <wp:posOffset>499745</wp:posOffset>
            </wp:positionH>
            <wp:positionV relativeFrom="paragraph">
              <wp:posOffset>908437</wp:posOffset>
            </wp:positionV>
            <wp:extent cx="284480" cy="131445"/>
            <wp:effectExtent l="0" t="0" r="1270" b="1905"/>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 cy="131445"/>
                    </a:xfrm>
                    <a:prstGeom prst="rect">
                      <a:avLst/>
                    </a:prstGeom>
                    <a:noFill/>
                  </pic:spPr>
                </pic:pic>
              </a:graphicData>
            </a:graphic>
            <wp14:sizeRelH relativeFrom="page">
              <wp14:pctWidth>0</wp14:pctWidth>
            </wp14:sizeRelH>
            <wp14:sizeRelV relativeFrom="page">
              <wp14:pctHeight>0</wp14:pctHeight>
            </wp14:sizeRelV>
          </wp:anchor>
        </w:drawing>
      </w:r>
      <w:r w:rsidRPr="00EC09A7">
        <w:rPr>
          <w:noProof/>
        </w:rPr>
        <w:drawing>
          <wp:anchor distT="0" distB="0" distL="114300" distR="114300" simplePos="0" relativeHeight="251691008" behindDoc="0" locked="0" layoutInCell="1" allowOverlap="1" wp14:anchorId="45AD2527" wp14:editId="6A9975DD">
            <wp:simplePos x="0" y="0"/>
            <wp:positionH relativeFrom="margin">
              <wp:align>left</wp:align>
            </wp:positionH>
            <wp:positionV relativeFrom="paragraph">
              <wp:posOffset>264767</wp:posOffset>
            </wp:positionV>
            <wp:extent cx="788820" cy="766224"/>
            <wp:effectExtent l="0" t="0" r="0" b="0"/>
            <wp:wrapNone/>
            <wp:docPr id="9" name="Рисунок 9" descr="https://www.infranews.ru/wp-content/themes/ratius/timthumb.php?src=https%3A%2F%2Fwww.infranews.ru%2Fwp-content%2Fuploads%2F2025%2F04%2Fvargunin.jpg&amp;h=&amp;w=69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franews.ru/wp-content/themes/ratius/timthumb.php?src=https%3A%2F%2Fwww.infranews.ru%2Fwp-content%2Fuploads%2F2025%2F04%2Fvargunin.jpg&amp;h=&amp;w=690&amp;zc=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213" t="4499" r="20218" b="8031"/>
                    <a:stretch/>
                  </pic:blipFill>
                  <pic:spPr bwMode="auto">
                    <a:xfrm>
                      <a:off x="0" y="0"/>
                      <a:ext cx="788820" cy="766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09A7">
        <w:rPr>
          <w:noProof/>
        </w:rPr>
        <w:drawing>
          <wp:anchor distT="0" distB="0" distL="114300" distR="114300" simplePos="0" relativeHeight="251692032" behindDoc="0" locked="0" layoutInCell="1" allowOverlap="1" wp14:anchorId="66906C08" wp14:editId="416FACAB">
            <wp:simplePos x="0" y="0"/>
            <wp:positionH relativeFrom="column">
              <wp:posOffset>912192</wp:posOffset>
            </wp:positionH>
            <wp:positionV relativeFrom="paragraph">
              <wp:posOffset>256954</wp:posOffset>
            </wp:positionV>
            <wp:extent cx="742943" cy="766224"/>
            <wp:effectExtent l="0" t="0" r="635" b="0"/>
            <wp:wrapNone/>
            <wp:docPr id="14" name="Рисунок 14" descr="Всё ради пассажира. Что делает ЦДПО для улучшения пассажирской инфра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сё ради пассажира. Что делает ЦДПО для улучшения пассажирской инфраструктуры"/>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346" t="2837" r="21642" b="14861"/>
                    <a:stretch/>
                  </pic:blipFill>
                  <pic:spPr bwMode="auto">
                    <a:xfrm>
                      <a:off x="0" y="0"/>
                      <a:ext cx="742943" cy="766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7F8" w:rsidRPr="00EC09A7">
        <w:rPr>
          <w:rFonts w:ascii="Roboto Condensed" w:hAnsi="Roboto Condensed"/>
          <w:sz w:val="20"/>
          <w:szCs w:val="20"/>
        </w:rPr>
        <w:t xml:space="preserve">В апреле 2025 года для "повышения эффективности работы тарифно-стратегического блока" ОАО "РЖД" объединило Департамент методологии тарифообразования, </w:t>
      </w:r>
      <w:r w:rsidR="00F057F8" w:rsidRPr="00EC09A7">
        <w:rPr>
          <w:rFonts w:ascii="Roboto Condensed" w:hAnsi="Roboto Condensed"/>
          <w:noProof/>
          <w:sz w:val="20"/>
          <w:szCs w:val="20"/>
        </w:rPr>
        <w:t>экспертизы</w:t>
      </w:r>
      <w:r w:rsidR="00F057F8" w:rsidRPr="00EC09A7">
        <w:rPr>
          <w:rFonts w:ascii="Roboto Condensed" w:hAnsi="Roboto Condensed"/>
          <w:sz w:val="20"/>
          <w:szCs w:val="20"/>
        </w:rPr>
        <w:t xml:space="preserve">, анализа и применения тарифов в области грузовых и пассажирских перевозок и Департамент экономической конъюнктуры и стратегического развития в единый Департамент долгосрочной тарифной политики и стратегического развития. Его начальником назначен Владимир Варгунин. </w:t>
      </w:r>
    </w:p>
    <w:p w14:paraId="48A1534A" w14:textId="7B329E00" w:rsidR="00F057F8" w:rsidRPr="00EC09A7" w:rsidRDefault="00F057F8" w:rsidP="00F057F8">
      <w:pPr>
        <w:shd w:val="clear" w:color="auto" w:fill="FFFFFF" w:themeFill="background1"/>
        <w:ind w:left="2835" w:right="-371" w:firstLine="709"/>
        <w:jc w:val="both"/>
        <w:rPr>
          <w:rFonts w:ascii="Roboto Condensed" w:hAnsi="Roboto Condensed"/>
          <w:sz w:val="20"/>
          <w:szCs w:val="20"/>
        </w:rPr>
      </w:pPr>
      <w:r w:rsidRPr="00EC09A7">
        <w:rPr>
          <w:rFonts w:ascii="Roboto Condensed" w:hAnsi="Roboto Condensed"/>
          <w:sz w:val="20"/>
          <w:szCs w:val="20"/>
        </w:rPr>
        <w:t>В апреле 2025 года на должность руководителя Дирекции железнодорожных вокзалов назначен Роман Цуканов.</w:t>
      </w:r>
      <w:r w:rsidRPr="00EC09A7">
        <w:t xml:space="preserve"> </w:t>
      </w:r>
      <w:r w:rsidRPr="00EC09A7">
        <w:rPr>
          <w:rFonts w:ascii="Roboto Condensed" w:hAnsi="Roboto Condensed"/>
          <w:sz w:val="20"/>
          <w:szCs w:val="20"/>
        </w:rPr>
        <w:t>Прежний начальник – Георгий Геворкян – освобождён от должности по собственному желанию.</w:t>
      </w:r>
    </w:p>
    <w:bookmarkEnd w:id="40"/>
    <w:p w14:paraId="2A83FFE5" w14:textId="77777777" w:rsidR="00F057F8" w:rsidRPr="00EC09A7" w:rsidRDefault="00F057F8" w:rsidP="00F057F8">
      <w:pPr>
        <w:rPr>
          <w:rFonts w:ascii="Roboto Condensed" w:hAnsi="Roboto Condensed"/>
          <w:sz w:val="20"/>
          <w:szCs w:val="20"/>
        </w:rPr>
      </w:pPr>
      <w:r w:rsidRPr="00EC09A7">
        <w:rPr>
          <w:rFonts w:ascii="Roboto Condensed" w:hAnsi="Roboto Condensed"/>
          <w:b/>
          <w:color w:val="FF0000"/>
          <w:sz w:val="22"/>
        </w:rPr>
        <w:t>Тарифные решения ОАО "РЖД"</w:t>
      </w:r>
    </w:p>
    <w:p w14:paraId="24FCBD79" w14:textId="277D6BA3" w:rsidR="00F057F8" w:rsidRPr="00EC09A7" w:rsidRDefault="00F057F8" w:rsidP="00F057F8">
      <w:pPr>
        <w:shd w:val="clear" w:color="auto" w:fill="FFFFFF" w:themeFill="background1"/>
        <w:ind w:left="2835" w:right="-371" w:firstLine="709"/>
        <w:jc w:val="both"/>
        <w:rPr>
          <w:rFonts w:ascii="Roboto Condensed" w:hAnsi="Roboto Condensed"/>
          <w:noProof/>
          <w:sz w:val="20"/>
          <w:szCs w:val="20"/>
        </w:rPr>
      </w:pPr>
      <w:r w:rsidRPr="00EC09A7">
        <w:rPr>
          <w:rFonts w:ascii="Roboto Condensed" w:hAnsi="Roboto Condensed"/>
          <w:noProof/>
          <w:sz w:val="20"/>
          <w:szCs w:val="20"/>
        </w:rPr>
        <w:t>В марте 2025 годв Правление РЖД приняло решение о предоставлении скидки 12,8% на перевозку СУГ в специализированных цистернах из Тобольска и их возврат на станцию в порожнем состоянии (</w:t>
      </w:r>
      <w:hyperlink r:id="rId30" w:history="1">
        <w:r w:rsidRPr="00EC09A7">
          <w:rPr>
            <w:rStyle w:val="aff0"/>
            <w:rFonts w:ascii="Roboto Condensed" w:hAnsi="Roboto Condensed"/>
            <w:noProof/>
            <w:sz w:val="20"/>
            <w:szCs w:val="20"/>
            <w:u w:val="single"/>
          </w:rPr>
          <w:t>ссылка</w:t>
        </w:r>
      </w:hyperlink>
      <w:r w:rsidRPr="00EC09A7">
        <w:rPr>
          <w:rFonts w:ascii="Roboto Condensed" w:hAnsi="Roboto Condensed"/>
          <w:noProof/>
          <w:sz w:val="20"/>
          <w:szCs w:val="20"/>
        </w:rPr>
        <w:t xml:space="preserve">). </w:t>
      </w:r>
    </w:p>
    <w:p w14:paraId="0EFD972A" w14:textId="77777777" w:rsidR="00F057F8" w:rsidRPr="00EC09A7" w:rsidRDefault="00F057F8" w:rsidP="00F057F8">
      <w:pPr>
        <w:keepNext/>
        <w:shd w:val="clear" w:color="auto" w:fill="FFFFFF" w:themeFill="background1"/>
        <w:spacing w:before="120" w:after="120"/>
        <w:jc w:val="both"/>
        <w:rPr>
          <w:rFonts w:ascii="Roboto Condensed" w:hAnsi="Roboto Condensed"/>
          <w:sz w:val="20"/>
          <w:szCs w:val="20"/>
        </w:rPr>
      </w:pPr>
      <w:r w:rsidRPr="00EC09A7">
        <w:rPr>
          <w:rFonts w:ascii="Roboto Condensed" w:hAnsi="Roboto Condensed"/>
          <w:b/>
          <w:color w:val="FF0000"/>
          <w:sz w:val="22"/>
        </w:rPr>
        <w:lastRenderedPageBreak/>
        <w:t>Цены на ремонты магистральных грузовых вагонов</w:t>
      </w:r>
    </w:p>
    <w:tbl>
      <w:tblPr>
        <w:tblpPr w:leftFromText="180" w:rightFromText="180" w:vertAnchor="text" w:horzAnchor="page" w:tblpX="916" w:tblpY="23"/>
        <w:tblOverlap w:val="never"/>
        <w:tblW w:w="0" w:type="auto"/>
        <w:tblCellMar>
          <w:left w:w="0" w:type="dxa"/>
          <w:right w:w="0" w:type="dxa"/>
        </w:tblCellMar>
        <w:tblLook w:val="04A0" w:firstRow="1" w:lastRow="0" w:firstColumn="1" w:lastColumn="0" w:noHBand="0" w:noVBand="1"/>
      </w:tblPr>
      <w:tblGrid>
        <w:gridCol w:w="5016"/>
      </w:tblGrid>
      <w:tr w:rsidR="00F057F8" w:rsidRPr="00EC09A7" w14:paraId="67CA44F1" w14:textId="77777777" w:rsidTr="00F057F8">
        <w:tc>
          <w:tcPr>
            <w:tcW w:w="5016" w:type="dxa"/>
            <w:hideMark/>
          </w:tcPr>
          <w:p w14:paraId="319CCF52" w14:textId="77777777" w:rsidR="00F057F8" w:rsidRPr="00EC09A7" w:rsidRDefault="00F057F8" w:rsidP="00F057F8">
            <w:pPr>
              <w:keepNext/>
              <w:shd w:val="clear" w:color="auto" w:fill="FFFFFF" w:themeFill="background1"/>
              <w:jc w:val="center"/>
              <w:rPr>
                <w:rFonts w:ascii="Roboto Condensed" w:hAnsi="Roboto Condensed"/>
                <w:iCs/>
                <w:color w:val="FF0000"/>
                <w:sz w:val="20"/>
              </w:rPr>
            </w:pPr>
            <w:r w:rsidRPr="00EC09A7">
              <w:rPr>
                <w:rFonts w:ascii="Roboto Condensed" w:hAnsi="Roboto Condensed"/>
                <w:iCs/>
                <w:color w:val="262626" w:themeColor="text1" w:themeTint="D9"/>
                <w:sz w:val="20"/>
              </w:rPr>
              <w:t>Динамика цен на капитальные и деповские ремонты типовых полувагонов, тыс. руб. без НДС</w:t>
            </w:r>
          </w:p>
        </w:tc>
      </w:tr>
      <w:tr w:rsidR="00F057F8" w:rsidRPr="00EC09A7" w14:paraId="53DCD016" w14:textId="77777777" w:rsidTr="00F057F8">
        <w:tblPrEx>
          <w:tblCellMar>
            <w:left w:w="108" w:type="dxa"/>
            <w:right w:w="108" w:type="dxa"/>
          </w:tblCellMar>
        </w:tblPrEx>
        <w:trPr>
          <w:trHeight w:val="2455"/>
        </w:trPr>
        <w:tc>
          <w:tcPr>
            <w:tcW w:w="5016" w:type="dxa"/>
            <w:hideMark/>
          </w:tcPr>
          <w:p w14:paraId="55C3CEAE" w14:textId="77777777" w:rsidR="00F057F8" w:rsidRPr="00EC09A7" w:rsidRDefault="00F057F8" w:rsidP="00F057F8">
            <w:pPr>
              <w:keepNext/>
              <w:shd w:val="clear" w:color="auto" w:fill="FFFFFF" w:themeFill="background1"/>
              <w:jc w:val="center"/>
              <w:rPr>
                <w:rFonts w:ascii="Roboto Condensed" w:hAnsi="Roboto Condensed"/>
                <w:color w:val="FF0000"/>
              </w:rPr>
            </w:pPr>
            <w:r w:rsidRPr="00EC09A7">
              <w:rPr>
                <w:rFonts w:ascii="Roboto Condensed" w:hAnsi="Roboto Condensed"/>
                <w:noProof/>
                <w:color w:val="FF0000"/>
              </w:rPr>
              <w:drawing>
                <wp:inline distT="0" distB="0" distL="0" distR="0" wp14:anchorId="3DAB0BA2" wp14:editId="490358EF">
                  <wp:extent cx="3043450" cy="1563370"/>
                  <wp:effectExtent l="0" t="0" r="5080" b="17780"/>
                  <wp:docPr id="1" name="Диаграмма 1">
                    <a:extLst xmlns:a="http://schemas.openxmlformats.org/drawingml/2006/main">
                      <a:ext uri="{FF2B5EF4-FFF2-40B4-BE49-F238E27FC236}">
                        <a16:creationId xmlns:a16="http://schemas.microsoft.com/office/drawing/2014/main" id="{A3387C52-832F-4A03-B8FD-51A4850B3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F057F8" w:rsidRPr="00EC09A7" w14:paraId="65B9440E" w14:textId="77777777" w:rsidTr="00F057F8">
        <w:trPr>
          <w:trHeight w:val="57"/>
        </w:trPr>
        <w:tc>
          <w:tcPr>
            <w:tcW w:w="5016" w:type="dxa"/>
          </w:tcPr>
          <w:p w14:paraId="5927C4E4" w14:textId="77777777" w:rsidR="00F057F8" w:rsidRPr="00EC09A7" w:rsidRDefault="00F057F8" w:rsidP="00F057F8">
            <w:pPr>
              <w:keepNext/>
              <w:shd w:val="clear" w:color="auto" w:fill="FFFFFF" w:themeFill="background1"/>
              <w:jc w:val="right"/>
              <w:rPr>
                <w:rFonts w:ascii="Roboto Condensed" w:hAnsi="Roboto Condensed"/>
                <w:noProof/>
                <w:color w:val="FF0000"/>
              </w:rPr>
            </w:pPr>
            <w:r w:rsidRPr="00EC09A7">
              <w:rPr>
                <w:rFonts w:ascii="Roboto Condensed" w:hAnsi="Roboto Condensed"/>
                <w:i/>
                <w:sz w:val="16"/>
                <w:szCs w:val="16"/>
              </w:rPr>
              <w:t xml:space="preserve">Источник: ежемесячный мониторинг </w:t>
            </w:r>
            <w:r w:rsidRPr="00EC09A7">
              <w:rPr>
                <w:rFonts w:ascii="Roboto Condensed" w:hAnsi="Roboto Condensed"/>
                <w:i/>
                <w:sz w:val="16"/>
                <w:szCs w:val="16"/>
                <w:lang w:val="en-US"/>
              </w:rPr>
              <w:t>INFOLine</w:t>
            </w:r>
            <w:r w:rsidRPr="00EC09A7">
              <w:rPr>
                <w:rFonts w:ascii="Roboto Condensed" w:hAnsi="Roboto Condensed"/>
                <w:i/>
                <w:sz w:val="16"/>
                <w:szCs w:val="16"/>
              </w:rPr>
              <w:t xml:space="preserve"> по более 130 депо</w:t>
            </w:r>
          </w:p>
        </w:tc>
      </w:tr>
    </w:tbl>
    <w:p w14:paraId="0F74B624" w14:textId="497953CE" w:rsidR="00F057F8" w:rsidRPr="00EC09A7" w:rsidRDefault="00F057F8" w:rsidP="00F057F8">
      <w:pPr>
        <w:shd w:val="clear" w:color="auto" w:fill="FFFFFF" w:themeFill="background1"/>
        <w:tabs>
          <w:tab w:val="num" w:pos="720"/>
        </w:tabs>
        <w:ind w:left="2835" w:right="-371" w:firstLine="709"/>
        <w:jc w:val="both"/>
        <w:rPr>
          <w:rFonts w:ascii="Roboto Condensed" w:hAnsi="Roboto Condensed"/>
          <w:sz w:val="20"/>
          <w:szCs w:val="20"/>
        </w:rPr>
      </w:pPr>
      <w:r w:rsidRPr="00EC09A7">
        <w:rPr>
          <w:rFonts w:ascii="Roboto Condensed" w:hAnsi="Roboto Condensed"/>
          <w:sz w:val="20"/>
          <w:szCs w:val="20"/>
        </w:rPr>
        <w:t>С января 2025 г. ОАО "РЖД" усилило контроль за выполнением капитального ремонта полувагонов при допуске их на инфраструктуру ж/д транспорта. Это привело к повышению цен до 300 тыс. руб. и выше и к отказу собственников и ряда депо от их проведения.</w:t>
      </w:r>
      <w:r w:rsidR="005344EE" w:rsidRPr="00EC09A7">
        <w:rPr>
          <w:rFonts w:ascii="Roboto Condensed" w:hAnsi="Roboto Condensed"/>
          <w:sz w:val="20"/>
          <w:szCs w:val="20"/>
        </w:rPr>
        <w:t xml:space="preserve"> В мае 2025 г. аналогичные решения были приняты по зерновозам и крытым вагонам. В результате в апреле 2025 г. цены на ремонты стабилизировались, а с мая началось сокращение спроса на ремонт в связи с отказом ряда операторов от проведения ремонтов вагонов (вагоны выводятся в отстой), у которых требуется замена колесных пар, в условиях масштабного снижения доходности оперирования и формирования профицита подвижного состава. </w:t>
      </w:r>
    </w:p>
    <w:p w14:paraId="0B7C2985" w14:textId="77777777" w:rsidR="00F057F8" w:rsidRPr="00EC09A7" w:rsidRDefault="00F057F8" w:rsidP="00F057F8">
      <w:pPr>
        <w:shd w:val="clear" w:color="auto" w:fill="FFFFFF" w:themeFill="background1"/>
        <w:tabs>
          <w:tab w:val="num" w:pos="720"/>
        </w:tabs>
        <w:ind w:left="2835" w:right="-371" w:firstLine="709"/>
        <w:jc w:val="both"/>
        <w:rPr>
          <w:rFonts w:ascii="Roboto Condensed" w:hAnsi="Roboto Condensed"/>
          <w:sz w:val="20"/>
          <w:szCs w:val="20"/>
        </w:rPr>
      </w:pPr>
      <w:r w:rsidRPr="00EC09A7">
        <w:rPr>
          <w:rFonts w:ascii="Roboto Condensed" w:hAnsi="Roboto Condensed"/>
          <w:sz w:val="20"/>
          <w:szCs w:val="20"/>
        </w:rPr>
        <w:t xml:space="preserve">Стоимость ДР в марте 2025 года в РФ составила 133 тыс. руб., что на 26,6% выше, чем в марте 2024 года и на 14,7% больше, чем в декабре 2024 года. Стоимость КР в марте 2025 года составила 185,6 тыс. руб., что на 20,3% выше, чем в марте 2024 года и на 13,7% больше чем в конце 2024 года. </w:t>
      </w:r>
    </w:p>
    <w:p w14:paraId="35518DC3" w14:textId="77777777" w:rsidR="00F057F8" w:rsidRPr="00EC09A7" w:rsidRDefault="00F057F8" w:rsidP="00F057F8">
      <w:pPr>
        <w:shd w:val="clear" w:color="auto" w:fill="FFFFFF" w:themeFill="background1"/>
        <w:tabs>
          <w:tab w:val="num" w:pos="720"/>
        </w:tabs>
        <w:ind w:left="2835" w:right="-371" w:firstLine="709"/>
        <w:jc w:val="both"/>
        <w:rPr>
          <w:rFonts w:ascii="Roboto Condensed" w:hAnsi="Roboto Condensed"/>
          <w:sz w:val="20"/>
          <w:szCs w:val="20"/>
        </w:rPr>
      </w:pPr>
      <w:r w:rsidRPr="00EC09A7">
        <w:rPr>
          <w:rFonts w:ascii="Roboto Condensed" w:hAnsi="Roboto Condensed"/>
          <w:sz w:val="20"/>
          <w:szCs w:val="20"/>
        </w:rPr>
        <w:t>Повышение стоимости ремонта колесных пар происходит медленнее, чем плановых ремонтов: так, цена КРП в 2025 г. выросла на 7,2% до 195,8 тыс. руб., среднего – на 9,8% до 18,3 тыс. руб., а текущего – на 9,1% до 7,6 тыс. руб.</w:t>
      </w:r>
    </w:p>
    <w:p w14:paraId="14B83F65" w14:textId="77777777" w:rsidR="00F057F8" w:rsidRPr="00EC09A7" w:rsidRDefault="00F057F8" w:rsidP="00F057F8">
      <w:pPr>
        <w:shd w:val="clear" w:color="auto" w:fill="FFFFFF" w:themeFill="background1"/>
        <w:spacing w:before="120"/>
        <w:jc w:val="center"/>
        <w:rPr>
          <w:rStyle w:val="aff0"/>
          <w:rFonts w:ascii="Roboto Condensed" w:hAnsi="Roboto Condensed"/>
          <w:b/>
          <w:sz w:val="20"/>
          <w:szCs w:val="18"/>
        </w:rPr>
      </w:pPr>
      <w:r w:rsidRPr="00EC09A7">
        <w:rPr>
          <w:rFonts w:ascii="Roboto Condensed" w:hAnsi="Roboto Condensed"/>
          <w:b/>
          <w:bCs/>
          <w:sz w:val="20"/>
          <w:szCs w:val="18"/>
        </w:rPr>
        <w:t>Получить пример обзора по рынку ремонта подвижного состава и колесных пар Вы можете, обратившись к нашим менеджерам по телефонам: +7 (812) 322 68 48, +7 (495) 772 76 40 или по почте</w:t>
      </w:r>
      <w:r w:rsidRPr="00EC09A7">
        <w:rPr>
          <w:rFonts w:ascii="Roboto Condensed" w:hAnsi="Roboto Condensed"/>
          <w:b/>
          <w:bCs/>
          <w:color w:val="0000FF"/>
          <w:sz w:val="20"/>
          <w:szCs w:val="18"/>
        </w:rPr>
        <w:t xml:space="preserve"> </w:t>
      </w:r>
      <w:r w:rsidRPr="00EC09A7">
        <w:rPr>
          <w:rStyle w:val="aff0"/>
          <w:rFonts w:ascii="Roboto Condensed" w:hAnsi="Roboto Condensed"/>
          <w:b/>
          <w:sz w:val="20"/>
          <w:szCs w:val="18"/>
        </w:rPr>
        <w:t>research@advis.ru</w:t>
      </w:r>
    </w:p>
    <w:p w14:paraId="7B64B917" w14:textId="5CD48432" w:rsidR="00F057F8" w:rsidRPr="00EC09A7" w:rsidRDefault="000E3A44" w:rsidP="000E3A44">
      <w:pPr>
        <w:rPr>
          <w:rFonts w:ascii="Roboto Condensed" w:hAnsi="Roboto Condensed"/>
          <w:b/>
          <w:color w:val="FF0000"/>
          <w:sz w:val="22"/>
        </w:rPr>
      </w:pPr>
      <w:bookmarkStart w:id="41" w:name="_Hlk105852646"/>
      <w:r>
        <w:rPr>
          <w:rFonts w:ascii="Roboto Condensed" w:hAnsi="Roboto Condensed"/>
          <w:b/>
          <w:color w:val="FF0000"/>
          <w:sz w:val="22"/>
        </w:rPr>
        <w:t>К</w:t>
      </w:r>
      <w:r w:rsidR="00F057F8" w:rsidRPr="00EC09A7">
        <w:rPr>
          <w:rFonts w:ascii="Roboto Condensed" w:hAnsi="Roboto Condensed"/>
          <w:b/>
          <w:color w:val="FF0000"/>
          <w:sz w:val="22"/>
        </w:rPr>
        <w:t>лючевые события на рынке вагоноремонта и вагоностроения</w:t>
      </w:r>
    </w:p>
    <w:p w14:paraId="246D44D2" w14:textId="77777777" w:rsidR="00F057F8" w:rsidRPr="00EC09A7" w:rsidRDefault="00F057F8" w:rsidP="00F057F8">
      <w:pPr>
        <w:shd w:val="clear" w:color="auto" w:fill="FFFFFF" w:themeFill="background1"/>
        <w:tabs>
          <w:tab w:val="num" w:pos="720"/>
        </w:tabs>
        <w:ind w:left="2835" w:right="-371" w:firstLine="709"/>
        <w:jc w:val="both"/>
        <w:rPr>
          <w:rFonts w:ascii="Roboto Condensed" w:hAnsi="Roboto Condensed"/>
          <w:bCs/>
          <w:color w:val="000000"/>
          <w:sz w:val="20"/>
          <w:szCs w:val="18"/>
        </w:rPr>
      </w:pPr>
      <w:r w:rsidRPr="00EC09A7">
        <w:rPr>
          <w:rFonts w:ascii="Roboto Condensed" w:hAnsi="Roboto Condensed"/>
          <w:bCs/>
          <w:noProof/>
          <w:color w:val="000000"/>
          <w:sz w:val="20"/>
          <w:szCs w:val="18"/>
        </w:rPr>
        <w:drawing>
          <wp:anchor distT="0" distB="0" distL="114300" distR="114300" simplePos="0" relativeHeight="251675648" behindDoc="0" locked="0" layoutInCell="1" allowOverlap="1" wp14:anchorId="4BAC944A" wp14:editId="42055570">
            <wp:simplePos x="0" y="0"/>
            <wp:positionH relativeFrom="column">
              <wp:posOffset>673735</wp:posOffset>
            </wp:positionH>
            <wp:positionV relativeFrom="paragraph">
              <wp:posOffset>85725</wp:posOffset>
            </wp:positionV>
            <wp:extent cx="488711" cy="277571"/>
            <wp:effectExtent l="0" t="0" r="6985" b="8255"/>
            <wp:wrapNone/>
            <wp:docPr id="45" name="Рисунок 45" descr="https://ulkm.ru/wp-content/themes/ul/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lkm.ru/wp-content/themes/ul/images/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8711" cy="2775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9A7">
        <w:rPr>
          <w:rFonts w:ascii="Roboto Condensed" w:hAnsi="Roboto Condensed"/>
          <w:bCs/>
          <w:color w:val="000000"/>
          <w:sz w:val="20"/>
          <w:szCs w:val="18"/>
        </w:rPr>
        <w:t xml:space="preserve">3 апреля 2025 года стало известно, что Siemens продала свою долю в совместном предприятии с Группой компаний "Синара" "Уральские локомотивы" за 2,1 млрд рублей, покупателем стало АО "Отавит". </w:t>
      </w:r>
    </w:p>
    <w:bookmarkEnd w:id="41"/>
    <w:p w14:paraId="3352BF9A" w14:textId="77777777" w:rsidR="00F057F8" w:rsidRPr="00EC09A7" w:rsidRDefault="00F057F8" w:rsidP="00F057F8">
      <w:pPr>
        <w:keepNext/>
        <w:shd w:val="clear" w:color="auto" w:fill="FFFFFF" w:themeFill="background1"/>
        <w:spacing w:before="80" w:after="80"/>
        <w:jc w:val="both"/>
        <w:rPr>
          <w:rFonts w:ascii="Roboto Condensed" w:hAnsi="Roboto Condensed"/>
          <w:b/>
          <w:color w:val="FF0000"/>
          <w:sz w:val="22"/>
        </w:rPr>
      </w:pPr>
      <w:r w:rsidRPr="00EC09A7">
        <w:rPr>
          <w:rFonts w:ascii="Roboto Condensed" w:hAnsi="Roboto Condensed"/>
          <w:b/>
          <w:color w:val="FF0000"/>
          <w:sz w:val="22"/>
        </w:rPr>
        <w:t>Ключевые события в развитии инфраструктуры</w:t>
      </w:r>
    </w:p>
    <w:p w14:paraId="088D4D6B" w14:textId="77777777" w:rsidR="00F057F8" w:rsidRPr="00EC09A7" w:rsidRDefault="00F057F8" w:rsidP="00F057F8">
      <w:pPr>
        <w:shd w:val="clear" w:color="auto" w:fill="FFFFFF" w:themeFill="background1"/>
        <w:ind w:left="2835" w:right="-371" w:firstLine="709"/>
        <w:jc w:val="both"/>
        <w:rPr>
          <w:rFonts w:ascii="Roboto Condensed" w:hAnsi="Roboto Condensed"/>
          <w:bCs/>
          <w:sz w:val="20"/>
          <w:szCs w:val="20"/>
        </w:rPr>
      </w:pPr>
      <w:r w:rsidRPr="00EC09A7">
        <w:rPr>
          <w:rFonts w:ascii="Roboto Condensed" w:hAnsi="Roboto Condensed"/>
          <w:noProof/>
          <w:sz w:val="20"/>
          <w:szCs w:val="20"/>
        </w:rPr>
        <w:drawing>
          <wp:anchor distT="0" distB="0" distL="114300" distR="114300" simplePos="0" relativeHeight="251673600" behindDoc="0" locked="0" layoutInCell="1" allowOverlap="1" wp14:anchorId="433061F8" wp14:editId="2E244F5C">
            <wp:simplePos x="0" y="0"/>
            <wp:positionH relativeFrom="column">
              <wp:posOffset>872273</wp:posOffset>
            </wp:positionH>
            <wp:positionV relativeFrom="paragraph">
              <wp:posOffset>171836</wp:posOffset>
            </wp:positionV>
            <wp:extent cx="792950" cy="247816"/>
            <wp:effectExtent l="0" t="0" r="762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2950" cy="247816"/>
                    </a:xfrm>
                    <a:prstGeom prst="rect">
                      <a:avLst/>
                    </a:prstGeom>
                    <a:noFill/>
                  </pic:spPr>
                </pic:pic>
              </a:graphicData>
            </a:graphic>
            <wp14:sizeRelH relativeFrom="page">
              <wp14:pctWidth>0</wp14:pctWidth>
            </wp14:sizeRelH>
            <wp14:sizeRelV relativeFrom="page">
              <wp14:pctHeight>0</wp14:pctHeight>
            </wp14:sizeRelV>
          </wp:anchor>
        </w:drawing>
      </w:r>
      <w:r w:rsidRPr="00EC09A7">
        <w:rPr>
          <w:noProof/>
        </w:rPr>
        <w:drawing>
          <wp:anchor distT="0" distB="0" distL="114300" distR="114300" simplePos="0" relativeHeight="251672576" behindDoc="0" locked="0" layoutInCell="1" allowOverlap="1" wp14:anchorId="3E10FD65" wp14:editId="2CD5F245">
            <wp:simplePos x="0" y="0"/>
            <wp:positionH relativeFrom="column">
              <wp:posOffset>101147</wp:posOffset>
            </wp:positionH>
            <wp:positionV relativeFrom="paragraph">
              <wp:posOffset>6350</wp:posOffset>
            </wp:positionV>
            <wp:extent cx="724756" cy="530540"/>
            <wp:effectExtent l="0" t="0" r="0" b="3175"/>
            <wp:wrapNone/>
            <wp:docPr id="43008" name="Рисунок 4300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639" t="20424" r="24067" b="20901"/>
                    <a:stretch/>
                  </pic:blipFill>
                  <pic:spPr bwMode="auto">
                    <a:xfrm>
                      <a:off x="0" y="0"/>
                      <a:ext cx="724756" cy="53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09A7">
        <w:rPr>
          <w:rFonts w:ascii="Roboto Condensed" w:hAnsi="Roboto Condensed"/>
          <w:bCs/>
          <w:sz w:val="20"/>
          <w:szCs w:val="20"/>
        </w:rPr>
        <w:t xml:space="preserve">В марте 2025 года Президент России Владимир Путин дал старт первой разгрузке угольного </w:t>
      </w:r>
      <w:r w:rsidRPr="00EC09A7">
        <w:rPr>
          <w:rFonts w:ascii="Roboto Condensed" w:hAnsi="Roboto Condensed"/>
          <w:sz w:val="20"/>
          <w:szCs w:val="20"/>
        </w:rPr>
        <w:t>терминала</w:t>
      </w:r>
      <w:r w:rsidRPr="00EC09A7">
        <w:rPr>
          <w:rFonts w:ascii="Roboto Condensed" w:hAnsi="Roboto Condensed"/>
          <w:bCs/>
          <w:sz w:val="20"/>
          <w:szCs w:val="20"/>
        </w:rPr>
        <w:t xml:space="preserve"> "Лавна". В рамках следующего этапа строительства летом 2025 г. планируют ввести станцию разгрузки вагонов, дополнительные склады и складские механизмы. </w:t>
      </w:r>
    </w:p>
    <w:p w14:paraId="2FDFA683" w14:textId="0AA1D33B" w:rsidR="00F057F8" w:rsidRPr="00EC09A7" w:rsidRDefault="00F057F8" w:rsidP="00F057F8">
      <w:pPr>
        <w:shd w:val="clear" w:color="auto" w:fill="FFFFFF" w:themeFill="background1"/>
        <w:ind w:left="2835" w:right="-371" w:firstLine="709"/>
        <w:jc w:val="both"/>
        <w:rPr>
          <w:rFonts w:ascii="Roboto Condensed" w:hAnsi="Roboto Condensed"/>
          <w:bCs/>
          <w:sz w:val="20"/>
          <w:szCs w:val="20"/>
        </w:rPr>
      </w:pPr>
      <w:r w:rsidRPr="00EC09A7">
        <w:rPr>
          <w:noProof/>
        </w:rPr>
        <w:drawing>
          <wp:anchor distT="0" distB="0" distL="114300" distR="114300" simplePos="0" relativeHeight="251678720" behindDoc="0" locked="0" layoutInCell="1" allowOverlap="1" wp14:anchorId="26BC0E18" wp14:editId="17757E12">
            <wp:simplePos x="0" y="0"/>
            <wp:positionH relativeFrom="column">
              <wp:posOffset>115602</wp:posOffset>
            </wp:positionH>
            <wp:positionV relativeFrom="paragraph">
              <wp:posOffset>332835</wp:posOffset>
            </wp:positionV>
            <wp:extent cx="1548152" cy="350876"/>
            <wp:effectExtent l="0" t="0" r="0" b="0"/>
            <wp:wrapNone/>
            <wp:docPr id="60" name="Рисунок 60" descr="http://dl4.joxi.net/drive/2025/04/17/0005/1669/382597/97/94614772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l4.joxi.net/drive/2025/04/17/0005/1669/382597/97/946147728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8152" cy="3508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9A7">
        <w:rPr>
          <w:rFonts w:ascii="Roboto Condensed" w:hAnsi="Roboto Condensed"/>
          <w:bCs/>
          <w:sz w:val="20"/>
          <w:szCs w:val="20"/>
        </w:rPr>
        <w:t>10 апреля 2025 года Арбитражный суд Санкт-Петербурга и Ленинградской области удовлетворил иск Генеральной прокуратуры РФ и постановил передать 55% акций АО "</w:t>
      </w:r>
      <w:r w:rsidRPr="00EC09A7">
        <w:rPr>
          <w:rFonts w:ascii="Roboto Condensed" w:hAnsi="Roboto Condensed"/>
          <w:sz w:val="20"/>
          <w:szCs w:val="20"/>
        </w:rPr>
        <w:t>Петербургский</w:t>
      </w:r>
      <w:r w:rsidRPr="00EC09A7">
        <w:rPr>
          <w:rFonts w:ascii="Roboto Condensed" w:hAnsi="Roboto Condensed"/>
          <w:bCs/>
          <w:sz w:val="20"/>
          <w:szCs w:val="20"/>
        </w:rPr>
        <w:t xml:space="preserve"> нефтяной терминал" государству</w:t>
      </w:r>
      <w:r w:rsidR="005344EE" w:rsidRPr="00EC09A7">
        <w:rPr>
          <w:rFonts w:ascii="Roboto Condensed" w:hAnsi="Roboto Condensed"/>
          <w:bCs/>
          <w:sz w:val="20"/>
          <w:szCs w:val="20"/>
        </w:rPr>
        <w:t xml:space="preserve">, так как </w:t>
      </w:r>
      <w:r w:rsidRPr="00EC09A7">
        <w:rPr>
          <w:rFonts w:ascii="Roboto Condensed" w:hAnsi="Roboto Condensed"/>
          <w:bCs/>
          <w:sz w:val="20"/>
          <w:szCs w:val="20"/>
        </w:rPr>
        <w:t xml:space="preserve">иностранные акционеры, владевшие долями через кипрские офшоры, получили их в нарушение законодательства. 16 апреля была подана апелляционная жалоба. </w:t>
      </w:r>
    </w:p>
    <w:p w14:paraId="3203C29D" w14:textId="77777777" w:rsidR="00F057F8" w:rsidRPr="00EC09A7" w:rsidRDefault="00F057F8" w:rsidP="00F057F8">
      <w:pPr>
        <w:widowControl w:val="0"/>
        <w:shd w:val="clear" w:color="auto" w:fill="FFFFFF" w:themeFill="background1"/>
        <w:tabs>
          <w:tab w:val="left" w:pos="4820"/>
        </w:tabs>
        <w:ind w:left="4253" w:right="55" w:firstLine="850"/>
        <w:jc w:val="both"/>
        <w:rPr>
          <w:rFonts w:ascii="Roboto Condensed" w:hAnsi="Roboto Condensed"/>
          <w:sz w:val="20"/>
          <w:szCs w:val="20"/>
        </w:rPr>
      </w:pPr>
      <w:r w:rsidRPr="00EC09A7">
        <w:rPr>
          <w:rFonts w:ascii="Roboto Condensed" w:hAnsi="Roboto Condensed"/>
          <w:noProof/>
          <w:sz w:val="14"/>
          <w:szCs w:val="14"/>
        </w:rPr>
        <mc:AlternateContent>
          <mc:Choice Requires="wps">
            <w:drawing>
              <wp:anchor distT="0" distB="0" distL="114300" distR="114300" simplePos="0" relativeHeight="251663360" behindDoc="0" locked="0" layoutInCell="1" allowOverlap="1" wp14:anchorId="117239BB" wp14:editId="661D6F75">
                <wp:simplePos x="0" y="0"/>
                <wp:positionH relativeFrom="margin">
                  <wp:posOffset>-121920</wp:posOffset>
                </wp:positionH>
                <wp:positionV relativeFrom="paragraph">
                  <wp:posOffset>70485</wp:posOffset>
                </wp:positionV>
                <wp:extent cx="6268085" cy="0"/>
                <wp:effectExtent l="0" t="0" r="37465" b="19050"/>
                <wp:wrapNone/>
                <wp:docPr id="24" name="Прямая соединительная линия 24"/>
                <wp:cNvGraphicFramePr/>
                <a:graphic xmlns:a="http://schemas.openxmlformats.org/drawingml/2006/main">
                  <a:graphicData uri="http://schemas.microsoft.com/office/word/2010/wordprocessingShape">
                    <wps:wsp>
                      <wps:cNvCnPr/>
                      <wps:spPr>
                        <a:xfrm flipV="1">
                          <a:off x="0" y="0"/>
                          <a:ext cx="6268085" cy="0"/>
                        </a:xfrm>
                        <a:prstGeom prst="line">
                          <a:avLst/>
                        </a:prstGeom>
                        <a:noFill/>
                        <a:ln w="19050" cap="flat" cmpd="sng" algn="ctr">
                          <a:solidFill>
                            <a:srgbClr val="A5A5A5"/>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1F4651" id="Прямая соединительная линия 24"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9.6pt,5.55pt" to="483.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4h/AEAAKMDAAAOAAAAZHJzL2Uyb0RvYy54bWysU82qEzEU3gu+Q8jeztxiSx06vcgt141o&#10;wZ99mklmAvkjiZ12p66FPoKv4ELhwlWfIfNGnqRzy1V3Ygvh/OU7Od/5Znm5VxLtmPPC6BpfTEqM&#10;mKamEbqt8ZvX148WGPlAdEOk0azGB+bx5erhg2VvKzY1nZENcwhAtK96W+MuBFsVhacdU8RPjGUa&#10;ktw4RQK4ri0aR3pAV7KYluW86I1rrDOUeQ/R9SmJVxmfc0bDS849C0jWGN4W8unyuU1nsVqSqnXE&#10;doKOzyD/8ApFhIamZ6g1CQS9c+IvKCWoM97wMKFGFYZzQVmeAaa5KP+Y5lVHLMuzADnenmny/w+W&#10;vthtHBJNjaePMdJEwY7i5+H9cIzf45fhiIYP8Wf8Fr/Gm/gj3gwfwb4dPoGdkvF2DB8RXAcue+sr&#10;gLzSGzd63m5cImbPnUJcCvsWZJKpguHRPm/icN4E2wdEITifzhflYoYRvcsVJ4gEZZ0Pz5hRKBk1&#10;lkInkkhFds99gLZQeleSwtpcCynzoqVGPbR/Us5AC5SA3rgkAUxlgQGvW4yIbEHINLgM6Y0UTbqe&#10;gLxrt1fSoR0BMT2dpX+aGdr9VpZ6r4nvTnU5dZKZEgG0LoWq8aJMv/G21AmdZbWOEyQeT8wla2ua&#10;Qya0SB4oITcdVZukdt8H+/63tfoFAAD//wMAUEsDBBQABgAIAAAAIQBz9o3b3AAAAAkBAAAPAAAA&#10;ZHJzL2Rvd25yZXYueG1sTI9NT4QwEIbvJv6HZky87RY2kRWkbIyJB28urgdvhQ4UoS1pyy7+e8d4&#10;0OPM++T9KA+rmdgZfRicFZBuE2BoW6cG2ws4vT1v7oGFKK2Sk7Mo4AsDHKrrq1IWyl3sEc917BmZ&#10;2FBIATrGueA8tBqNDFs3oyWtc97ISKfvufLyQuZm4rskybiRg6UELWd80tiO9WIoRHdm+qz346vL&#10;xvfjS/Phl+5OiNub9fEBWMQ1/sHwU5+qQ0WdGrdYFdgkYJPmO0JJSFNgBOTZPgfW/D54VfL/C6pv&#10;AAAA//8DAFBLAQItABQABgAIAAAAIQC2gziS/gAAAOEBAAATAAAAAAAAAAAAAAAAAAAAAABbQ29u&#10;dGVudF9UeXBlc10ueG1sUEsBAi0AFAAGAAgAAAAhADj9If/WAAAAlAEAAAsAAAAAAAAAAAAAAAAA&#10;LwEAAF9yZWxzLy5yZWxzUEsBAi0AFAAGAAgAAAAhAKOiHiH8AQAAowMAAA4AAAAAAAAAAAAAAAAA&#10;LgIAAGRycy9lMm9Eb2MueG1sUEsBAi0AFAAGAAgAAAAhAHP2jdvcAAAACQEAAA8AAAAAAAAAAAAA&#10;AAAAVgQAAGRycy9kb3ducmV2LnhtbFBLBQYAAAAABAAEAPMAAABfBQAAAAA=&#10;" strokecolor="#a5a5a5" strokeweight="1.5pt">
                <v:stroke joinstyle="miter"/>
                <w10:wrap anchorx="margin"/>
              </v:line>
            </w:pict>
          </mc:Fallback>
        </mc:AlternateContent>
      </w:r>
    </w:p>
    <w:p w14:paraId="554DBE67" w14:textId="11970DC8" w:rsidR="00F057F8" w:rsidRPr="00EC09A7" w:rsidRDefault="00F057F8" w:rsidP="00F057F8">
      <w:pPr>
        <w:shd w:val="clear" w:color="auto" w:fill="FFFFFF" w:themeFill="background1"/>
        <w:spacing w:line="192" w:lineRule="auto"/>
        <w:ind w:right="-513"/>
        <w:jc w:val="both"/>
        <w:rPr>
          <w:rFonts w:ascii="Roboto Condensed" w:hAnsi="Roboto Condensed"/>
          <w:b/>
          <w:bCs/>
          <w:sz w:val="20"/>
          <w:szCs w:val="16"/>
        </w:rPr>
      </w:pPr>
      <w:r w:rsidRPr="00EC09A7">
        <w:rPr>
          <w:rFonts w:ascii="Roboto Condensed" w:hAnsi="Roboto Condensed"/>
          <w:b/>
          <w:noProof/>
          <w:sz w:val="20"/>
          <w:szCs w:val="20"/>
        </w:rPr>
        <w:drawing>
          <wp:anchor distT="0" distB="0" distL="114300" distR="114300" simplePos="0" relativeHeight="251665408" behindDoc="0" locked="0" layoutInCell="1" allowOverlap="1" wp14:anchorId="1249C202" wp14:editId="32A48CC9">
            <wp:simplePos x="0" y="0"/>
            <wp:positionH relativeFrom="column">
              <wp:posOffset>403225</wp:posOffset>
            </wp:positionH>
            <wp:positionV relativeFrom="paragraph">
              <wp:posOffset>-16640175</wp:posOffset>
            </wp:positionV>
            <wp:extent cx="1702435" cy="957580"/>
            <wp:effectExtent l="0" t="0" r="0" b="0"/>
            <wp:wrapNone/>
            <wp:docPr id="46" name="Picture 4" descr="\\Server-file\транспорт\Инициативные исследования\2021 - Транспортная отрасль 2021 года\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erver-file\транспорт\Инициативные исследования\2021 - Транспортная отрасль 2021 года\титульни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435" cy="957580"/>
                    </a:xfrm>
                    <a:prstGeom prst="rect">
                      <a:avLst/>
                    </a:prstGeom>
                    <a:noFill/>
                  </pic:spPr>
                </pic:pic>
              </a:graphicData>
            </a:graphic>
            <wp14:sizeRelH relativeFrom="margin">
              <wp14:pctWidth>0</wp14:pctWidth>
            </wp14:sizeRelH>
            <wp14:sizeRelV relativeFrom="margin">
              <wp14:pctHeight>0</wp14:pctHeight>
            </wp14:sizeRelV>
          </wp:anchor>
        </w:drawing>
      </w:r>
      <w:r w:rsidRPr="00EC09A7">
        <w:rPr>
          <w:rFonts w:ascii="Roboto Condensed" w:hAnsi="Roboto Condensed"/>
          <w:b/>
          <w:noProof/>
          <w:sz w:val="20"/>
          <w:szCs w:val="20"/>
        </w:rPr>
        <w:drawing>
          <wp:anchor distT="0" distB="0" distL="114300" distR="114300" simplePos="0" relativeHeight="251664384" behindDoc="0" locked="0" layoutInCell="1" allowOverlap="1" wp14:anchorId="6DB9CE7D" wp14:editId="0C337897">
            <wp:simplePos x="0" y="0"/>
            <wp:positionH relativeFrom="column">
              <wp:posOffset>401955</wp:posOffset>
            </wp:positionH>
            <wp:positionV relativeFrom="paragraph">
              <wp:posOffset>-16640439</wp:posOffset>
            </wp:positionV>
            <wp:extent cx="1703705" cy="957580"/>
            <wp:effectExtent l="0" t="0" r="0" b="0"/>
            <wp:wrapNone/>
            <wp:docPr id="47" name="Picture 3" descr="\\Server-file\транспорт\Инициативные исследования\2021 - Транспортная отрасль 2021 года\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Server-file\транспорт\Инициативные исследования\2021 - Транспортная отрасль 2021 года\титульни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3705" cy="957580"/>
                    </a:xfrm>
                    <a:prstGeom prst="rect">
                      <a:avLst/>
                    </a:prstGeom>
                    <a:noFill/>
                  </pic:spPr>
                </pic:pic>
              </a:graphicData>
            </a:graphic>
            <wp14:sizeRelH relativeFrom="margin">
              <wp14:pctWidth>0</wp14:pctWidth>
            </wp14:sizeRelH>
            <wp14:sizeRelV relativeFrom="margin">
              <wp14:pctHeight>0</wp14:pctHeight>
            </wp14:sizeRelV>
          </wp:anchor>
        </w:drawing>
      </w:r>
      <w:r w:rsidRPr="00EC09A7">
        <w:rPr>
          <w:rFonts w:ascii="Roboto Condensed" w:hAnsi="Roboto Condensed"/>
          <w:b/>
          <w:noProof/>
          <w:sz w:val="20"/>
          <w:szCs w:val="20"/>
        </w:rPr>
        <w:t>INFOLine представляет ежегодное исследование "</w:t>
      </w:r>
      <w:hyperlink r:id="rId36" w:history="1">
        <w:r w:rsidRPr="00EC09A7">
          <w:rPr>
            <w:rStyle w:val="aff0"/>
            <w:rFonts w:ascii="Roboto Condensed" w:hAnsi="Roboto Condensed"/>
            <w:b/>
            <w:noProof/>
            <w:sz w:val="20"/>
            <w:szCs w:val="20"/>
            <w:u w:val="single"/>
          </w:rPr>
          <w:t>Транспортная отрасль России 2025 года</w:t>
        </w:r>
      </w:hyperlink>
      <w:r w:rsidRPr="00EC09A7">
        <w:rPr>
          <w:rFonts w:ascii="Roboto Condensed" w:hAnsi="Roboto Condensed"/>
          <w:b/>
          <w:noProof/>
          <w:sz w:val="20"/>
          <w:szCs w:val="20"/>
        </w:rPr>
        <w:t>", которое содержит:</w:t>
      </w:r>
      <w:r w:rsidRPr="00EC09A7">
        <w:rPr>
          <w:rFonts w:ascii="Roboto Condensed" w:hAnsi="Roboto Condensed"/>
          <w:b/>
          <w:bCs/>
          <w:sz w:val="20"/>
          <w:szCs w:val="20"/>
        </w:rPr>
        <w:t xml:space="preserve"> </w:t>
      </w:r>
    </w:p>
    <w:p w14:paraId="228E4631" w14:textId="77777777" w:rsidR="00F057F8" w:rsidRPr="00EC09A7" w:rsidRDefault="00F057F8" w:rsidP="00F057F8">
      <w:pPr>
        <w:numPr>
          <w:ilvl w:val="0"/>
          <w:numId w:val="4"/>
        </w:numPr>
        <w:shd w:val="clear" w:color="auto" w:fill="FFFFFF" w:themeFill="background1"/>
        <w:spacing w:after="100" w:afterAutospacing="1" w:line="216" w:lineRule="auto"/>
        <w:ind w:left="2410" w:right="-510" w:firstLine="0"/>
        <w:rPr>
          <w:rFonts w:ascii="Roboto Condensed" w:hAnsi="Roboto Condensed"/>
          <w:sz w:val="18"/>
          <w:szCs w:val="18"/>
        </w:rPr>
      </w:pPr>
      <w:r w:rsidRPr="00EC09A7">
        <w:rPr>
          <w:noProof/>
        </w:rPr>
        <w:drawing>
          <wp:anchor distT="0" distB="0" distL="114300" distR="114300" simplePos="0" relativeHeight="251666432" behindDoc="0" locked="0" layoutInCell="1" allowOverlap="1" wp14:anchorId="2DA5F0FA" wp14:editId="521A8288">
            <wp:simplePos x="0" y="0"/>
            <wp:positionH relativeFrom="margin">
              <wp:align>left</wp:align>
            </wp:positionH>
            <wp:positionV relativeFrom="paragraph">
              <wp:posOffset>61164</wp:posOffset>
            </wp:positionV>
            <wp:extent cx="1437439" cy="1112089"/>
            <wp:effectExtent l="0" t="0" r="0" b="0"/>
            <wp:wrapNone/>
            <wp:docPr id="2" name="Рисунок 2" descr="Исследование &quot;Транспортная отрасль РФ 2024 го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следование &quot;Транспортная отрасль РФ 2024 года&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7439" cy="11120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9A7">
        <w:rPr>
          <w:rFonts w:ascii="Roboto Condensed" w:hAnsi="Roboto Condensed" w:cs="Arial"/>
          <w:sz w:val="18"/>
          <w:szCs w:val="18"/>
          <w:shd w:val="clear" w:color="auto" w:fill="FFFFFF"/>
        </w:rPr>
        <w:t>Анализ состояния и перспектив развития транспортной отрасли в целом и по видам транспорта (железнодорожный, водный, автомобильный, воздушный).</w:t>
      </w:r>
    </w:p>
    <w:p w14:paraId="4727984C" w14:textId="77777777" w:rsidR="00F057F8" w:rsidRPr="00EC09A7" w:rsidRDefault="00F057F8" w:rsidP="00F057F8">
      <w:pPr>
        <w:numPr>
          <w:ilvl w:val="0"/>
          <w:numId w:val="4"/>
        </w:numPr>
        <w:shd w:val="clear" w:color="auto" w:fill="FFFFFF" w:themeFill="background1"/>
        <w:spacing w:after="100" w:afterAutospacing="1" w:line="216" w:lineRule="auto"/>
        <w:ind w:left="2410" w:right="-510" w:firstLine="0"/>
        <w:rPr>
          <w:rFonts w:ascii="Roboto Condensed" w:hAnsi="Roboto Condensed"/>
          <w:bCs/>
          <w:sz w:val="18"/>
          <w:szCs w:val="18"/>
        </w:rPr>
      </w:pPr>
      <w:r w:rsidRPr="00EC09A7">
        <w:rPr>
          <w:rFonts w:ascii="Roboto Condensed" w:hAnsi="Roboto Condensed" w:cs="Arial"/>
          <w:sz w:val="18"/>
          <w:szCs w:val="18"/>
          <w:shd w:val="clear" w:color="auto" w:fill="FFFFFF"/>
        </w:rPr>
        <w:t>Описание важнейших событий в транспортной отрасли по сегментам рынка.</w:t>
      </w:r>
    </w:p>
    <w:p w14:paraId="550A74EC" w14:textId="77777777" w:rsidR="00F057F8" w:rsidRPr="00EC09A7" w:rsidRDefault="00F057F8" w:rsidP="00F057F8">
      <w:pPr>
        <w:numPr>
          <w:ilvl w:val="0"/>
          <w:numId w:val="4"/>
        </w:numPr>
        <w:shd w:val="clear" w:color="auto" w:fill="FFFFFF" w:themeFill="background1"/>
        <w:spacing w:after="100" w:afterAutospacing="1" w:line="216" w:lineRule="auto"/>
        <w:ind w:left="2410" w:right="-510" w:firstLine="0"/>
        <w:rPr>
          <w:rFonts w:ascii="Roboto Condensed" w:hAnsi="Roboto Condensed"/>
          <w:bCs/>
          <w:sz w:val="18"/>
          <w:szCs w:val="18"/>
        </w:rPr>
      </w:pPr>
      <w:r w:rsidRPr="00EC09A7">
        <w:rPr>
          <w:rFonts w:ascii="Roboto Condensed" w:hAnsi="Roboto Condensed" w:cs="Arial"/>
          <w:sz w:val="18"/>
          <w:szCs w:val="18"/>
          <w:shd w:val="clear" w:color="auto" w:fill="FFFFFF"/>
        </w:rPr>
        <w:t>Рейтинг железнодорожных компаний по объему перевозок и парку в управлении, рейтинга портов по грузообороту, рейтинга авиакомпаний по перевозкам грузов и пассажиров.</w:t>
      </w:r>
    </w:p>
    <w:p w14:paraId="0D346F5C" w14:textId="77777777" w:rsidR="00F057F8" w:rsidRPr="00EC09A7" w:rsidRDefault="00F057F8" w:rsidP="00F057F8">
      <w:pPr>
        <w:numPr>
          <w:ilvl w:val="0"/>
          <w:numId w:val="4"/>
        </w:numPr>
        <w:shd w:val="clear" w:color="auto" w:fill="FFFFFF" w:themeFill="background1"/>
        <w:spacing w:line="216" w:lineRule="auto"/>
        <w:ind w:left="2410" w:right="-510" w:firstLine="0"/>
        <w:rPr>
          <w:rFonts w:ascii="Roboto Condensed" w:hAnsi="Roboto Condensed"/>
          <w:bCs/>
          <w:sz w:val="18"/>
          <w:szCs w:val="18"/>
        </w:rPr>
      </w:pPr>
      <w:r w:rsidRPr="00EC09A7">
        <w:rPr>
          <w:rFonts w:ascii="Roboto Condensed" w:hAnsi="Roboto Condensed" w:cs="Arial"/>
          <w:sz w:val="18"/>
          <w:szCs w:val="18"/>
          <w:shd w:val="clear" w:color="auto" w:fill="FFFFFF"/>
        </w:rPr>
        <w:t>Анализ изменений законодательства, тенденций государственного регулирования транспортной отрасли.</w:t>
      </w:r>
    </w:p>
    <w:p w14:paraId="2FA0C5EF" w14:textId="77777777" w:rsidR="00F057F8" w:rsidRPr="00EC09A7" w:rsidRDefault="00F057F8" w:rsidP="00F057F8">
      <w:pPr>
        <w:numPr>
          <w:ilvl w:val="0"/>
          <w:numId w:val="4"/>
        </w:numPr>
        <w:shd w:val="clear" w:color="auto" w:fill="FFFFFF" w:themeFill="background1"/>
        <w:spacing w:line="216" w:lineRule="auto"/>
        <w:ind w:left="2410" w:right="-510" w:firstLine="0"/>
        <w:rPr>
          <w:rFonts w:ascii="Roboto Condensed" w:hAnsi="Roboto Condensed"/>
          <w:bCs/>
          <w:sz w:val="18"/>
          <w:szCs w:val="18"/>
        </w:rPr>
      </w:pPr>
      <w:r w:rsidRPr="00EC09A7">
        <w:rPr>
          <w:rFonts w:ascii="Roboto Condensed" w:hAnsi="Roboto Condensed" w:cs="Arial"/>
          <w:sz w:val="18"/>
          <w:szCs w:val="18"/>
          <w:shd w:val="clear" w:color="auto" w:fill="FFFFFF"/>
        </w:rPr>
        <w:t>Описание крупнейших инвестиционных проектов в области транспорта</w:t>
      </w:r>
    </w:p>
    <w:p w14:paraId="45D62D6D" w14:textId="77777777" w:rsidR="00F057F8" w:rsidRPr="00EC09A7" w:rsidRDefault="00F057F8" w:rsidP="00F057F8">
      <w:pPr>
        <w:numPr>
          <w:ilvl w:val="0"/>
          <w:numId w:val="4"/>
        </w:numPr>
        <w:shd w:val="clear" w:color="auto" w:fill="FFFFFF" w:themeFill="background1"/>
        <w:spacing w:line="216" w:lineRule="auto"/>
        <w:ind w:left="2410" w:right="-510" w:firstLine="0"/>
        <w:rPr>
          <w:rFonts w:ascii="Roboto Condensed" w:hAnsi="Roboto Condensed"/>
          <w:bCs/>
          <w:sz w:val="18"/>
          <w:szCs w:val="18"/>
        </w:rPr>
      </w:pPr>
      <w:r w:rsidRPr="00EC09A7">
        <w:rPr>
          <w:rFonts w:ascii="Roboto Condensed" w:hAnsi="Roboto Condensed" w:cs="Arial"/>
          <w:sz w:val="18"/>
          <w:szCs w:val="18"/>
          <w:shd w:val="clear" w:color="auto" w:fill="FFFFFF"/>
        </w:rPr>
        <w:t>Описание крупнейших игроков рынка.</w:t>
      </w:r>
    </w:p>
    <w:p w14:paraId="44999300" w14:textId="77777777" w:rsidR="00F057F8" w:rsidRPr="00EC09A7" w:rsidRDefault="00F057F8" w:rsidP="00F057F8">
      <w:pPr>
        <w:numPr>
          <w:ilvl w:val="0"/>
          <w:numId w:val="4"/>
        </w:numPr>
        <w:shd w:val="clear" w:color="auto" w:fill="FFFFFF" w:themeFill="background1"/>
        <w:spacing w:line="216" w:lineRule="auto"/>
        <w:ind w:left="2410" w:right="-510" w:firstLine="0"/>
        <w:rPr>
          <w:rFonts w:ascii="Roboto Condensed" w:hAnsi="Roboto Condensed"/>
          <w:bCs/>
          <w:sz w:val="18"/>
          <w:szCs w:val="18"/>
        </w:rPr>
      </w:pPr>
      <w:r w:rsidRPr="00EC09A7">
        <w:rPr>
          <w:rFonts w:ascii="Roboto Condensed" w:hAnsi="Roboto Condensed" w:cs="Arial"/>
          <w:sz w:val="18"/>
          <w:szCs w:val="18"/>
          <w:shd w:val="clear" w:color="auto" w:fill="FFFFFF"/>
        </w:rPr>
        <w:t>Сценарный прогноз развития транспортной отрасли.</w:t>
      </w:r>
    </w:p>
    <w:p w14:paraId="52A95020" w14:textId="388377FE" w:rsidR="00F057F8" w:rsidRDefault="00F057F8" w:rsidP="00F057F8">
      <w:pPr>
        <w:shd w:val="clear" w:color="auto" w:fill="FFFFFF" w:themeFill="background1"/>
        <w:spacing w:before="120"/>
        <w:ind w:left="-567" w:right="-510" w:firstLine="567"/>
        <w:jc w:val="center"/>
        <w:rPr>
          <w:rFonts w:ascii="Roboto Condensed" w:hAnsi="Roboto Condensed"/>
          <w:b/>
          <w:color w:val="000000"/>
          <w:sz w:val="20"/>
          <w:szCs w:val="18"/>
        </w:rPr>
      </w:pPr>
      <w:r w:rsidRPr="00EC09A7">
        <w:rPr>
          <w:rFonts w:ascii="Roboto Condensed" w:hAnsi="Roboto Condensed"/>
          <w:b/>
          <w:bCs/>
          <w:sz w:val="20"/>
          <w:szCs w:val="18"/>
        </w:rPr>
        <w:t xml:space="preserve">Получить краткую версию </w:t>
      </w:r>
      <w:r w:rsidRPr="00EC09A7">
        <w:rPr>
          <w:rFonts w:ascii="Roboto Condensed" w:hAnsi="Roboto Condensed"/>
          <w:b/>
          <w:noProof/>
          <w:sz w:val="20"/>
          <w:szCs w:val="20"/>
        </w:rPr>
        <w:t>исследования "</w:t>
      </w:r>
      <w:hyperlink r:id="rId38" w:history="1">
        <w:r w:rsidRPr="00EC09A7">
          <w:rPr>
            <w:rStyle w:val="aff0"/>
            <w:rFonts w:ascii="Roboto Condensed" w:hAnsi="Roboto Condensed"/>
            <w:b/>
            <w:noProof/>
            <w:sz w:val="20"/>
            <w:szCs w:val="20"/>
            <w:u w:val="single"/>
          </w:rPr>
          <w:t>Транспортная отрасль России 2025 года</w:t>
        </w:r>
      </w:hyperlink>
      <w:r w:rsidRPr="00EC09A7">
        <w:rPr>
          <w:rFonts w:ascii="Roboto Condensed" w:hAnsi="Roboto Condensed"/>
          <w:b/>
          <w:noProof/>
          <w:sz w:val="20"/>
          <w:szCs w:val="20"/>
        </w:rPr>
        <w:t xml:space="preserve">" </w:t>
      </w:r>
      <w:r w:rsidRPr="00EC09A7">
        <w:rPr>
          <w:rFonts w:ascii="Roboto Condensed" w:hAnsi="Roboto Condensed"/>
          <w:b/>
          <w:bCs/>
          <w:sz w:val="20"/>
          <w:szCs w:val="18"/>
        </w:rPr>
        <w:t>вы можете, обратившись к нашим менеджерам по телефонам: +7 (812) 322 68 48, +7 (495) 772 76 40 или по почте</w:t>
      </w:r>
      <w:r w:rsidRPr="00EC09A7">
        <w:rPr>
          <w:rFonts w:ascii="Roboto Condensed" w:hAnsi="Roboto Condensed"/>
          <w:b/>
          <w:bCs/>
          <w:color w:val="0000FF"/>
          <w:sz w:val="20"/>
          <w:szCs w:val="18"/>
        </w:rPr>
        <w:t xml:space="preserve"> </w:t>
      </w:r>
      <w:bookmarkEnd w:id="39"/>
      <w:r w:rsidR="00E53A58">
        <w:rPr>
          <w:rFonts w:ascii="Roboto Condensed" w:hAnsi="Roboto Condensed"/>
          <w:b/>
          <w:color w:val="000000"/>
          <w:sz w:val="20"/>
          <w:szCs w:val="18"/>
        </w:rPr>
        <w:fldChar w:fldCharType="begin"/>
      </w:r>
      <w:r w:rsidR="00E53A58">
        <w:rPr>
          <w:rFonts w:ascii="Roboto Condensed" w:hAnsi="Roboto Condensed"/>
          <w:b/>
          <w:color w:val="000000"/>
          <w:sz w:val="20"/>
          <w:szCs w:val="18"/>
        </w:rPr>
        <w:instrText xml:space="preserve"> HYPERLINK "mailto:</w:instrText>
      </w:r>
      <w:r w:rsidR="00E53A58" w:rsidRPr="00EC09A7">
        <w:rPr>
          <w:rFonts w:ascii="Roboto Condensed" w:hAnsi="Roboto Condensed"/>
          <w:b/>
          <w:color w:val="000000"/>
          <w:sz w:val="20"/>
          <w:szCs w:val="18"/>
        </w:rPr>
        <w:instrText>research@advis.ru</w:instrText>
      </w:r>
      <w:r w:rsidR="00E53A58">
        <w:rPr>
          <w:rFonts w:ascii="Roboto Condensed" w:hAnsi="Roboto Condensed"/>
          <w:b/>
          <w:color w:val="000000"/>
          <w:sz w:val="20"/>
          <w:szCs w:val="18"/>
        </w:rPr>
        <w:instrText xml:space="preserve">" </w:instrText>
      </w:r>
      <w:r w:rsidR="00E53A58">
        <w:rPr>
          <w:rFonts w:ascii="Roboto Condensed" w:hAnsi="Roboto Condensed"/>
          <w:b/>
          <w:color w:val="000000"/>
          <w:sz w:val="20"/>
          <w:szCs w:val="18"/>
        </w:rPr>
        <w:fldChar w:fldCharType="separate"/>
      </w:r>
      <w:r w:rsidR="00E53A58" w:rsidRPr="009810CE">
        <w:rPr>
          <w:rStyle w:val="aff0"/>
          <w:rFonts w:ascii="Roboto Condensed" w:hAnsi="Roboto Condensed"/>
          <w:b/>
          <w:sz w:val="20"/>
          <w:szCs w:val="18"/>
        </w:rPr>
        <w:t>research@advis.ru</w:t>
      </w:r>
      <w:r w:rsidR="00E53A58">
        <w:rPr>
          <w:rFonts w:ascii="Roboto Condensed" w:hAnsi="Roboto Condensed"/>
          <w:b/>
          <w:color w:val="000000"/>
          <w:sz w:val="20"/>
          <w:szCs w:val="18"/>
        </w:rPr>
        <w:fldChar w:fldCharType="end"/>
      </w:r>
    </w:p>
    <w:p w14:paraId="269F2DCE" w14:textId="77777777" w:rsidR="00E53A58" w:rsidRDefault="00E53A58" w:rsidP="00F057F8">
      <w:pPr>
        <w:shd w:val="clear" w:color="auto" w:fill="FFFFFF" w:themeFill="background1"/>
        <w:spacing w:before="120"/>
        <w:ind w:left="-567" w:right="-510" w:firstLine="567"/>
        <w:jc w:val="center"/>
        <w:rPr>
          <w:rFonts w:ascii="Roboto Condensed" w:hAnsi="Roboto Condensed"/>
          <w:b/>
          <w:color w:val="000000"/>
          <w:sz w:val="20"/>
          <w:szCs w:val="18"/>
        </w:rPr>
      </w:pPr>
    </w:p>
    <w:p w14:paraId="57376ABE" w14:textId="26DB1CFB" w:rsidR="00E53A58" w:rsidRPr="003D6F2C" w:rsidRDefault="00E53A58" w:rsidP="00E53A58">
      <w:pPr>
        <w:ind w:left="426" w:firstLine="567"/>
        <w:jc w:val="center"/>
        <w:rPr>
          <w:rFonts w:ascii="Roboto Condensed" w:hAnsi="Roboto Condensed"/>
          <w:b/>
          <w:bCs/>
          <w:i/>
          <w:iCs/>
          <w:color w:val="0000FF"/>
          <w:sz w:val="26"/>
        </w:rPr>
      </w:pPr>
      <w:r w:rsidRPr="003506A9">
        <w:rPr>
          <w:rFonts w:ascii="Roboto Condensed" w:hAnsi="Roboto Condensed"/>
          <w:b/>
          <w:bCs/>
          <w:i/>
          <w:iCs/>
          <w:color w:val="0000FF"/>
          <w:sz w:val="26"/>
          <w:szCs w:val="20"/>
        </w:rPr>
        <w:t>Демонстрационная версия. В разделе представлен обзор основных новостей железнодорожного транспорт</w:t>
      </w:r>
      <w:r>
        <w:rPr>
          <w:rFonts w:ascii="Roboto Condensed" w:hAnsi="Roboto Condensed"/>
          <w:b/>
          <w:bCs/>
          <w:i/>
          <w:iCs/>
          <w:color w:val="0000FF"/>
          <w:sz w:val="26"/>
          <w:szCs w:val="20"/>
        </w:rPr>
        <w:t>а по итогам</w:t>
      </w:r>
      <w:r>
        <w:rPr>
          <w:rFonts w:ascii="Roboto Condensed" w:hAnsi="Roboto Condensed"/>
          <w:b/>
          <w:bCs/>
          <w:i/>
          <w:iCs/>
          <w:color w:val="0000FF"/>
          <w:sz w:val="26"/>
        </w:rPr>
        <w:t xml:space="preserve"> </w:t>
      </w:r>
      <w:r w:rsidR="00A7429E" w:rsidRPr="00A7429E">
        <w:rPr>
          <w:rFonts w:ascii="Roboto Condensed" w:hAnsi="Roboto Condensed"/>
          <w:b/>
          <w:bCs/>
          <w:i/>
          <w:iCs/>
          <w:color w:val="0000FF"/>
          <w:sz w:val="26"/>
        </w:rPr>
        <w:t xml:space="preserve">I кв. 2025 года </w:t>
      </w:r>
      <w:r w:rsidRPr="003506A9">
        <w:rPr>
          <w:rFonts w:ascii="Roboto Condensed" w:hAnsi="Roboto Condensed"/>
          <w:b/>
          <w:bCs/>
          <w:i/>
          <w:iCs/>
          <w:color w:val="0000FF"/>
          <w:sz w:val="26"/>
        </w:rPr>
        <w:t xml:space="preserve">для </w:t>
      </w:r>
      <w:r w:rsidRPr="003506A9">
        <w:rPr>
          <w:rFonts w:ascii="Roboto Condensed" w:hAnsi="Roboto Condensed"/>
          <w:b/>
          <w:bCs/>
          <w:i/>
          <w:iCs/>
          <w:color w:val="0000FF"/>
          <w:sz w:val="26"/>
          <w:lang w:val="en-US"/>
        </w:rPr>
        <w:t>Summary</w:t>
      </w:r>
      <w:r w:rsidRPr="003506A9">
        <w:rPr>
          <w:rFonts w:ascii="Roboto Condensed" w:hAnsi="Roboto Condensed"/>
          <w:b/>
          <w:bCs/>
          <w:i/>
          <w:iCs/>
          <w:color w:val="0000FF"/>
          <w:sz w:val="26"/>
        </w:rPr>
        <w:t xml:space="preserve"> и обз</w:t>
      </w:r>
      <w:r>
        <w:rPr>
          <w:rFonts w:ascii="Roboto Condensed" w:hAnsi="Roboto Condensed"/>
          <w:b/>
          <w:bCs/>
          <w:i/>
          <w:iCs/>
          <w:color w:val="0000FF"/>
          <w:sz w:val="26"/>
        </w:rPr>
        <w:t>ора INFOLine Rail Russia TOP: №1 2025</w:t>
      </w:r>
    </w:p>
    <w:p w14:paraId="4086BC71" w14:textId="77777777" w:rsidR="00E53A58" w:rsidRPr="00EC09A7" w:rsidRDefault="00E53A58" w:rsidP="00F057F8">
      <w:pPr>
        <w:shd w:val="clear" w:color="auto" w:fill="FFFFFF" w:themeFill="background1"/>
        <w:spacing w:before="120"/>
        <w:ind w:left="-567" w:right="-510" w:firstLine="567"/>
        <w:jc w:val="center"/>
        <w:rPr>
          <w:rFonts w:ascii="Roboto Condensed" w:hAnsi="Roboto Condensed"/>
          <w:b/>
          <w:color w:val="000000"/>
          <w:sz w:val="20"/>
          <w:szCs w:val="18"/>
        </w:rPr>
      </w:pPr>
    </w:p>
    <w:p w14:paraId="278E43CB" w14:textId="77777777" w:rsidR="000E6288" w:rsidRPr="00EC09A7" w:rsidRDefault="000E6288" w:rsidP="000E6288">
      <w:pPr>
        <w:pStyle w:val="1"/>
        <w:pageBreakBefore/>
        <w:spacing w:after="0" w:line="180" w:lineRule="auto"/>
        <w:rPr>
          <w:rFonts w:ascii="Roboto Condensed" w:hAnsi="Roboto Condensed" w:cs="Times New Roman"/>
          <w:bCs w:val="0"/>
          <w:kern w:val="0"/>
          <w:szCs w:val="24"/>
        </w:rPr>
      </w:pPr>
      <w:bookmarkStart w:id="42" w:name="_Toc199839884"/>
      <w:r w:rsidRPr="00EC09A7">
        <w:rPr>
          <w:rFonts w:ascii="Roboto Condensed" w:hAnsi="Roboto Condensed" w:cs="Times New Roman"/>
          <w:bCs w:val="0"/>
          <w:kern w:val="0"/>
          <w:szCs w:val="24"/>
        </w:rPr>
        <w:lastRenderedPageBreak/>
        <w:t>Раздел I. Рейтинг операторов подвижного состава и лизинговых компаний</w:t>
      </w:r>
      <w:bookmarkEnd w:id="25"/>
      <w:bookmarkEnd w:id="42"/>
    </w:p>
    <w:p w14:paraId="17CB9625" w14:textId="77777777" w:rsidR="000E6288" w:rsidRPr="00EC09A7" w:rsidRDefault="000E6288" w:rsidP="000E6288">
      <w:pPr>
        <w:pStyle w:val="2"/>
        <w:spacing w:before="60" w:after="60" w:line="180" w:lineRule="auto"/>
        <w:jc w:val="both"/>
        <w:rPr>
          <w:rFonts w:ascii="Roboto Condensed" w:hAnsi="Roboto Condensed"/>
        </w:rPr>
      </w:pPr>
      <w:bookmarkStart w:id="43" w:name="_Toc94283943"/>
      <w:bookmarkStart w:id="44" w:name="_Toc120109890"/>
      <w:bookmarkStart w:id="45" w:name="_Toc176106902"/>
      <w:bookmarkStart w:id="46" w:name="_Toc199839885"/>
      <w:r w:rsidRPr="00EC09A7">
        <w:rPr>
          <w:rFonts w:ascii="Roboto Condensed" w:hAnsi="Roboto Condensed"/>
        </w:rPr>
        <w:t>1.1 Ранговый рейтинг операторов</w:t>
      </w:r>
      <w:bookmarkEnd w:id="43"/>
      <w:bookmarkEnd w:id="44"/>
      <w:bookmarkEnd w:id="45"/>
      <w:bookmarkEnd w:id="46"/>
      <w:r w:rsidRPr="00EC09A7">
        <w:rPr>
          <w:rFonts w:ascii="Roboto Condensed" w:hAnsi="Roboto Condensed"/>
        </w:rPr>
        <w:t xml:space="preserve"> </w:t>
      </w:r>
    </w:p>
    <w:p w14:paraId="784BC348" w14:textId="0A89D9DC" w:rsidR="000E6288" w:rsidRPr="00EC09A7" w:rsidRDefault="000E6288" w:rsidP="000E6288">
      <w:pPr>
        <w:pStyle w:val="a5"/>
        <w:rPr>
          <w:rFonts w:ascii="Roboto Condensed" w:hAnsi="Roboto Condensed"/>
          <w:i/>
        </w:rPr>
      </w:pPr>
      <w:r w:rsidRPr="00EC09A7">
        <w:rPr>
          <w:rFonts w:ascii="Roboto Condensed" w:hAnsi="Roboto Condensed"/>
          <w:b/>
        </w:rPr>
        <w:t>Основной целью</w:t>
      </w:r>
      <w:r w:rsidRPr="00EC09A7">
        <w:rPr>
          <w:rFonts w:ascii="Roboto Condensed" w:hAnsi="Roboto Condensed"/>
        </w:rPr>
        <w:t xml:space="preserve"> рейтинга </w:t>
      </w:r>
      <w:hyperlink r:id="rId39" w:history="1">
        <w:r w:rsidRPr="00EC09A7">
          <w:rPr>
            <w:rStyle w:val="aff0"/>
            <w:rFonts w:ascii="Roboto Condensed" w:hAnsi="Roboto Condensed"/>
            <w:lang w:val="en-US"/>
          </w:rPr>
          <w:t>INFOLine</w:t>
        </w:r>
        <w:r w:rsidRPr="00EC09A7">
          <w:rPr>
            <w:rStyle w:val="aff0"/>
            <w:rFonts w:ascii="Roboto Condensed" w:hAnsi="Roboto Condensed"/>
          </w:rPr>
          <w:t xml:space="preserve"> </w:t>
        </w:r>
        <w:r w:rsidRPr="00EC09A7">
          <w:rPr>
            <w:rStyle w:val="aff0"/>
            <w:rFonts w:ascii="Roboto Condensed" w:hAnsi="Roboto Condensed"/>
            <w:lang w:val="en-US"/>
          </w:rPr>
          <w:t>Rail</w:t>
        </w:r>
        <w:r w:rsidRPr="00EC09A7">
          <w:rPr>
            <w:rStyle w:val="aff0"/>
            <w:rFonts w:ascii="Roboto Condensed" w:hAnsi="Roboto Condensed"/>
          </w:rPr>
          <w:t xml:space="preserve"> </w:t>
        </w:r>
        <w:r w:rsidRPr="00EC09A7">
          <w:rPr>
            <w:rStyle w:val="aff0"/>
            <w:rFonts w:ascii="Roboto Condensed" w:hAnsi="Roboto Condensed"/>
            <w:lang w:val="en-US"/>
          </w:rPr>
          <w:t>Russia</w:t>
        </w:r>
        <w:r w:rsidRPr="00EC09A7">
          <w:rPr>
            <w:rStyle w:val="aff0"/>
            <w:rFonts w:ascii="Roboto Condensed" w:hAnsi="Roboto Condensed"/>
          </w:rPr>
          <w:t xml:space="preserve"> </w:t>
        </w:r>
        <w:r w:rsidRPr="00EC09A7">
          <w:rPr>
            <w:rStyle w:val="aff0"/>
            <w:rFonts w:ascii="Roboto Condensed" w:hAnsi="Roboto Condensed"/>
            <w:lang w:val="en-US"/>
          </w:rPr>
          <w:t>Top</w:t>
        </w:r>
      </w:hyperlink>
      <w:r w:rsidRPr="00EC09A7">
        <w:rPr>
          <w:rFonts w:ascii="Roboto Condensed" w:hAnsi="Roboto Condensed"/>
        </w:rPr>
        <w:t xml:space="preserve"> является выявление и анализ тенденций на рынке оперирования подвижным составом, определение позиций и описание ведущих игроков. Помимо рейтингов по величине парка, операторы проранжированы по объемам грузоперевозок, а также по выручке. </w:t>
      </w:r>
      <w:r w:rsidRPr="00EC09A7">
        <w:rPr>
          <w:rFonts w:ascii="Roboto Condensed" w:hAnsi="Roboto Condensed"/>
          <w:b/>
        </w:rPr>
        <w:t xml:space="preserve">Рейтинг операторов </w:t>
      </w:r>
      <w:r w:rsidRPr="00EC09A7">
        <w:rPr>
          <w:rFonts w:ascii="Roboto Condensed" w:hAnsi="Roboto Condensed"/>
        </w:rPr>
        <w:t>сформирован по ранговому принципу, в нем учитывалось место по парку в собственности</w:t>
      </w:r>
      <w:r w:rsidRPr="00EC09A7">
        <w:rPr>
          <w:rFonts w:ascii="Roboto Condensed" w:hAnsi="Roboto Condensed" w:cs="ZWAdobeF"/>
          <w:sz w:val="2"/>
          <w:szCs w:val="2"/>
        </w:rPr>
        <w:t>1F</w:t>
      </w:r>
      <w:r w:rsidRPr="00EC09A7">
        <w:rPr>
          <w:rStyle w:val="ae"/>
          <w:rFonts w:ascii="Roboto Condensed" w:hAnsi="Roboto Condensed"/>
        </w:rPr>
        <w:footnoteReference w:id="3"/>
      </w:r>
      <w:r w:rsidRPr="00EC09A7">
        <w:rPr>
          <w:rFonts w:ascii="Roboto Condensed" w:hAnsi="Roboto Condensed"/>
        </w:rPr>
        <w:t xml:space="preserve"> (с учетом финансового лизинга) и управлении</w:t>
      </w:r>
      <w:r w:rsidRPr="00EC09A7">
        <w:rPr>
          <w:rFonts w:ascii="Roboto Condensed" w:hAnsi="Roboto Condensed" w:cs="ZWAdobeF"/>
          <w:sz w:val="2"/>
          <w:szCs w:val="2"/>
        </w:rPr>
        <w:t>2F</w:t>
      </w:r>
      <w:r w:rsidRPr="00EC09A7">
        <w:rPr>
          <w:rStyle w:val="ae"/>
          <w:rFonts w:ascii="Roboto Condensed" w:hAnsi="Roboto Condensed"/>
        </w:rPr>
        <w:footnoteReference w:id="4"/>
      </w:r>
      <w:r w:rsidRPr="00EC09A7">
        <w:rPr>
          <w:rFonts w:ascii="Roboto Condensed" w:hAnsi="Roboto Condensed"/>
        </w:rPr>
        <w:t xml:space="preserve">, перевозкам грузов и валовой выручке (рейтинг по выручке формируется по итогам полного года). </w:t>
      </w:r>
    </w:p>
    <w:p w14:paraId="0D8FAA0E" w14:textId="148961A6" w:rsidR="000E6288" w:rsidRPr="00EC09A7" w:rsidRDefault="000E6288" w:rsidP="000E6288">
      <w:pPr>
        <w:pStyle w:val="a5"/>
        <w:keepNext/>
        <w:spacing w:before="60"/>
        <w:ind w:left="0" w:firstLine="0"/>
        <w:jc w:val="center"/>
        <w:rPr>
          <w:rFonts w:ascii="Roboto Condensed" w:hAnsi="Roboto Condensed"/>
        </w:rPr>
      </w:pPr>
      <w:bookmarkStart w:id="47" w:name="_Toc168666006"/>
      <w:r w:rsidRPr="00EC09A7">
        <w:rPr>
          <w:rFonts w:ascii="Roboto Condensed" w:hAnsi="Roboto Condensed"/>
        </w:rPr>
        <w:t xml:space="preserve">Таблица </w:t>
      </w:r>
      <w:r w:rsidRPr="00EC09A7">
        <w:rPr>
          <w:rFonts w:ascii="Roboto Condensed" w:hAnsi="Roboto Condensed"/>
        </w:rPr>
        <w:fldChar w:fldCharType="begin"/>
      </w:r>
      <w:r w:rsidRPr="00EC09A7">
        <w:rPr>
          <w:rFonts w:ascii="Roboto Condensed" w:hAnsi="Roboto Condensed"/>
        </w:rPr>
        <w:instrText xml:space="preserve"> SEQ Таблица \* ARABIC </w:instrText>
      </w:r>
      <w:r w:rsidRPr="00EC09A7">
        <w:rPr>
          <w:rFonts w:ascii="Roboto Condensed" w:hAnsi="Roboto Condensed"/>
        </w:rPr>
        <w:fldChar w:fldCharType="separate"/>
      </w:r>
      <w:r w:rsidR="00BC5AC0">
        <w:rPr>
          <w:rFonts w:ascii="Roboto Condensed" w:hAnsi="Roboto Condensed"/>
          <w:noProof/>
        </w:rPr>
        <w:t>1</w:t>
      </w:r>
      <w:r w:rsidRPr="00EC09A7">
        <w:rPr>
          <w:rFonts w:ascii="Roboto Condensed" w:hAnsi="Roboto Condensed"/>
          <w:noProof/>
        </w:rPr>
        <w:fldChar w:fldCharType="end"/>
      </w:r>
      <w:r w:rsidRPr="00EC09A7">
        <w:rPr>
          <w:rFonts w:ascii="Roboto Condensed" w:hAnsi="Roboto Condensed"/>
        </w:rPr>
        <w:t xml:space="preserve">. </w:t>
      </w:r>
      <w:bookmarkStart w:id="48" w:name="_Toc57968234"/>
      <w:bookmarkStart w:id="49" w:name="_Toc168666426"/>
      <w:r w:rsidRPr="00EC09A7">
        <w:rPr>
          <w:rFonts w:ascii="Roboto Condensed" w:hAnsi="Roboto Condensed"/>
        </w:rPr>
        <w:t xml:space="preserve">Ранговый рейтинг ТОП-30 операторов подвижного состава по итогам </w:t>
      </w:r>
      <w:r w:rsidR="00116089" w:rsidRPr="00EC09A7">
        <w:rPr>
          <w:rFonts w:ascii="Roboto Condensed" w:hAnsi="Roboto Condensed"/>
          <w:lang w:val="en-US"/>
        </w:rPr>
        <w:t>I</w:t>
      </w:r>
      <w:r w:rsidR="00116089" w:rsidRPr="00EC09A7">
        <w:rPr>
          <w:rFonts w:ascii="Roboto Condensed" w:hAnsi="Roboto Condensed"/>
        </w:rPr>
        <w:t xml:space="preserve"> квартала </w:t>
      </w:r>
      <w:r w:rsidRPr="00EC09A7">
        <w:rPr>
          <w:rFonts w:ascii="Roboto Condensed" w:hAnsi="Roboto Condensed"/>
        </w:rPr>
        <w:t>202</w:t>
      </w:r>
      <w:r w:rsidR="00116089" w:rsidRPr="00EC09A7">
        <w:rPr>
          <w:rFonts w:ascii="Roboto Condensed" w:hAnsi="Roboto Condensed"/>
        </w:rPr>
        <w:t>5</w:t>
      </w:r>
      <w:r w:rsidRPr="00EC09A7">
        <w:rPr>
          <w:rFonts w:ascii="Roboto Condensed" w:hAnsi="Roboto Condensed"/>
        </w:rPr>
        <w:t xml:space="preserve"> года</w:t>
      </w:r>
      <w:bookmarkEnd w:id="48"/>
      <w:r w:rsidRPr="00EC09A7">
        <w:rPr>
          <w:rStyle w:val="ae"/>
          <w:rFonts w:ascii="Roboto Condensed" w:hAnsi="Roboto Condensed"/>
        </w:rPr>
        <w:footnoteReference w:id="5"/>
      </w:r>
      <w:bookmarkEnd w:id="47"/>
      <w:bookmarkEnd w:id="49"/>
      <w:r w:rsidRPr="00EC09A7">
        <w:rPr>
          <w:rFonts w:ascii="Roboto Condensed" w:hAnsi="Roboto Condensed"/>
        </w:rPr>
        <w:t xml:space="preserve"> </w:t>
      </w:r>
    </w:p>
    <w:tbl>
      <w:tblPr>
        <w:tblW w:w="9923" w:type="dxa"/>
        <w:jc w:val="center"/>
        <w:tblBorders>
          <w:insideH w:val="single" w:sz="4" w:space="0" w:color="auto"/>
        </w:tblBorders>
        <w:tblLayout w:type="fixed"/>
        <w:tblCellMar>
          <w:left w:w="28" w:type="dxa"/>
          <w:right w:w="28" w:type="dxa"/>
        </w:tblCellMar>
        <w:tblLook w:val="04A0" w:firstRow="1" w:lastRow="0" w:firstColumn="1" w:lastColumn="0" w:noHBand="0" w:noVBand="1"/>
      </w:tblPr>
      <w:tblGrid>
        <w:gridCol w:w="3402"/>
        <w:gridCol w:w="624"/>
        <w:gridCol w:w="624"/>
        <w:gridCol w:w="567"/>
        <w:gridCol w:w="567"/>
        <w:gridCol w:w="567"/>
        <w:gridCol w:w="567"/>
        <w:gridCol w:w="796"/>
        <w:gridCol w:w="567"/>
        <w:gridCol w:w="508"/>
        <w:gridCol w:w="567"/>
        <w:gridCol w:w="567"/>
      </w:tblGrid>
      <w:tr w:rsidR="000E6288" w:rsidRPr="00EC09A7" w14:paraId="25EF16A6" w14:textId="77777777" w:rsidTr="008E4AD6">
        <w:trPr>
          <w:trHeight w:val="20"/>
          <w:tblHeader/>
          <w:jc w:val="center"/>
        </w:trPr>
        <w:tc>
          <w:tcPr>
            <w:tcW w:w="3402" w:type="dxa"/>
            <w:vMerge w:val="restart"/>
            <w:shd w:val="clear" w:color="auto" w:fill="auto"/>
            <w:vAlign w:val="center"/>
            <w:hideMark/>
          </w:tcPr>
          <w:p w14:paraId="5B7B892A" w14:textId="77777777" w:rsidR="000E6288" w:rsidRPr="00EC09A7" w:rsidRDefault="000E6288" w:rsidP="004121EA">
            <w:pPr>
              <w:jc w:val="center"/>
              <w:rPr>
                <w:rFonts w:ascii="Roboto Condensed" w:hAnsi="Roboto Condensed"/>
                <w:b/>
                <w:bCs/>
                <w:color w:val="000000"/>
                <w:sz w:val="18"/>
                <w:szCs w:val="18"/>
              </w:rPr>
            </w:pPr>
            <w:r w:rsidRPr="00EC09A7">
              <w:rPr>
                <w:rFonts w:ascii="Roboto Condensed" w:hAnsi="Roboto Condensed"/>
                <w:b/>
                <w:bCs/>
                <w:sz w:val="18"/>
                <w:szCs w:val="18"/>
              </w:rPr>
              <w:t>Название компании</w:t>
            </w:r>
          </w:p>
        </w:tc>
        <w:tc>
          <w:tcPr>
            <w:tcW w:w="1248" w:type="dxa"/>
            <w:gridSpan w:val="2"/>
            <w:shd w:val="clear" w:color="auto" w:fill="auto"/>
            <w:vAlign w:val="center"/>
            <w:hideMark/>
          </w:tcPr>
          <w:p w14:paraId="2D4A054C" w14:textId="77777777" w:rsidR="000E6288" w:rsidRPr="00EC09A7" w:rsidRDefault="000E6288" w:rsidP="004121EA">
            <w:pPr>
              <w:autoSpaceDE w:val="0"/>
              <w:jc w:val="center"/>
              <w:rPr>
                <w:rFonts w:ascii="Roboto Condensed" w:hAnsi="Roboto Condensed"/>
                <w:b/>
                <w:sz w:val="16"/>
                <w:szCs w:val="16"/>
              </w:rPr>
            </w:pPr>
            <w:r w:rsidRPr="00EC09A7">
              <w:rPr>
                <w:rFonts w:ascii="Roboto Condensed" w:hAnsi="Roboto Condensed"/>
                <w:b/>
                <w:sz w:val="16"/>
                <w:szCs w:val="16"/>
              </w:rPr>
              <w:t>Собственность</w:t>
            </w:r>
            <w:r w:rsidRPr="00EC09A7">
              <w:rPr>
                <w:rFonts w:ascii="Roboto Condensed" w:hAnsi="Roboto Condensed" w:cs="ZWAdobeF"/>
                <w:sz w:val="2"/>
                <w:szCs w:val="2"/>
              </w:rPr>
              <w:t>3F</w:t>
            </w:r>
            <w:r w:rsidRPr="00EC09A7">
              <w:rPr>
                <w:rFonts w:ascii="Roboto Condensed" w:hAnsi="Roboto Condensed"/>
                <w:b/>
                <w:sz w:val="16"/>
                <w:szCs w:val="16"/>
                <w:vertAlign w:val="superscript"/>
              </w:rPr>
              <w:footnoteReference w:id="6"/>
            </w:r>
          </w:p>
        </w:tc>
        <w:tc>
          <w:tcPr>
            <w:tcW w:w="1134" w:type="dxa"/>
            <w:gridSpan w:val="2"/>
            <w:shd w:val="clear" w:color="auto" w:fill="auto"/>
            <w:noWrap/>
            <w:vAlign w:val="center"/>
            <w:hideMark/>
          </w:tcPr>
          <w:p w14:paraId="0BBA03D0" w14:textId="77777777" w:rsidR="000E6288" w:rsidRPr="00EC09A7" w:rsidRDefault="000E6288" w:rsidP="004121EA">
            <w:pPr>
              <w:jc w:val="center"/>
              <w:rPr>
                <w:rFonts w:ascii="Roboto Condensed" w:hAnsi="Roboto Condensed"/>
                <w:b/>
                <w:sz w:val="16"/>
                <w:szCs w:val="16"/>
              </w:rPr>
            </w:pPr>
            <w:r w:rsidRPr="00EC09A7">
              <w:rPr>
                <w:rFonts w:ascii="Roboto Condensed" w:hAnsi="Roboto Condensed"/>
                <w:b/>
                <w:sz w:val="16"/>
                <w:szCs w:val="16"/>
              </w:rPr>
              <w:t>Управление</w:t>
            </w:r>
          </w:p>
        </w:tc>
        <w:tc>
          <w:tcPr>
            <w:tcW w:w="1134" w:type="dxa"/>
            <w:gridSpan w:val="2"/>
            <w:shd w:val="clear" w:color="auto" w:fill="auto"/>
            <w:noWrap/>
            <w:vAlign w:val="center"/>
            <w:hideMark/>
          </w:tcPr>
          <w:p w14:paraId="7A30F5CF" w14:textId="77777777" w:rsidR="000E6288" w:rsidRPr="00EC09A7" w:rsidRDefault="000E6288" w:rsidP="004121EA">
            <w:pPr>
              <w:jc w:val="center"/>
              <w:rPr>
                <w:rFonts w:ascii="Roboto Condensed" w:hAnsi="Roboto Condensed"/>
                <w:b/>
                <w:sz w:val="16"/>
                <w:szCs w:val="16"/>
              </w:rPr>
            </w:pPr>
            <w:r w:rsidRPr="00EC09A7">
              <w:rPr>
                <w:rFonts w:ascii="Roboto Condensed" w:hAnsi="Roboto Condensed"/>
                <w:b/>
                <w:sz w:val="16"/>
                <w:szCs w:val="16"/>
              </w:rPr>
              <w:t>Перевозки</w:t>
            </w:r>
          </w:p>
        </w:tc>
        <w:tc>
          <w:tcPr>
            <w:tcW w:w="796" w:type="dxa"/>
            <w:shd w:val="clear" w:color="auto" w:fill="auto"/>
            <w:noWrap/>
            <w:vAlign w:val="center"/>
            <w:hideMark/>
          </w:tcPr>
          <w:p w14:paraId="43530FB1" w14:textId="77777777" w:rsidR="000E6288" w:rsidRPr="00EC09A7" w:rsidRDefault="000E6288" w:rsidP="004121EA">
            <w:pPr>
              <w:autoSpaceDE w:val="0"/>
              <w:jc w:val="center"/>
              <w:rPr>
                <w:rFonts w:ascii="Roboto Condensed" w:hAnsi="Roboto Condensed"/>
                <w:b/>
                <w:sz w:val="16"/>
                <w:szCs w:val="16"/>
              </w:rPr>
            </w:pPr>
            <w:r w:rsidRPr="00EC09A7">
              <w:rPr>
                <w:rFonts w:ascii="Roboto Condensed" w:hAnsi="Roboto Condensed"/>
                <w:b/>
                <w:sz w:val="16"/>
                <w:szCs w:val="16"/>
              </w:rPr>
              <w:t>Выручка</w:t>
            </w:r>
            <w:r w:rsidRPr="00EC09A7">
              <w:rPr>
                <w:rFonts w:ascii="Roboto Condensed" w:hAnsi="Roboto Condensed" w:cs="ZWAdobeF"/>
                <w:sz w:val="2"/>
                <w:szCs w:val="2"/>
              </w:rPr>
              <w:t>4F</w:t>
            </w:r>
            <w:r w:rsidRPr="00EC09A7">
              <w:rPr>
                <w:rFonts w:ascii="Roboto Condensed" w:hAnsi="Roboto Condensed"/>
                <w:b/>
                <w:sz w:val="16"/>
                <w:szCs w:val="16"/>
                <w:vertAlign w:val="superscript"/>
              </w:rPr>
              <w:footnoteReference w:id="7"/>
            </w:r>
          </w:p>
        </w:tc>
        <w:tc>
          <w:tcPr>
            <w:tcW w:w="1075" w:type="dxa"/>
            <w:gridSpan w:val="2"/>
            <w:shd w:val="clear" w:color="auto" w:fill="auto"/>
            <w:noWrap/>
            <w:vAlign w:val="center"/>
            <w:hideMark/>
          </w:tcPr>
          <w:p w14:paraId="648DDF20" w14:textId="77777777" w:rsidR="000E6288" w:rsidRPr="00EC09A7" w:rsidRDefault="000E6288" w:rsidP="004121EA">
            <w:pPr>
              <w:jc w:val="center"/>
              <w:rPr>
                <w:rFonts w:ascii="Roboto Condensed" w:hAnsi="Roboto Condensed"/>
                <w:b/>
                <w:sz w:val="16"/>
                <w:szCs w:val="16"/>
              </w:rPr>
            </w:pPr>
            <w:r w:rsidRPr="00EC09A7">
              <w:rPr>
                <w:rFonts w:ascii="Roboto Condensed" w:hAnsi="Roboto Condensed"/>
                <w:b/>
                <w:sz w:val="16"/>
                <w:szCs w:val="16"/>
              </w:rPr>
              <w:t>Средний ранг</w:t>
            </w:r>
          </w:p>
        </w:tc>
        <w:tc>
          <w:tcPr>
            <w:tcW w:w="1134" w:type="dxa"/>
            <w:gridSpan w:val="2"/>
            <w:shd w:val="clear" w:color="auto" w:fill="auto"/>
            <w:noWrap/>
            <w:vAlign w:val="center"/>
          </w:tcPr>
          <w:p w14:paraId="31B5C90F" w14:textId="77777777" w:rsidR="000E6288" w:rsidRPr="00EC09A7" w:rsidRDefault="000E6288" w:rsidP="004121EA">
            <w:pPr>
              <w:jc w:val="center"/>
              <w:rPr>
                <w:rFonts w:ascii="Roboto Condensed" w:hAnsi="Roboto Condensed"/>
                <w:b/>
                <w:color w:val="000000"/>
                <w:sz w:val="16"/>
                <w:szCs w:val="16"/>
              </w:rPr>
            </w:pPr>
            <w:r w:rsidRPr="00EC09A7">
              <w:rPr>
                <w:rFonts w:ascii="Roboto Condensed" w:hAnsi="Roboto Condensed"/>
                <w:b/>
                <w:color w:val="000000"/>
                <w:sz w:val="16"/>
                <w:szCs w:val="16"/>
              </w:rPr>
              <w:t>Место</w:t>
            </w:r>
          </w:p>
        </w:tc>
      </w:tr>
      <w:tr w:rsidR="00116089" w:rsidRPr="00EC09A7" w14:paraId="5AF56D31" w14:textId="77777777" w:rsidTr="008E4AD6">
        <w:trPr>
          <w:trHeight w:val="140"/>
          <w:tblHeader/>
          <w:jc w:val="center"/>
        </w:trPr>
        <w:tc>
          <w:tcPr>
            <w:tcW w:w="3402" w:type="dxa"/>
            <w:vMerge/>
            <w:vAlign w:val="center"/>
            <w:hideMark/>
          </w:tcPr>
          <w:p w14:paraId="60449BBF" w14:textId="77777777" w:rsidR="00116089" w:rsidRPr="00EC09A7" w:rsidRDefault="00116089" w:rsidP="00116089">
            <w:pPr>
              <w:rPr>
                <w:rFonts w:ascii="Roboto Condensed" w:hAnsi="Roboto Condensed"/>
                <w:b/>
                <w:bCs/>
                <w:color w:val="000000"/>
                <w:sz w:val="18"/>
                <w:szCs w:val="18"/>
              </w:rPr>
            </w:pPr>
          </w:p>
        </w:tc>
        <w:tc>
          <w:tcPr>
            <w:tcW w:w="624" w:type="dxa"/>
            <w:shd w:val="clear" w:color="auto" w:fill="auto"/>
            <w:noWrap/>
            <w:vAlign w:val="center"/>
            <w:hideMark/>
          </w:tcPr>
          <w:p w14:paraId="4317C621" w14:textId="76503277" w:rsidR="00116089" w:rsidRPr="00EC09A7" w:rsidRDefault="00116089" w:rsidP="00116089">
            <w:pPr>
              <w:jc w:val="center"/>
              <w:rPr>
                <w:rFonts w:ascii="Roboto Condensed" w:hAnsi="Roboto Condensed"/>
                <w:b/>
                <w:color w:val="000000"/>
                <w:sz w:val="16"/>
                <w:szCs w:val="16"/>
                <w:lang w:val="en-US"/>
              </w:rPr>
            </w:pPr>
            <w:r w:rsidRPr="00EC09A7">
              <w:rPr>
                <w:rFonts w:ascii="Roboto Condensed" w:hAnsi="Roboto Condensed"/>
                <w:b/>
                <w:color w:val="000000"/>
                <w:sz w:val="16"/>
                <w:szCs w:val="16"/>
              </w:rPr>
              <w:t>202</w:t>
            </w:r>
            <w:r w:rsidRPr="00EC09A7">
              <w:rPr>
                <w:rFonts w:ascii="Roboto Condensed" w:hAnsi="Roboto Condensed"/>
                <w:b/>
                <w:color w:val="000000"/>
                <w:sz w:val="16"/>
                <w:szCs w:val="16"/>
                <w:lang w:val="en-US"/>
              </w:rPr>
              <w:t>4</w:t>
            </w:r>
          </w:p>
        </w:tc>
        <w:tc>
          <w:tcPr>
            <w:tcW w:w="624" w:type="dxa"/>
            <w:shd w:val="clear" w:color="auto" w:fill="auto"/>
            <w:vAlign w:val="center"/>
            <w:hideMark/>
          </w:tcPr>
          <w:p w14:paraId="0218AE5E" w14:textId="1FC4253D" w:rsidR="00116089" w:rsidRPr="00EC09A7" w:rsidRDefault="00116089" w:rsidP="00116089">
            <w:pPr>
              <w:jc w:val="center"/>
              <w:rPr>
                <w:rFonts w:ascii="Roboto Condensed" w:hAnsi="Roboto Condensed"/>
                <w:b/>
                <w:color w:val="000000"/>
                <w:sz w:val="16"/>
                <w:szCs w:val="16"/>
              </w:rPr>
            </w:pPr>
            <w:r w:rsidRPr="00EC09A7">
              <w:rPr>
                <w:rFonts w:ascii="Roboto Condensed" w:hAnsi="Roboto Condensed"/>
                <w:b/>
                <w:color w:val="000000"/>
                <w:sz w:val="16"/>
                <w:szCs w:val="16"/>
                <w:lang w:val="en-US"/>
              </w:rPr>
              <w:t xml:space="preserve">I </w:t>
            </w:r>
            <w:r w:rsidRPr="00EC09A7">
              <w:rPr>
                <w:rFonts w:ascii="Roboto Condensed" w:hAnsi="Roboto Condensed"/>
                <w:b/>
                <w:color w:val="000000"/>
                <w:sz w:val="16"/>
                <w:szCs w:val="16"/>
              </w:rPr>
              <w:t>кв. 2025</w:t>
            </w:r>
          </w:p>
        </w:tc>
        <w:tc>
          <w:tcPr>
            <w:tcW w:w="567" w:type="dxa"/>
            <w:shd w:val="clear" w:color="auto" w:fill="auto"/>
            <w:noWrap/>
            <w:vAlign w:val="center"/>
            <w:hideMark/>
          </w:tcPr>
          <w:p w14:paraId="07E5FF7A" w14:textId="695297B2" w:rsidR="00116089" w:rsidRPr="00EC09A7" w:rsidRDefault="00116089" w:rsidP="00116089">
            <w:pPr>
              <w:jc w:val="center"/>
              <w:rPr>
                <w:rFonts w:ascii="Roboto Condensed" w:hAnsi="Roboto Condensed"/>
                <w:b/>
                <w:color w:val="000000"/>
                <w:sz w:val="16"/>
                <w:szCs w:val="16"/>
              </w:rPr>
            </w:pPr>
            <w:r w:rsidRPr="00EC09A7">
              <w:rPr>
                <w:rFonts w:ascii="Roboto Condensed" w:hAnsi="Roboto Condensed"/>
                <w:b/>
                <w:color w:val="000000"/>
                <w:sz w:val="16"/>
                <w:szCs w:val="16"/>
              </w:rPr>
              <w:t>202</w:t>
            </w:r>
            <w:r w:rsidRPr="00EC09A7">
              <w:rPr>
                <w:rFonts w:ascii="Roboto Condensed" w:hAnsi="Roboto Condensed"/>
                <w:b/>
                <w:color w:val="000000"/>
                <w:sz w:val="16"/>
                <w:szCs w:val="16"/>
                <w:lang w:val="en-US"/>
              </w:rPr>
              <w:t>4</w:t>
            </w:r>
          </w:p>
        </w:tc>
        <w:tc>
          <w:tcPr>
            <w:tcW w:w="567" w:type="dxa"/>
            <w:shd w:val="clear" w:color="auto" w:fill="auto"/>
            <w:vAlign w:val="center"/>
            <w:hideMark/>
          </w:tcPr>
          <w:p w14:paraId="1D86AF0F" w14:textId="1A4447AB" w:rsidR="00116089" w:rsidRPr="00EC09A7" w:rsidRDefault="00116089" w:rsidP="00116089">
            <w:pPr>
              <w:jc w:val="center"/>
              <w:rPr>
                <w:rFonts w:ascii="Roboto Condensed" w:hAnsi="Roboto Condensed"/>
                <w:b/>
                <w:color w:val="000000"/>
                <w:sz w:val="16"/>
                <w:szCs w:val="16"/>
              </w:rPr>
            </w:pPr>
            <w:r w:rsidRPr="00EC09A7">
              <w:rPr>
                <w:rFonts w:ascii="Roboto Condensed" w:hAnsi="Roboto Condensed"/>
                <w:b/>
                <w:color w:val="000000"/>
                <w:sz w:val="16"/>
                <w:szCs w:val="16"/>
                <w:lang w:val="en-US"/>
              </w:rPr>
              <w:t xml:space="preserve">I </w:t>
            </w:r>
            <w:r w:rsidRPr="00EC09A7">
              <w:rPr>
                <w:rFonts w:ascii="Roboto Condensed" w:hAnsi="Roboto Condensed"/>
                <w:b/>
                <w:color w:val="000000"/>
                <w:sz w:val="16"/>
                <w:szCs w:val="16"/>
              </w:rPr>
              <w:t>кв.</w:t>
            </w:r>
            <w:r w:rsidR="006A2D82" w:rsidRPr="00EC09A7">
              <w:rPr>
                <w:rFonts w:ascii="Roboto Condensed" w:hAnsi="Roboto Condensed"/>
                <w:b/>
                <w:color w:val="000000"/>
                <w:sz w:val="16"/>
                <w:szCs w:val="16"/>
              </w:rPr>
              <w:t xml:space="preserve"> 2</w:t>
            </w:r>
            <w:r w:rsidRPr="00EC09A7">
              <w:rPr>
                <w:rFonts w:ascii="Roboto Condensed" w:hAnsi="Roboto Condensed"/>
                <w:b/>
                <w:color w:val="000000"/>
                <w:sz w:val="16"/>
                <w:szCs w:val="16"/>
              </w:rPr>
              <w:t>02</w:t>
            </w:r>
            <w:r w:rsidR="006A2D82" w:rsidRPr="00EC09A7">
              <w:rPr>
                <w:rFonts w:ascii="Roboto Condensed" w:hAnsi="Roboto Condensed"/>
                <w:b/>
                <w:color w:val="000000"/>
                <w:sz w:val="16"/>
                <w:szCs w:val="16"/>
              </w:rPr>
              <w:t>5</w:t>
            </w:r>
          </w:p>
        </w:tc>
        <w:tc>
          <w:tcPr>
            <w:tcW w:w="567" w:type="dxa"/>
            <w:shd w:val="clear" w:color="auto" w:fill="auto"/>
            <w:noWrap/>
            <w:vAlign w:val="center"/>
            <w:hideMark/>
          </w:tcPr>
          <w:p w14:paraId="52F6A4B6" w14:textId="4483DF93" w:rsidR="00116089" w:rsidRPr="00EC09A7" w:rsidRDefault="00116089" w:rsidP="00116089">
            <w:pPr>
              <w:jc w:val="center"/>
              <w:rPr>
                <w:rFonts w:ascii="Roboto Condensed" w:hAnsi="Roboto Condensed"/>
                <w:b/>
                <w:color w:val="000000"/>
                <w:sz w:val="16"/>
                <w:szCs w:val="16"/>
              </w:rPr>
            </w:pPr>
            <w:r w:rsidRPr="00EC09A7">
              <w:rPr>
                <w:rFonts w:ascii="Roboto Condensed" w:hAnsi="Roboto Condensed"/>
                <w:b/>
                <w:color w:val="000000"/>
                <w:sz w:val="16"/>
                <w:szCs w:val="16"/>
              </w:rPr>
              <w:t>202</w:t>
            </w:r>
            <w:r w:rsidRPr="00EC09A7">
              <w:rPr>
                <w:rFonts w:ascii="Roboto Condensed" w:hAnsi="Roboto Condensed"/>
                <w:b/>
                <w:color w:val="000000"/>
                <w:sz w:val="16"/>
                <w:szCs w:val="16"/>
                <w:lang w:val="en-US"/>
              </w:rPr>
              <w:t>4</w:t>
            </w:r>
          </w:p>
        </w:tc>
        <w:tc>
          <w:tcPr>
            <w:tcW w:w="567" w:type="dxa"/>
            <w:shd w:val="clear" w:color="auto" w:fill="auto"/>
            <w:vAlign w:val="center"/>
            <w:hideMark/>
          </w:tcPr>
          <w:p w14:paraId="5B19B5A4" w14:textId="2D1D3A94" w:rsidR="00116089" w:rsidRPr="00EC09A7" w:rsidRDefault="00116089" w:rsidP="00116089">
            <w:pPr>
              <w:jc w:val="center"/>
              <w:rPr>
                <w:rFonts w:ascii="Roboto Condensed" w:hAnsi="Roboto Condensed"/>
                <w:b/>
                <w:color w:val="000000"/>
                <w:sz w:val="16"/>
                <w:szCs w:val="16"/>
              </w:rPr>
            </w:pPr>
            <w:r w:rsidRPr="00EC09A7">
              <w:rPr>
                <w:rFonts w:ascii="Roboto Condensed" w:hAnsi="Roboto Condensed"/>
                <w:b/>
                <w:color w:val="000000"/>
                <w:sz w:val="16"/>
                <w:szCs w:val="16"/>
                <w:lang w:val="en-US"/>
              </w:rPr>
              <w:t xml:space="preserve">I </w:t>
            </w:r>
            <w:r w:rsidRPr="00EC09A7">
              <w:rPr>
                <w:rFonts w:ascii="Roboto Condensed" w:hAnsi="Roboto Condensed"/>
                <w:b/>
                <w:color w:val="000000"/>
                <w:sz w:val="16"/>
                <w:szCs w:val="16"/>
              </w:rPr>
              <w:t>кв. 202</w:t>
            </w:r>
            <w:r w:rsidR="006A2D82" w:rsidRPr="00EC09A7">
              <w:rPr>
                <w:rFonts w:ascii="Roboto Condensed" w:hAnsi="Roboto Condensed"/>
                <w:b/>
                <w:color w:val="000000"/>
                <w:sz w:val="16"/>
                <w:szCs w:val="16"/>
              </w:rPr>
              <w:t>5</w:t>
            </w:r>
          </w:p>
        </w:tc>
        <w:tc>
          <w:tcPr>
            <w:tcW w:w="796" w:type="dxa"/>
            <w:shd w:val="clear" w:color="auto" w:fill="auto"/>
            <w:noWrap/>
            <w:vAlign w:val="center"/>
            <w:hideMark/>
          </w:tcPr>
          <w:p w14:paraId="045A3CBB" w14:textId="7F915DDC" w:rsidR="00116089" w:rsidRPr="00EC09A7" w:rsidRDefault="00116089" w:rsidP="00116089">
            <w:pPr>
              <w:jc w:val="center"/>
              <w:rPr>
                <w:rFonts w:ascii="Roboto Condensed" w:hAnsi="Roboto Condensed"/>
                <w:b/>
                <w:color w:val="000000"/>
                <w:sz w:val="16"/>
                <w:szCs w:val="16"/>
              </w:rPr>
            </w:pPr>
            <w:r w:rsidRPr="00EC09A7">
              <w:rPr>
                <w:rFonts w:ascii="Roboto Condensed" w:hAnsi="Roboto Condensed"/>
                <w:b/>
                <w:color w:val="000000"/>
                <w:sz w:val="16"/>
                <w:szCs w:val="16"/>
              </w:rPr>
              <w:t>2024</w:t>
            </w:r>
          </w:p>
        </w:tc>
        <w:tc>
          <w:tcPr>
            <w:tcW w:w="567" w:type="dxa"/>
            <w:shd w:val="clear" w:color="auto" w:fill="auto"/>
            <w:noWrap/>
            <w:vAlign w:val="center"/>
            <w:hideMark/>
          </w:tcPr>
          <w:p w14:paraId="14D897D8" w14:textId="07DBC5D3" w:rsidR="00116089" w:rsidRPr="00EC09A7" w:rsidRDefault="00116089" w:rsidP="00116089">
            <w:pPr>
              <w:jc w:val="center"/>
              <w:rPr>
                <w:rFonts w:ascii="Roboto Condensed" w:hAnsi="Roboto Condensed"/>
                <w:b/>
                <w:color w:val="000000"/>
                <w:sz w:val="16"/>
                <w:szCs w:val="16"/>
              </w:rPr>
            </w:pPr>
            <w:r w:rsidRPr="00EC09A7">
              <w:rPr>
                <w:rFonts w:ascii="Roboto Condensed" w:hAnsi="Roboto Condensed"/>
                <w:b/>
                <w:color w:val="000000"/>
                <w:sz w:val="16"/>
                <w:szCs w:val="16"/>
              </w:rPr>
              <w:t>202</w:t>
            </w:r>
            <w:r w:rsidRPr="00EC09A7">
              <w:rPr>
                <w:rFonts w:ascii="Roboto Condensed" w:hAnsi="Roboto Condensed"/>
                <w:b/>
                <w:color w:val="000000"/>
                <w:sz w:val="16"/>
                <w:szCs w:val="16"/>
                <w:lang w:val="en-US"/>
              </w:rPr>
              <w:t>4</w:t>
            </w:r>
          </w:p>
        </w:tc>
        <w:tc>
          <w:tcPr>
            <w:tcW w:w="508" w:type="dxa"/>
            <w:shd w:val="clear" w:color="auto" w:fill="auto"/>
            <w:vAlign w:val="center"/>
            <w:hideMark/>
          </w:tcPr>
          <w:p w14:paraId="5445FF00" w14:textId="6D05BF80" w:rsidR="00116089" w:rsidRPr="00EC09A7" w:rsidRDefault="00116089" w:rsidP="00116089">
            <w:pPr>
              <w:jc w:val="center"/>
              <w:rPr>
                <w:rFonts w:ascii="Roboto Condensed" w:hAnsi="Roboto Condensed"/>
                <w:b/>
                <w:color w:val="000000"/>
                <w:sz w:val="16"/>
                <w:szCs w:val="16"/>
              </w:rPr>
            </w:pPr>
            <w:r w:rsidRPr="00EC09A7">
              <w:rPr>
                <w:rFonts w:ascii="Roboto Condensed" w:hAnsi="Roboto Condensed"/>
                <w:b/>
                <w:color w:val="000000"/>
                <w:sz w:val="16"/>
                <w:szCs w:val="16"/>
                <w:lang w:val="en-US"/>
              </w:rPr>
              <w:t xml:space="preserve">I </w:t>
            </w:r>
            <w:r w:rsidRPr="00EC09A7">
              <w:rPr>
                <w:rFonts w:ascii="Roboto Condensed" w:hAnsi="Roboto Condensed"/>
                <w:b/>
                <w:color w:val="000000"/>
                <w:sz w:val="16"/>
                <w:szCs w:val="16"/>
              </w:rPr>
              <w:t>кв. 202</w:t>
            </w:r>
            <w:r w:rsidR="006A2D82" w:rsidRPr="00EC09A7">
              <w:rPr>
                <w:rFonts w:ascii="Roboto Condensed" w:hAnsi="Roboto Condensed"/>
                <w:b/>
                <w:color w:val="000000"/>
                <w:sz w:val="16"/>
                <w:szCs w:val="16"/>
              </w:rPr>
              <w:t>5</w:t>
            </w:r>
          </w:p>
        </w:tc>
        <w:tc>
          <w:tcPr>
            <w:tcW w:w="567" w:type="dxa"/>
            <w:vAlign w:val="center"/>
            <w:hideMark/>
          </w:tcPr>
          <w:p w14:paraId="1C54926C" w14:textId="20CBBC12" w:rsidR="00116089" w:rsidRPr="00EC09A7" w:rsidRDefault="00116089" w:rsidP="00116089">
            <w:pPr>
              <w:jc w:val="center"/>
              <w:rPr>
                <w:rFonts w:ascii="Roboto Condensed" w:hAnsi="Roboto Condensed"/>
                <w:b/>
                <w:bCs/>
                <w:color w:val="000000"/>
                <w:sz w:val="18"/>
                <w:szCs w:val="18"/>
              </w:rPr>
            </w:pPr>
            <w:r w:rsidRPr="00EC09A7">
              <w:rPr>
                <w:rFonts w:ascii="Roboto Condensed" w:hAnsi="Roboto Condensed"/>
                <w:b/>
                <w:color w:val="000000"/>
                <w:sz w:val="16"/>
                <w:szCs w:val="16"/>
              </w:rPr>
              <w:t>202</w:t>
            </w:r>
            <w:r w:rsidRPr="00EC09A7">
              <w:rPr>
                <w:rFonts w:ascii="Roboto Condensed" w:hAnsi="Roboto Condensed"/>
                <w:b/>
                <w:color w:val="000000"/>
                <w:sz w:val="16"/>
                <w:szCs w:val="16"/>
                <w:lang w:val="en-US"/>
              </w:rPr>
              <w:t>4</w:t>
            </w:r>
          </w:p>
        </w:tc>
        <w:tc>
          <w:tcPr>
            <w:tcW w:w="567" w:type="dxa"/>
            <w:vAlign w:val="center"/>
            <w:hideMark/>
          </w:tcPr>
          <w:p w14:paraId="7381F087" w14:textId="1166E3DA" w:rsidR="00116089" w:rsidRPr="00EC09A7" w:rsidRDefault="00116089" w:rsidP="00116089">
            <w:pPr>
              <w:jc w:val="center"/>
              <w:rPr>
                <w:rFonts w:ascii="Roboto Condensed" w:hAnsi="Roboto Condensed"/>
                <w:b/>
                <w:bCs/>
                <w:color w:val="000000"/>
                <w:sz w:val="18"/>
                <w:szCs w:val="18"/>
              </w:rPr>
            </w:pPr>
            <w:r w:rsidRPr="00EC09A7">
              <w:rPr>
                <w:rFonts w:ascii="Roboto Condensed" w:hAnsi="Roboto Condensed"/>
                <w:b/>
                <w:color w:val="000000"/>
                <w:sz w:val="16"/>
                <w:szCs w:val="16"/>
                <w:lang w:val="en-US"/>
              </w:rPr>
              <w:t xml:space="preserve">I </w:t>
            </w:r>
            <w:r w:rsidRPr="00EC09A7">
              <w:rPr>
                <w:rFonts w:ascii="Roboto Condensed" w:hAnsi="Roboto Condensed"/>
                <w:b/>
                <w:color w:val="000000"/>
                <w:sz w:val="16"/>
                <w:szCs w:val="16"/>
              </w:rPr>
              <w:t>кв. 202</w:t>
            </w:r>
            <w:r w:rsidR="006A2D82" w:rsidRPr="00EC09A7">
              <w:rPr>
                <w:rFonts w:ascii="Roboto Condensed" w:hAnsi="Roboto Condensed"/>
                <w:b/>
                <w:color w:val="000000"/>
                <w:sz w:val="16"/>
                <w:szCs w:val="16"/>
              </w:rPr>
              <w:t>5</w:t>
            </w:r>
          </w:p>
        </w:tc>
      </w:tr>
      <w:tr w:rsidR="00F063F2" w:rsidRPr="00EC09A7" w14:paraId="7423F4B5" w14:textId="77777777" w:rsidTr="00507D8D">
        <w:trPr>
          <w:trHeight w:val="20"/>
          <w:jc w:val="center"/>
        </w:trPr>
        <w:tc>
          <w:tcPr>
            <w:tcW w:w="3402" w:type="dxa"/>
            <w:shd w:val="clear" w:color="auto" w:fill="auto"/>
            <w:noWrap/>
            <w:vAlign w:val="bottom"/>
            <w:hideMark/>
          </w:tcPr>
          <w:p w14:paraId="146ADE46" w14:textId="0A5F5C2B" w:rsidR="00F063F2" w:rsidRPr="00EC09A7" w:rsidRDefault="00F063F2" w:rsidP="00F063F2">
            <w:pPr>
              <w:rPr>
                <w:rFonts w:ascii="Roboto Condensed" w:hAnsi="Roboto Condensed"/>
                <w:color w:val="000000"/>
                <w:sz w:val="18"/>
                <w:szCs w:val="18"/>
              </w:rPr>
            </w:pPr>
            <w:r>
              <w:rPr>
                <w:rFonts w:ascii="Roboto Condensed" w:hAnsi="Roboto Condensed" w:cs="Calibri"/>
                <w:color w:val="000000"/>
                <w:sz w:val="18"/>
                <w:szCs w:val="18"/>
              </w:rPr>
              <w:t>Первая грузовая компания, АО</w:t>
            </w:r>
          </w:p>
        </w:tc>
        <w:tc>
          <w:tcPr>
            <w:tcW w:w="624" w:type="dxa"/>
            <w:shd w:val="clear" w:color="auto" w:fill="auto"/>
            <w:noWrap/>
          </w:tcPr>
          <w:p w14:paraId="62DDE55D" w14:textId="12F3CFD7"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624" w:type="dxa"/>
            <w:shd w:val="clear" w:color="auto" w:fill="auto"/>
          </w:tcPr>
          <w:p w14:paraId="75B51AFE" w14:textId="7B2C028B"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3FD965EE" w14:textId="2B562D32"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tcPr>
          <w:p w14:paraId="1228256B" w14:textId="2BA6101A"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29303810" w14:textId="3A582519"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tcPr>
          <w:p w14:paraId="39E38E83" w14:textId="65758715"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796" w:type="dxa"/>
            <w:shd w:val="clear" w:color="auto" w:fill="auto"/>
            <w:noWrap/>
          </w:tcPr>
          <w:p w14:paraId="69DF031E" w14:textId="7C0A1217"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2B877356" w14:textId="233F6001"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08" w:type="dxa"/>
            <w:shd w:val="clear" w:color="auto" w:fill="auto"/>
            <w:noWrap/>
          </w:tcPr>
          <w:p w14:paraId="06607121" w14:textId="710038A0"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3CE0AC05" w14:textId="1B20409E"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12341C07" w14:textId="3C64FE73"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r>
      <w:tr w:rsidR="00F063F2" w:rsidRPr="00EC09A7" w14:paraId="41CAFD75" w14:textId="77777777" w:rsidTr="00507D8D">
        <w:trPr>
          <w:trHeight w:val="20"/>
          <w:jc w:val="center"/>
        </w:trPr>
        <w:tc>
          <w:tcPr>
            <w:tcW w:w="3402" w:type="dxa"/>
            <w:shd w:val="clear" w:color="auto" w:fill="auto"/>
            <w:noWrap/>
            <w:vAlign w:val="bottom"/>
            <w:hideMark/>
          </w:tcPr>
          <w:p w14:paraId="226FBE7D" w14:textId="3D7F5699" w:rsidR="00F063F2" w:rsidRPr="00EC09A7" w:rsidRDefault="00F063F2" w:rsidP="00F063F2">
            <w:pPr>
              <w:rPr>
                <w:rFonts w:ascii="Roboto Condensed" w:hAnsi="Roboto Condensed"/>
                <w:color w:val="000000"/>
                <w:sz w:val="18"/>
                <w:szCs w:val="18"/>
              </w:rPr>
            </w:pPr>
            <w:r>
              <w:rPr>
                <w:rFonts w:ascii="Roboto Condensed" w:hAnsi="Roboto Condensed" w:cs="Calibri"/>
                <w:color w:val="000000"/>
                <w:sz w:val="18"/>
                <w:szCs w:val="18"/>
              </w:rPr>
              <w:t>Федеральная грузовая компания, АО</w:t>
            </w:r>
          </w:p>
        </w:tc>
        <w:tc>
          <w:tcPr>
            <w:tcW w:w="624" w:type="dxa"/>
            <w:shd w:val="clear" w:color="auto" w:fill="auto"/>
            <w:noWrap/>
          </w:tcPr>
          <w:p w14:paraId="33EB8944" w14:textId="66A3095B"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624" w:type="dxa"/>
            <w:shd w:val="clear" w:color="auto" w:fill="auto"/>
          </w:tcPr>
          <w:p w14:paraId="6DFDD6F5" w14:textId="10A05AE8"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3E2C6C5D" w14:textId="1D6DA906"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tcPr>
          <w:p w14:paraId="49461343" w14:textId="1AFECC77"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205DC543" w14:textId="0297A8B8"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tcPr>
          <w:p w14:paraId="48655F99" w14:textId="4C086827"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796" w:type="dxa"/>
            <w:shd w:val="clear" w:color="auto" w:fill="auto"/>
            <w:noWrap/>
          </w:tcPr>
          <w:p w14:paraId="74115CA0" w14:textId="35CDDA19"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591B637B" w14:textId="459E8E4D"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08" w:type="dxa"/>
            <w:shd w:val="clear" w:color="auto" w:fill="auto"/>
            <w:noWrap/>
          </w:tcPr>
          <w:p w14:paraId="0AC43B2E" w14:textId="3E691714"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251F10DB" w14:textId="063F673F"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33D65D6D" w14:textId="4D5BDCEB"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r>
      <w:tr w:rsidR="00F063F2" w:rsidRPr="00EC09A7" w14:paraId="2DD9B278" w14:textId="77777777" w:rsidTr="00507D8D">
        <w:trPr>
          <w:trHeight w:val="20"/>
          <w:jc w:val="center"/>
        </w:trPr>
        <w:tc>
          <w:tcPr>
            <w:tcW w:w="3402" w:type="dxa"/>
            <w:shd w:val="clear" w:color="auto" w:fill="auto"/>
            <w:noWrap/>
            <w:vAlign w:val="bottom"/>
            <w:hideMark/>
          </w:tcPr>
          <w:p w14:paraId="236A49B2" w14:textId="686A7575" w:rsidR="00F063F2" w:rsidRPr="00EC09A7" w:rsidRDefault="00F063F2" w:rsidP="00F063F2">
            <w:pPr>
              <w:rPr>
                <w:rFonts w:ascii="Roboto Condensed" w:hAnsi="Roboto Condensed"/>
                <w:color w:val="000000"/>
                <w:sz w:val="18"/>
                <w:szCs w:val="18"/>
              </w:rPr>
            </w:pPr>
            <w:r>
              <w:rPr>
                <w:rFonts w:ascii="Roboto Condensed" w:hAnsi="Roboto Condensed" w:cs="Calibri"/>
                <w:color w:val="000000"/>
                <w:sz w:val="18"/>
                <w:szCs w:val="18"/>
              </w:rPr>
              <w:t>Деметра-Холдинг (Ранее РТК, ГК)</w:t>
            </w:r>
          </w:p>
        </w:tc>
        <w:tc>
          <w:tcPr>
            <w:tcW w:w="624" w:type="dxa"/>
            <w:shd w:val="clear" w:color="auto" w:fill="auto"/>
            <w:noWrap/>
          </w:tcPr>
          <w:p w14:paraId="3F9A037C" w14:textId="5320B552"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624" w:type="dxa"/>
            <w:shd w:val="clear" w:color="auto" w:fill="auto"/>
          </w:tcPr>
          <w:p w14:paraId="12849360" w14:textId="235A8B14"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03168FDD" w14:textId="1466930B"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tcPr>
          <w:p w14:paraId="1399B76D" w14:textId="7D4DEB9B"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0B1E958A" w14:textId="1774F29D"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tcPr>
          <w:p w14:paraId="2F5B7772" w14:textId="28169F1E"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796" w:type="dxa"/>
            <w:shd w:val="clear" w:color="auto" w:fill="auto"/>
            <w:noWrap/>
          </w:tcPr>
          <w:p w14:paraId="63021F9D" w14:textId="4D33E6CE"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6383A3A6" w14:textId="7E6ABD96"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08" w:type="dxa"/>
            <w:shd w:val="clear" w:color="auto" w:fill="auto"/>
            <w:noWrap/>
          </w:tcPr>
          <w:p w14:paraId="4C29FA6F" w14:textId="4E756A4A"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01795A15" w14:textId="5F885967"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27817E5E" w14:textId="3E430A1E"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r>
      <w:tr w:rsidR="00F063F2" w:rsidRPr="00EC09A7" w14:paraId="39588F48" w14:textId="77777777" w:rsidTr="00507D8D">
        <w:trPr>
          <w:trHeight w:val="20"/>
          <w:jc w:val="center"/>
        </w:trPr>
        <w:tc>
          <w:tcPr>
            <w:tcW w:w="3402" w:type="dxa"/>
            <w:shd w:val="clear" w:color="auto" w:fill="auto"/>
            <w:noWrap/>
            <w:vAlign w:val="bottom"/>
            <w:hideMark/>
          </w:tcPr>
          <w:p w14:paraId="13A06E2A" w14:textId="538D6E68" w:rsidR="00F063F2" w:rsidRPr="00EC09A7" w:rsidRDefault="00F063F2" w:rsidP="00F063F2">
            <w:pPr>
              <w:rPr>
                <w:rFonts w:ascii="Roboto Condensed" w:hAnsi="Roboto Condensed"/>
                <w:color w:val="000000"/>
                <w:sz w:val="18"/>
                <w:szCs w:val="18"/>
              </w:rPr>
            </w:pPr>
            <w:r>
              <w:rPr>
                <w:rFonts w:ascii="Roboto Condensed" w:hAnsi="Roboto Condensed" w:cs="Calibri"/>
                <w:color w:val="000000"/>
                <w:sz w:val="18"/>
                <w:szCs w:val="18"/>
              </w:rPr>
              <w:t>НТК, АО</w:t>
            </w:r>
          </w:p>
        </w:tc>
        <w:tc>
          <w:tcPr>
            <w:tcW w:w="624" w:type="dxa"/>
            <w:shd w:val="clear" w:color="auto" w:fill="auto"/>
            <w:noWrap/>
          </w:tcPr>
          <w:p w14:paraId="0CAF04CF" w14:textId="59A7E08C"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624" w:type="dxa"/>
            <w:shd w:val="clear" w:color="auto" w:fill="auto"/>
          </w:tcPr>
          <w:p w14:paraId="3158363B" w14:textId="73D30945"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20253A08" w14:textId="5E293C5E"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tcPr>
          <w:p w14:paraId="4F3016C4" w14:textId="1901CBFE"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02E634D6" w14:textId="6EBFDDD6"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tcPr>
          <w:p w14:paraId="5485A672" w14:textId="24E475B4"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796" w:type="dxa"/>
            <w:shd w:val="clear" w:color="auto" w:fill="auto"/>
            <w:noWrap/>
          </w:tcPr>
          <w:p w14:paraId="264F3FCE" w14:textId="4B3EF408"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494F8AE4" w14:textId="217A8B98"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08" w:type="dxa"/>
            <w:shd w:val="clear" w:color="auto" w:fill="auto"/>
            <w:noWrap/>
          </w:tcPr>
          <w:p w14:paraId="0B902A7E" w14:textId="32E2E8FE"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34BAD933" w14:textId="1946FC0B"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7F2B408E" w14:textId="55C05FB7"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r>
      <w:tr w:rsidR="00F063F2" w:rsidRPr="00EC09A7" w14:paraId="3F1D0824" w14:textId="77777777" w:rsidTr="00507D8D">
        <w:trPr>
          <w:trHeight w:val="20"/>
          <w:jc w:val="center"/>
        </w:trPr>
        <w:tc>
          <w:tcPr>
            <w:tcW w:w="3402" w:type="dxa"/>
            <w:shd w:val="clear" w:color="auto" w:fill="auto"/>
            <w:noWrap/>
            <w:vAlign w:val="bottom"/>
            <w:hideMark/>
          </w:tcPr>
          <w:p w14:paraId="157D9533" w14:textId="08FBCBF4" w:rsidR="00F063F2" w:rsidRPr="00EC09A7" w:rsidRDefault="00F063F2" w:rsidP="00F063F2">
            <w:pPr>
              <w:rPr>
                <w:rFonts w:ascii="Roboto Condensed" w:hAnsi="Roboto Condensed"/>
                <w:color w:val="000000"/>
                <w:sz w:val="18"/>
                <w:szCs w:val="18"/>
              </w:rPr>
            </w:pPr>
            <w:r>
              <w:rPr>
                <w:rFonts w:ascii="Roboto Condensed" w:hAnsi="Roboto Condensed" w:cs="Calibri"/>
                <w:color w:val="000000"/>
                <w:sz w:val="18"/>
                <w:szCs w:val="18"/>
              </w:rPr>
              <w:t>Трансойл, ООО</w:t>
            </w:r>
          </w:p>
        </w:tc>
        <w:tc>
          <w:tcPr>
            <w:tcW w:w="624" w:type="dxa"/>
            <w:shd w:val="clear" w:color="auto" w:fill="auto"/>
            <w:noWrap/>
          </w:tcPr>
          <w:p w14:paraId="0DD1896A" w14:textId="2DC226AC"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624" w:type="dxa"/>
            <w:shd w:val="clear" w:color="auto" w:fill="auto"/>
          </w:tcPr>
          <w:p w14:paraId="3A9170B7" w14:textId="4C743078"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789DE1B6" w14:textId="27D20269"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tcPr>
          <w:p w14:paraId="5BE8FD06" w14:textId="7F2492D2"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143FBD67" w14:textId="546CFAF8"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tcPr>
          <w:p w14:paraId="6C51D34F" w14:textId="2EE70CDE"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796" w:type="dxa"/>
            <w:shd w:val="clear" w:color="auto" w:fill="auto"/>
            <w:noWrap/>
          </w:tcPr>
          <w:p w14:paraId="1A247510" w14:textId="29F2D4A0"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03ABA7EE" w14:textId="4DF79419"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08" w:type="dxa"/>
            <w:shd w:val="clear" w:color="auto" w:fill="auto"/>
            <w:noWrap/>
          </w:tcPr>
          <w:p w14:paraId="6B560304" w14:textId="5057F376"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5DBE9B13" w14:textId="4DB6267F"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tcPr>
          <w:p w14:paraId="74501405" w14:textId="078FAEE5" w:rsidR="00F063F2" w:rsidRPr="00EC09A7" w:rsidRDefault="00F063F2" w:rsidP="00F063F2">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r>
    </w:tbl>
    <w:p w14:paraId="1AB6F108" w14:textId="77777777" w:rsidR="000E6288" w:rsidRPr="00EC09A7" w:rsidRDefault="000E6288" w:rsidP="000E6288">
      <w:pPr>
        <w:pStyle w:val="af3"/>
        <w:spacing w:line="192" w:lineRule="auto"/>
        <w:ind w:left="0"/>
        <w:jc w:val="left"/>
        <w:rPr>
          <w:rFonts w:ascii="Roboto Condensed" w:hAnsi="Roboto Condensed"/>
        </w:rPr>
      </w:pPr>
      <w:r w:rsidRPr="00EC09A7">
        <w:rPr>
          <w:rFonts w:ascii="Roboto Condensed" w:hAnsi="Roboto Condensed"/>
        </w:rPr>
        <w:t xml:space="preserve"> "-" показатель отсутствует или не может быть рассчитан</w:t>
      </w:r>
    </w:p>
    <w:p w14:paraId="77498AAE" w14:textId="77777777" w:rsidR="000E6288" w:rsidRPr="00EC09A7" w:rsidRDefault="000E6288" w:rsidP="000E6288">
      <w:pPr>
        <w:pStyle w:val="2"/>
        <w:spacing w:after="60"/>
        <w:jc w:val="both"/>
        <w:rPr>
          <w:rFonts w:ascii="Roboto Condensed" w:hAnsi="Roboto Condensed" w:cs="Times New Roman"/>
        </w:rPr>
      </w:pPr>
      <w:bookmarkStart w:id="50" w:name="_Toc94283944"/>
      <w:bookmarkStart w:id="51" w:name="_Toc120109891"/>
      <w:bookmarkStart w:id="52" w:name="_Toc176106903"/>
      <w:bookmarkStart w:id="53" w:name="_Toc199839886"/>
      <w:r w:rsidRPr="00EC09A7">
        <w:rPr>
          <w:rFonts w:ascii="Roboto Condensed" w:hAnsi="Roboto Condensed" w:cs="Times New Roman"/>
          <w:bCs w:val="0"/>
          <w:iCs w:val="0"/>
        </w:rPr>
        <w:t>1.2 Рейтинг операторов по величине парка в управлении</w:t>
      </w:r>
      <w:bookmarkEnd w:id="50"/>
      <w:bookmarkEnd w:id="51"/>
      <w:bookmarkEnd w:id="52"/>
      <w:bookmarkEnd w:id="53"/>
    </w:p>
    <w:p w14:paraId="5B5A400D" w14:textId="1916A446" w:rsidR="000E6288" w:rsidRPr="00EC09A7" w:rsidRDefault="000E6288" w:rsidP="000E6288">
      <w:pPr>
        <w:pStyle w:val="a5"/>
        <w:rPr>
          <w:rFonts w:ascii="Roboto Condensed" w:hAnsi="Roboto Condensed"/>
        </w:rPr>
      </w:pPr>
      <w:r w:rsidRPr="00EC09A7">
        <w:rPr>
          <w:rFonts w:ascii="Roboto Condensed" w:hAnsi="Roboto Condensed"/>
        </w:rPr>
        <w:t xml:space="preserve">По итогам </w:t>
      </w:r>
      <w:r w:rsidR="00892953" w:rsidRPr="00EC09A7">
        <w:rPr>
          <w:rFonts w:ascii="Roboto Condensed" w:hAnsi="Roboto Condensed"/>
          <w:lang w:val="en-US"/>
        </w:rPr>
        <w:t>I</w:t>
      </w:r>
      <w:r w:rsidR="00892953" w:rsidRPr="00EC09A7">
        <w:rPr>
          <w:rFonts w:ascii="Roboto Condensed" w:hAnsi="Roboto Condensed"/>
        </w:rPr>
        <w:t xml:space="preserve"> квартала </w:t>
      </w:r>
      <w:r w:rsidRPr="00EC09A7">
        <w:rPr>
          <w:rFonts w:ascii="Roboto Condensed" w:hAnsi="Roboto Condensed"/>
        </w:rPr>
        <w:t>202</w:t>
      </w:r>
      <w:r w:rsidR="00892953" w:rsidRPr="00EC09A7">
        <w:rPr>
          <w:rFonts w:ascii="Roboto Condensed" w:hAnsi="Roboto Condensed"/>
        </w:rPr>
        <w:t>5</w:t>
      </w:r>
      <w:r w:rsidRPr="00EC09A7">
        <w:rPr>
          <w:rFonts w:ascii="Roboto Condensed" w:hAnsi="Roboto Condensed"/>
        </w:rPr>
        <w:t xml:space="preserve"> года на долю ТОП-30 операторов подвижного состава приходится около </w:t>
      </w:r>
      <w:r w:rsidR="00833E62" w:rsidRPr="00057FB6">
        <w:rPr>
          <w:rFonts w:ascii="Roboto Condensed" w:hAnsi="Roboto Condensed"/>
        </w:rPr>
        <w:t>Х</w:t>
      </w:r>
      <w:r w:rsidRPr="00EC09A7">
        <w:rPr>
          <w:rFonts w:ascii="Roboto Condensed" w:hAnsi="Roboto Condensed"/>
        </w:rPr>
        <w:t>% парка магистральных грузовых вагонов на сети "РЖД", причем доля TOP-10 сократилась по сравнению с итогами 202</w:t>
      </w:r>
      <w:r w:rsidR="00892953" w:rsidRPr="00EC09A7">
        <w:rPr>
          <w:rFonts w:ascii="Roboto Condensed" w:hAnsi="Roboto Condensed"/>
        </w:rPr>
        <w:t>4</w:t>
      </w:r>
      <w:r w:rsidRPr="00EC09A7">
        <w:rPr>
          <w:rFonts w:ascii="Roboto Condensed" w:hAnsi="Roboto Condensed"/>
        </w:rPr>
        <w:t xml:space="preserve"> года на </w:t>
      </w:r>
      <w:r w:rsidR="00833E62" w:rsidRPr="00057FB6">
        <w:rPr>
          <w:rFonts w:ascii="Roboto Condensed" w:hAnsi="Roboto Condensed"/>
        </w:rPr>
        <w:t>Х</w:t>
      </w:r>
      <w:r w:rsidRPr="00EC09A7">
        <w:rPr>
          <w:rFonts w:ascii="Roboto Condensed" w:hAnsi="Roboto Condensed"/>
        </w:rPr>
        <w:t xml:space="preserve"> п.п. до </w:t>
      </w:r>
      <w:r w:rsidR="00833E62" w:rsidRPr="00057FB6">
        <w:rPr>
          <w:rFonts w:ascii="Roboto Condensed" w:hAnsi="Roboto Condensed"/>
        </w:rPr>
        <w:t>Х</w:t>
      </w:r>
      <w:r w:rsidRPr="00EC09A7">
        <w:rPr>
          <w:rFonts w:ascii="Roboto Condensed" w:hAnsi="Roboto Condensed"/>
        </w:rPr>
        <w:t xml:space="preserve">%, а ТОП-3 – </w:t>
      </w:r>
      <w:r w:rsidR="00892953" w:rsidRPr="00EC09A7">
        <w:rPr>
          <w:rFonts w:ascii="Roboto Condensed" w:hAnsi="Roboto Condensed"/>
        </w:rPr>
        <w:t>сократилась</w:t>
      </w:r>
      <w:r w:rsidRPr="00EC09A7">
        <w:rPr>
          <w:rFonts w:ascii="Roboto Condensed" w:hAnsi="Roboto Condensed"/>
        </w:rPr>
        <w:t xml:space="preserve"> на </w:t>
      </w:r>
      <w:r w:rsidR="00833E62" w:rsidRPr="00057FB6">
        <w:rPr>
          <w:rFonts w:ascii="Roboto Condensed" w:hAnsi="Roboto Condensed"/>
        </w:rPr>
        <w:t>Х</w:t>
      </w:r>
      <w:r w:rsidR="00833E62" w:rsidRPr="00EC09A7">
        <w:rPr>
          <w:rFonts w:ascii="Roboto Condensed" w:hAnsi="Roboto Condensed"/>
        </w:rPr>
        <w:t xml:space="preserve"> </w:t>
      </w:r>
      <w:r w:rsidRPr="00EC09A7">
        <w:rPr>
          <w:rFonts w:ascii="Roboto Condensed" w:hAnsi="Roboto Condensed"/>
        </w:rPr>
        <w:t xml:space="preserve">п.п. до </w:t>
      </w:r>
      <w:r w:rsidR="00833E62" w:rsidRPr="00057FB6">
        <w:rPr>
          <w:rFonts w:ascii="Roboto Condensed" w:hAnsi="Roboto Condensed"/>
        </w:rPr>
        <w:t>Х</w:t>
      </w:r>
      <w:r w:rsidRPr="00EC09A7">
        <w:rPr>
          <w:rFonts w:ascii="Roboto Condensed" w:hAnsi="Roboto Condensed"/>
        </w:rPr>
        <w:t xml:space="preserve">%. </w:t>
      </w:r>
    </w:p>
    <w:tbl>
      <w:tblPr>
        <w:tblW w:w="0" w:type="auto"/>
        <w:tblCellMar>
          <w:left w:w="0" w:type="dxa"/>
          <w:right w:w="0" w:type="dxa"/>
        </w:tblCellMar>
        <w:tblLook w:val="04A0" w:firstRow="1" w:lastRow="0" w:firstColumn="1" w:lastColumn="0" w:noHBand="0" w:noVBand="1"/>
      </w:tblPr>
      <w:tblGrid>
        <w:gridCol w:w="9552"/>
      </w:tblGrid>
      <w:tr w:rsidR="000E6288" w:rsidRPr="00EC09A7" w14:paraId="403F5B72" w14:textId="77777777" w:rsidTr="004121EA">
        <w:tc>
          <w:tcPr>
            <w:tcW w:w="9552" w:type="dxa"/>
            <w:hideMark/>
          </w:tcPr>
          <w:p w14:paraId="305822E4" w14:textId="05EB9DB5" w:rsidR="000E6288" w:rsidRPr="00EC09A7" w:rsidRDefault="000E6288" w:rsidP="004121EA">
            <w:pPr>
              <w:pStyle w:val="a5"/>
              <w:keepNext/>
              <w:autoSpaceDE w:val="0"/>
              <w:spacing w:before="120"/>
              <w:ind w:left="0" w:firstLine="0"/>
              <w:jc w:val="center"/>
              <w:rPr>
                <w:rFonts w:ascii="Roboto Condensed" w:hAnsi="Roboto Condensed"/>
              </w:rPr>
            </w:pPr>
            <w:bookmarkStart w:id="54" w:name="_Toc168666058"/>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1</w:t>
            </w:r>
            <w:r w:rsidRPr="00EC09A7">
              <w:rPr>
                <w:rFonts w:ascii="Roboto Condensed" w:hAnsi="Roboto Condensed"/>
                <w:noProof/>
              </w:rPr>
              <w:fldChar w:fldCharType="end"/>
            </w:r>
            <w:r w:rsidRPr="00EC09A7">
              <w:rPr>
                <w:rFonts w:ascii="Roboto Condensed" w:hAnsi="Roboto Condensed"/>
              </w:rPr>
              <w:t xml:space="preserve">. </w:t>
            </w:r>
            <w:bookmarkStart w:id="55" w:name="_Toc57967819"/>
            <w:bookmarkStart w:id="56" w:name="_Toc168666613"/>
            <w:bookmarkStart w:id="57" w:name="_Toc168909350"/>
            <w:r w:rsidRPr="00EC09A7">
              <w:rPr>
                <w:rFonts w:ascii="Roboto Condensed" w:hAnsi="Roboto Condensed"/>
              </w:rPr>
              <w:t>Динамика доли рынка крупнейших операторов подвижного состава в управлении</w:t>
            </w:r>
            <w:r w:rsidRPr="00EC09A7">
              <w:rPr>
                <w:rFonts w:ascii="Roboto Condensed" w:hAnsi="Roboto Condensed" w:cs="ZWAdobeF"/>
                <w:sz w:val="2"/>
                <w:szCs w:val="2"/>
              </w:rPr>
              <w:t>5F</w:t>
            </w:r>
            <w:r w:rsidRPr="00EC09A7">
              <w:rPr>
                <w:rStyle w:val="ae"/>
                <w:rFonts w:ascii="Roboto Condensed" w:hAnsi="Roboto Condensed"/>
              </w:rPr>
              <w:footnoteReference w:id="8"/>
            </w:r>
            <w:r w:rsidRPr="00EC09A7">
              <w:rPr>
                <w:rFonts w:ascii="Roboto Condensed" w:hAnsi="Roboto Condensed"/>
              </w:rPr>
              <w:t xml:space="preserve"> в 20</w:t>
            </w:r>
            <w:r w:rsidR="00892953" w:rsidRPr="00EC09A7">
              <w:rPr>
                <w:rFonts w:ascii="Roboto Condensed" w:hAnsi="Roboto Condensed"/>
              </w:rPr>
              <w:t>20</w:t>
            </w:r>
            <w:r w:rsidRPr="00EC09A7">
              <w:rPr>
                <w:rFonts w:ascii="Roboto Condensed" w:hAnsi="Roboto Condensed"/>
              </w:rPr>
              <w:t>-202</w:t>
            </w:r>
            <w:r w:rsidR="00892953" w:rsidRPr="00EC09A7">
              <w:rPr>
                <w:rFonts w:ascii="Roboto Condensed" w:hAnsi="Roboto Condensed"/>
              </w:rPr>
              <w:t>5</w:t>
            </w:r>
            <w:r w:rsidRPr="00EC09A7">
              <w:rPr>
                <w:rFonts w:ascii="Roboto Condensed" w:hAnsi="Roboto Condensed"/>
              </w:rPr>
              <w:t xml:space="preserve"> гг., %</w:t>
            </w:r>
            <w:bookmarkEnd w:id="54"/>
            <w:bookmarkEnd w:id="55"/>
            <w:bookmarkEnd w:id="56"/>
            <w:bookmarkEnd w:id="57"/>
          </w:p>
        </w:tc>
      </w:tr>
      <w:tr w:rsidR="000E6288" w:rsidRPr="00EC09A7" w14:paraId="033B56D7" w14:textId="77777777" w:rsidTr="004121EA">
        <w:tc>
          <w:tcPr>
            <w:tcW w:w="9552" w:type="dxa"/>
            <w:hideMark/>
          </w:tcPr>
          <w:p w14:paraId="59A3FD5A" w14:textId="636CEB64" w:rsidR="000E6288" w:rsidRPr="00EC09A7" w:rsidRDefault="00892953" w:rsidP="004121EA">
            <w:pPr>
              <w:pStyle w:val="a5"/>
              <w:keepNext/>
              <w:ind w:left="0" w:firstLine="0"/>
              <w:jc w:val="center"/>
              <w:rPr>
                <w:rFonts w:ascii="Roboto Condensed" w:hAnsi="Roboto Condensed"/>
              </w:rPr>
            </w:pPr>
            <w:r w:rsidRPr="00EC09A7">
              <w:rPr>
                <w:rFonts w:ascii="Roboto Condensed" w:hAnsi="Roboto Condensed"/>
                <w:noProof/>
              </w:rPr>
              <w:drawing>
                <wp:inline distT="0" distB="0" distL="0" distR="0" wp14:anchorId="648F5589" wp14:editId="35C09302">
                  <wp:extent cx="6038850" cy="2395182"/>
                  <wp:effectExtent l="0" t="0" r="0" b="0"/>
                  <wp:docPr id="64" name="Объект 18" descr="P717C2T8#yIS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0E6288" w:rsidRPr="00EC09A7" w14:paraId="29033871" w14:textId="77777777" w:rsidTr="004121EA">
        <w:tc>
          <w:tcPr>
            <w:tcW w:w="9552" w:type="dxa"/>
            <w:hideMark/>
          </w:tcPr>
          <w:p w14:paraId="167F3439" w14:textId="77777777" w:rsidR="000E6288" w:rsidRPr="00EC09A7" w:rsidRDefault="000E6288" w:rsidP="004121EA">
            <w:pPr>
              <w:pStyle w:val="a5"/>
              <w:spacing w:after="80"/>
              <w:jc w:val="right"/>
              <w:rPr>
                <w:rFonts w:ascii="Roboto Condensed" w:hAnsi="Roboto Condensed"/>
              </w:rPr>
            </w:pPr>
            <w:r w:rsidRPr="00EC09A7">
              <w:rPr>
                <w:rFonts w:ascii="Roboto Condensed" w:hAnsi="Roboto Condensed"/>
                <w:i/>
                <w:sz w:val="16"/>
                <w:szCs w:val="16"/>
              </w:rPr>
              <w:t xml:space="preserve">Источник: </w:t>
            </w:r>
            <w:r w:rsidRPr="00EC09A7">
              <w:rPr>
                <w:rFonts w:ascii="Roboto Condensed" w:hAnsi="Roboto Condensed"/>
                <w:i/>
                <w:sz w:val="16"/>
                <w:szCs w:val="16"/>
                <w:lang w:val="en-US"/>
              </w:rPr>
              <w:t>INFOLine</w:t>
            </w:r>
          </w:p>
        </w:tc>
      </w:tr>
    </w:tbl>
    <w:p w14:paraId="5B454591" w14:textId="0116EC83" w:rsidR="00F80709" w:rsidRPr="00EC09A7" w:rsidRDefault="000E6288" w:rsidP="00F80709">
      <w:pPr>
        <w:pStyle w:val="a5"/>
        <w:rPr>
          <w:rFonts w:ascii="Roboto Condensed" w:hAnsi="Roboto Condensed"/>
        </w:rPr>
      </w:pPr>
      <w:r w:rsidRPr="00EC09A7">
        <w:rPr>
          <w:rFonts w:ascii="Roboto Condensed" w:hAnsi="Roboto Condensed"/>
        </w:rPr>
        <w:t xml:space="preserve">По итогам </w:t>
      </w:r>
      <w:r w:rsidR="00483311" w:rsidRPr="00EC09A7">
        <w:rPr>
          <w:rFonts w:ascii="Roboto Condensed" w:hAnsi="Roboto Condensed"/>
          <w:lang w:val="en-US"/>
        </w:rPr>
        <w:t>I</w:t>
      </w:r>
      <w:r w:rsidR="00483311" w:rsidRPr="00EC09A7">
        <w:rPr>
          <w:rFonts w:ascii="Roboto Condensed" w:hAnsi="Roboto Condensed"/>
        </w:rPr>
        <w:t xml:space="preserve"> квартала </w:t>
      </w:r>
      <w:r w:rsidRPr="00EC09A7">
        <w:rPr>
          <w:rFonts w:ascii="Roboto Condensed" w:hAnsi="Roboto Condensed"/>
        </w:rPr>
        <w:t>202</w:t>
      </w:r>
      <w:r w:rsidR="00483311" w:rsidRPr="00EC09A7">
        <w:rPr>
          <w:rFonts w:ascii="Roboto Condensed" w:hAnsi="Roboto Condensed"/>
        </w:rPr>
        <w:t>5</w:t>
      </w:r>
      <w:r w:rsidRPr="00EC09A7">
        <w:rPr>
          <w:rFonts w:ascii="Roboto Condensed" w:hAnsi="Roboto Condensed"/>
        </w:rPr>
        <w:t xml:space="preserve"> года лидерство по парку в управлении сохранило АО "ФГК", которое </w:t>
      </w:r>
      <w:r w:rsidR="00483311" w:rsidRPr="00EC09A7">
        <w:rPr>
          <w:rFonts w:ascii="Roboto Condensed" w:hAnsi="Roboto Condensed"/>
        </w:rPr>
        <w:t xml:space="preserve">в 2025 году планирует закупить </w:t>
      </w:r>
      <w:r w:rsidR="00FA30D3" w:rsidRPr="00057FB6">
        <w:rPr>
          <w:rFonts w:ascii="Roboto Condensed" w:hAnsi="Roboto Condensed"/>
        </w:rPr>
        <w:t>Х</w:t>
      </w:r>
      <w:r w:rsidR="00483311" w:rsidRPr="00EC09A7">
        <w:rPr>
          <w:rFonts w:ascii="Roboto Condensed" w:hAnsi="Roboto Condensed"/>
        </w:rPr>
        <w:t xml:space="preserve"> цистерн и </w:t>
      </w:r>
      <w:r w:rsidR="00FA30D3" w:rsidRPr="00057FB6">
        <w:rPr>
          <w:rFonts w:ascii="Roboto Condensed" w:hAnsi="Roboto Condensed"/>
        </w:rPr>
        <w:t>Х</w:t>
      </w:r>
      <w:r w:rsidR="00483311" w:rsidRPr="00EC09A7">
        <w:rPr>
          <w:rFonts w:ascii="Roboto Condensed" w:hAnsi="Roboto Condensed"/>
        </w:rPr>
        <w:t xml:space="preserve"> полувагонов</w:t>
      </w:r>
      <w:r w:rsidRPr="00EC09A7">
        <w:rPr>
          <w:rFonts w:ascii="Roboto Condensed" w:hAnsi="Roboto Condensed"/>
        </w:rPr>
        <w:t xml:space="preserve">. АО "ПГК" в </w:t>
      </w:r>
      <w:r w:rsidR="00483311" w:rsidRPr="00EC09A7">
        <w:rPr>
          <w:rFonts w:ascii="Roboto Condensed" w:hAnsi="Roboto Condensed"/>
          <w:lang w:val="en-US"/>
        </w:rPr>
        <w:t>I</w:t>
      </w:r>
      <w:r w:rsidR="00483311" w:rsidRPr="00EC09A7">
        <w:rPr>
          <w:rFonts w:ascii="Roboto Condensed" w:hAnsi="Roboto Condensed"/>
        </w:rPr>
        <w:t xml:space="preserve"> квартале </w:t>
      </w:r>
      <w:r w:rsidRPr="00EC09A7">
        <w:rPr>
          <w:rFonts w:ascii="Roboto Condensed" w:hAnsi="Roboto Condensed"/>
        </w:rPr>
        <w:t>202</w:t>
      </w:r>
      <w:r w:rsidR="00483311" w:rsidRPr="00EC09A7">
        <w:rPr>
          <w:rFonts w:ascii="Roboto Condensed" w:hAnsi="Roboto Condensed"/>
        </w:rPr>
        <w:t>5</w:t>
      </w:r>
      <w:r w:rsidRPr="00EC09A7">
        <w:rPr>
          <w:rFonts w:ascii="Roboto Condensed" w:hAnsi="Roboto Condensed"/>
        </w:rPr>
        <w:t xml:space="preserve"> г.</w:t>
      </w:r>
      <w:r w:rsidR="00483311" w:rsidRPr="00EC09A7">
        <w:rPr>
          <w:rFonts w:ascii="Roboto Condensed" w:hAnsi="Roboto Condensed"/>
        </w:rPr>
        <w:t xml:space="preserve"> сократило парк в управлении </w:t>
      </w:r>
      <w:r w:rsidR="001C238F" w:rsidRPr="00EC09A7">
        <w:rPr>
          <w:rFonts w:ascii="Roboto Condensed" w:hAnsi="Roboto Condensed"/>
        </w:rPr>
        <w:t xml:space="preserve">на </w:t>
      </w:r>
      <w:r w:rsidR="00FA30D3" w:rsidRPr="00057FB6">
        <w:rPr>
          <w:rFonts w:ascii="Roboto Condensed" w:hAnsi="Roboto Condensed"/>
        </w:rPr>
        <w:t>Х</w:t>
      </w:r>
      <w:r w:rsidR="00FA30D3" w:rsidRPr="00EC09A7">
        <w:rPr>
          <w:rFonts w:ascii="Roboto Condensed" w:hAnsi="Roboto Condensed"/>
        </w:rPr>
        <w:t xml:space="preserve"> </w:t>
      </w:r>
      <w:r w:rsidR="001C238F" w:rsidRPr="00EC09A7">
        <w:rPr>
          <w:rFonts w:ascii="Roboto Condensed" w:hAnsi="Roboto Condensed"/>
        </w:rPr>
        <w:t xml:space="preserve">полувагонов и </w:t>
      </w:r>
      <w:r w:rsidR="00FA30D3" w:rsidRPr="00057FB6">
        <w:rPr>
          <w:rFonts w:ascii="Roboto Condensed" w:hAnsi="Roboto Condensed"/>
        </w:rPr>
        <w:t>Х</w:t>
      </w:r>
      <w:r w:rsidR="00FA30D3" w:rsidRPr="00EC09A7">
        <w:rPr>
          <w:rFonts w:ascii="Roboto Condensed" w:hAnsi="Roboto Condensed"/>
        </w:rPr>
        <w:t xml:space="preserve"> </w:t>
      </w:r>
      <w:r w:rsidR="001C238F" w:rsidRPr="00EC09A7">
        <w:rPr>
          <w:rFonts w:ascii="Roboto Condensed" w:hAnsi="Roboto Condensed"/>
        </w:rPr>
        <w:t>крытых вагонов</w:t>
      </w:r>
      <w:r w:rsidRPr="00EC09A7">
        <w:rPr>
          <w:rFonts w:ascii="Roboto Condensed" w:hAnsi="Roboto Condensed"/>
        </w:rPr>
        <w:t>.</w:t>
      </w:r>
      <w:r w:rsidR="008C0139" w:rsidRPr="00EC09A7">
        <w:rPr>
          <w:rFonts w:ascii="Roboto Condensed" w:hAnsi="Roboto Condensed"/>
        </w:rPr>
        <w:t xml:space="preserve"> </w:t>
      </w:r>
      <w:r w:rsidR="001C238F" w:rsidRPr="00EC09A7">
        <w:rPr>
          <w:rFonts w:ascii="Roboto Condensed" w:hAnsi="Roboto Condensed"/>
        </w:rPr>
        <w:t>Находящийся</w:t>
      </w:r>
      <w:r w:rsidRPr="00EC09A7">
        <w:rPr>
          <w:rFonts w:ascii="Roboto Condensed" w:hAnsi="Roboto Condensed"/>
        </w:rPr>
        <w:t xml:space="preserve"> </w:t>
      </w:r>
      <w:r w:rsidR="001C238F" w:rsidRPr="00EC09A7">
        <w:rPr>
          <w:rFonts w:ascii="Roboto Condensed" w:hAnsi="Roboto Condensed"/>
        </w:rPr>
        <w:t xml:space="preserve">в </w:t>
      </w:r>
      <w:r w:rsidRPr="00EC09A7">
        <w:rPr>
          <w:rFonts w:ascii="Roboto Condensed" w:hAnsi="Roboto Condensed"/>
        </w:rPr>
        <w:t>рейтинге INFOLine Rail Russia TOP на третье</w:t>
      </w:r>
      <w:r w:rsidR="001C238F" w:rsidRPr="00EC09A7">
        <w:rPr>
          <w:rFonts w:ascii="Roboto Condensed" w:hAnsi="Roboto Condensed"/>
        </w:rPr>
        <w:t>м</w:t>
      </w:r>
      <w:r w:rsidRPr="00EC09A7">
        <w:rPr>
          <w:rFonts w:ascii="Roboto Condensed" w:hAnsi="Roboto Condensed"/>
        </w:rPr>
        <w:t xml:space="preserve"> мест</w:t>
      </w:r>
      <w:r w:rsidR="001C238F" w:rsidRPr="00EC09A7">
        <w:rPr>
          <w:rFonts w:ascii="Roboto Condensed" w:hAnsi="Roboto Condensed"/>
        </w:rPr>
        <w:t>е</w:t>
      </w:r>
      <w:r w:rsidRPr="00EC09A7">
        <w:rPr>
          <w:rFonts w:ascii="Roboto Condensed" w:hAnsi="Roboto Condensed"/>
        </w:rPr>
        <w:t xml:space="preserve"> "Деметра-Холдинг" </w:t>
      </w:r>
      <w:r w:rsidR="001C238F" w:rsidRPr="00EC09A7">
        <w:rPr>
          <w:rFonts w:ascii="Roboto Condensed" w:hAnsi="Roboto Condensed"/>
        </w:rPr>
        <w:t xml:space="preserve">продолжает </w:t>
      </w:r>
      <w:r w:rsidRPr="00EC09A7">
        <w:rPr>
          <w:rFonts w:ascii="Roboto Condensed" w:hAnsi="Roboto Condensed"/>
        </w:rPr>
        <w:t>увеличи</w:t>
      </w:r>
      <w:r w:rsidR="001C238F" w:rsidRPr="00EC09A7">
        <w:rPr>
          <w:rFonts w:ascii="Roboto Condensed" w:hAnsi="Roboto Condensed"/>
        </w:rPr>
        <w:t>вать</w:t>
      </w:r>
      <w:r w:rsidRPr="00EC09A7">
        <w:rPr>
          <w:rFonts w:ascii="Roboto Condensed" w:hAnsi="Roboto Condensed"/>
        </w:rPr>
        <w:t xml:space="preserve"> парк в </w:t>
      </w:r>
      <w:r w:rsidRPr="00EC09A7">
        <w:rPr>
          <w:rFonts w:ascii="Roboto Condensed" w:hAnsi="Roboto Condensed"/>
        </w:rPr>
        <w:lastRenderedPageBreak/>
        <w:t>управлении</w:t>
      </w:r>
      <w:r w:rsidR="00D92813" w:rsidRPr="00EC09A7">
        <w:rPr>
          <w:rFonts w:ascii="Roboto Condensed" w:hAnsi="Roboto Condensed"/>
        </w:rPr>
        <w:t xml:space="preserve">, в том числе за счет сделок </w:t>
      </w:r>
      <w:r w:rsidR="00D92813" w:rsidRPr="00EC09A7">
        <w:rPr>
          <w:rFonts w:ascii="Roboto Condensed" w:hAnsi="Roboto Condensed"/>
          <w:lang w:val="en-US"/>
        </w:rPr>
        <w:t>M</w:t>
      </w:r>
      <w:r w:rsidR="00D92813" w:rsidRPr="00EC09A7">
        <w:rPr>
          <w:rFonts w:ascii="Roboto Condensed" w:hAnsi="Roboto Condensed"/>
        </w:rPr>
        <w:t>&amp;</w:t>
      </w:r>
      <w:r w:rsidR="00D92813" w:rsidRPr="00EC09A7">
        <w:rPr>
          <w:rFonts w:ascii="Roboto Condensed" w:hAnsi="Roboto Condensed"/>
          <w:lang w:val="en-US"/>
        </w:rPr>
        <w:t>A</w:t>
      </w:r>
      <w:r w:rsidRPr="00EC09A7">
        <w:rPr>
          <w:rFonts w:ascii="Roboto Condensed" w:hAnsi="Roboto Condensed"/>
        </w:rPr>
        <w:t>. Так</w:t>
      </w:r>
      <w:r w:rsidR="00B25CAA" w:rsidRPr="00EC09A7">
        <w:rPr>
          <w:rFonts w:ascii="Roboto Condensed" w:hAnsi="Roboto Condensed"/>
        </w:rPr>
        <w:t>,</w:t>
      </w:r>
      <w:r w:rsidRPr="00EC09A7">
        <w:rPr>
          <w:rFonts w:ascii="Roboto Condensed" w:hAnsi="Roboto Condensed"/>
        </w:rPr>
        <w:t xml:space="preserve"> в ноябре </w:t>
      </w:r>
      <w:r w:rsidR="00F80709" w:rsidRPr="00EC09A7">
        <w:rPr>
          <w:rFonts w:ascii="Roboto Condensed" w:hAnsi="Roboto Condensed"/>
        </w:rPr>
        <w:t xml:space="preserve">2024 г. </w:t>
      </w:r>
      <w:r w:rsidRPr="00EC09A7">
        <w:rPr>
          <w:rFonts w:ascii="Roboto Condensed" w:hAnsi="Roboto Condensed"/>
        </w:rPr>
        <w:t xml:space="preserve">"Деметра-Холдинг" </w:t>
      </w:r>
      <w:r w:rsidR="00B25CAA" w:rsidRPr="00EC09A7">
        <w:rPr>
          <w:rFonts w:ascii="Roboto Condensed" w:hAnsi="Roboto Condensed"/>
        </w:rPr>
        <w:t>приобрел</w:t>
      </w:r>
      <w:r w:rsidRPr="00EC09A7">
        <w:rPr>
          <w:rFonts w:ascii="Roboto Condensed" w:hAnsi="Roboto Condensed"/>
        </w:rPr>
        <w:t xml:space="preserve"> </w:t>
      </w:r>
      <w:r w:rsidR="00FA30D3" w:rsidRPr="00057FB6">
        <w:rPr>
          <w:rFonts w:ascii="Roboto Condensed" w:hAnsi="Roboto Condensed"/>
        </w:rPr>
        <w:t>Х</w:t>
      </w:r>
      <w:r w:rsidRPr="00EC09A7">
        <w:rPr>
          <w:rFonts w:ascii="Roboto Condensed" w:hAnsi="Roboto Condensed"/>
        </w:rPr>
        <w:t>% оператора "Атлант"</w:t>
      </w:r>
      <w:r w:rsidR="00B25CAA" w:rsidRPr="00EC09A7">
        <w:rPr>
          <w:rFonts w:ascii="Roboto Condensed" w:hAnsi="Roboto Condensed"/>
        </w:rPr>
        <w:t xml:space="preserve"> (</w:t>
      </w:r>
      <w:r w:rsidRPr="00EC09A7">
        <w:rPr>
          <w:rFonts w:ascii="Roboto Condensed" w:hAnsi="Roboto Condensed"/>
        </w:rPr>
        <w:t>в управлени</w:t>
      </w:r>
      <w:r w:rsidR="00B25CAA" w:rsidRPr="00EC09A7">
        <w:rPr>
          <w:rFonts w:ascii="Roboto Condensed" w:hAnsi="Roboto Condensed"/>
        </w:rPr>
        <w:t>и</w:t>
      </w:r>
      <w:r w:rsidRPr="00EC09A7">
        <w:rPr>
          <w:rFonts w:ascii="Roboto Condensed" w:hAnsi="Roboto Condensed"/>
        </w:rPr>
        <w:t xml:space="preserve"> около </w:t>
      </w:r>
      <w:r w:rsidR="00FA30D3" w:rsidRPr="00057FB6">
        <w:rPr>
          <w:rFonts w:ascii="Roboto Condensed" w:hAnsi="Roboto Condensed"/>
        </w:rPr>
        <w:t>Х</w:t>
      </w:r>
      <w:r w:rsidR="00FA30D3" w:rsidRPr="00EC09A7">
        <w:rPr>
          <w:rFonts w:ascii="Roboto Condensed" w:hAnsi="Roboto Condensed"/>
        </w:rPr>
        <w:t xml:space="preserve"> </w:t>
      </w:r>
      <w:r w:rsidRPr="00EC09A7">
        <w:rPr>
          <w:rFonts w:ascii="Roboto Condensed" w:hAnsi="Roboto Condensed"/>
        </w:rPr>
        <w:t xml:space="preserve">вагонов, из которых </w:t>
      </w:r>
      <w:r w:rsidR="00FA30D3" w:rsidRPr="00057FB6">
        <w:rPr>
          <w:rFonts w:ascii="Roboto Condensed" w:hAnsi="Roboto Condensed"/>
        </w:rPr>
        <w:t>Х</w:t>
      </w:r>
      <w:r w:rsidR="00FA30D3" w:rsidRPr="00EC09A7">
        <w:rPr>
          <w:rFonts w:ascii="Roboto Condensed" w:hAnsi="Roboto Condensed"/>
        </w:rPr>
        <w:t xml:space="preserve"> </w:t>
      </w:r>
      <w:r w:rsidRPr="00EC09A7">
        <w:rPr>
          <w:rFonts w:ascii="Roboto Condensed" w:hAnsi="Roboto Condensed"/>
        </w:rPr>
        <w:t>полувагон</w:t>
      </w:r>
      <w:r w:rsidR="00B25CAA" w:rsidRPr="00EC09A7">
        <w:rPr>
          <w:rFonts w:ascii="Roboto Condensed" w:hAnsi="Roboto Condensed"/>
        </w:rPr>
        <w:t>ов с повыше</w:t>
      </w:r>
      <w:r w:rsidR="00D92813" w:rsidRPr="00EC09A7">
        <w:rPr>
          <w:rFonts w:ascii="Roboto Condensed" w:hAnsi="Roboto Condensed"/>
        </w:rPr>
        <w:t>нной грузоподъёмностью)</w:t>
      </w:r>
      <w:r w:rsidR="001C238F" w:rsidRPr="00EC09A7">
        <w:rPr>
          <w:rFonts w:ascii="Roboto Condensed" w:hAnsi="Roboto Condensed"/>
        </w:rPr>
        <w:t xml:space="preserve">, а за </w:t>
      </w:r>
      <w:r w:rsidR="001C238F" w:rsidRPr="00EC09A7">
        <w:rPr>
          <w:rFonts w:ascii="Roboto Condensed" w:hAnsi="Roboto Condensed"/>
          <w:lang w:val="en-US"/>
        </w:rPr>
        <w:t>I</w:t>
      </w:r>
      <w:r w:rsidR="001C238F" w:rsidRPr="00EC09A7">
        <w:rPr>
          <w:rFonts w:ascii="Roboto Condensed" w:hAnsi="Roboto Condensed"/>
        </w:rPr>
        <w:t xml:space="preserve"> квартал </w:t>
      </w:r>
      <w:r w:rsidR="00F80709" w:rsidRPr="00EC09A7">
        <w:rPr>
          <w:rFonts w:ascii="Roboto Condensed" w:hAnsi="Roboto Condensed"/>
        </w:rPr>
        <w:t xml:space="preserve">2025 г. </w:t>
      </w:r>
      <w:r w:rsidR="001C238F" w:rsidRPr="00EC09A7">
        <w:rPr>
          <w:rFonts w:ascii="Roboto Condensed" w:hAnsi="Roboto Condensed"/>
        </w:rPr>
        <w:t xml:space="preserve">увеличил парк </w:t>
      </w:r>
      <w:r w:rsidR="00F80709" w:rsidRPr="00EC09A7">
        <w:rPr>
          <w:rFonts w:ascii="Roboto Condensed" w:hAnsi="Roboto Condensed"/>
        </w:rPr>
        <w:t xml:space="preserve">в управлении </w:t>
      </w:r>
      <w:r w:rsidR="001C238F" w:rsidRPr="00EC09A7">
        <w:rPr>
          <w:rFonts w:ascii="Roboto Condensed" w:hAnsi="Roboto Condensed"/>
        </w:rPr>
        <w:t xml:space="preserve">на </w:t>
      </w:r>
      <w:r w:rsidR="00FA30D3" w:rsidRPr="00057FB6">
        <w:rPr>
          <w:rFonts w:ascii="Roboto Condensed" w:hAnsi="Roboto Condensed"/>
        </w:rPr>
        <w:t>Х</w:t>
      </w:r>
      <w:r w:rsidR="00FA30D3" w:rsidRPr="00EC09A7">
        <w:rPr>
          <w:rFonts w:ascii="Roboto Condensed" w:hAnsi="Roboto Condensed"/>
        </w:rPr>
        <w:t xml:space="preserve"> </w:t>
      </w:r>
      <w:r w:rsidR="001C238F" w:rsidRPr="00EC09A7">
        <w:rPr>
          <w:rFonts w:ascii="Roboto Condensed" w:hAnsi="Roboto Condensed"/>
        </w:rPr>
        <w:t>вагонов</w:t>
      </w:r>
      <w:r w:rsidR="00D92813" w:rsidRPr="00EC09A7">
        <w:rPr>
          <w:rFonts w:ascii="Roboto Condensed" w:hAnsi="Roboto Condensed"/>
        </w:rPr>
        <w:t>.</w:t>
      </w:r>
    </w:p>
    <w:p w14:paraId="2D1B6DE7" w14:textId="7BFDCFAE" w:rsidR="000E6288" w:rsidRPr="00EC09A7" w:rsidRDefault="000E6288" w:rsidP="000E6288">
      <w:pPr>
        <w:pStyle w:val="a5"/>
        <w:keepNext/>
        <w:spacing w:before="120"/>
        <w:ind w:left="0" w:firstLine="0"/>
        <w:jc w:val="center"/>
        <w:rPr>
          <w:rFonts w:ascii="Roboto Condensed" w:hAnsi="Roboto Condensed"/>
        </w:rPr>
      </w:pPr>
      <w:bookmarkStart w:id="58" w:name="_Toc168666007"/>
      <w:r w:rsidRPr="00EC09A7">
        <w:rPr>
          <w:rFonts w:ascii="Roboto Condensed" w:hAnsi="Roboto Condensed"/>
        </w:rPr>
        <w:t xml:space="preserve">Таблица </w:t>
      </w:r>
      <w:r w:rsidRPr="00EC09A7">
        <w:rPr>
          <w:rFonts w:ascii="Roboto Condensed" w:hAnsi="Roboto Condensed"/>
        </w:rPr>
        <w:fldChar w:fldCharType="begin"/>
      </w:r>
      <w:r w:rsidRPr="00EC09A7">
        <w:rPr>
          <w:rFonts w:ascii="Roboto Condensed" w:hAnsi="Roboto Condensed"/>
        </w:rPr>
        <w:instrText xml:space="preserve"> SEQ Таблица \* ARABIC </w:instrText>
      </w:r>
      <w:r w:rsidRPr="00EC09A7">
        <w:rPr>
          <w:rFonts w:ascii="Roboto Condensed" w:hAnsi="Roboto Condensed"/>
        </w:rPr>
        <w:fldChar w:fldCharType="separate"/>
      </w:r>
      <w:r w:rsidR="00BC5AC0">
        <w:rPr>
          <w:rFonts w:ascii="Roboto Condensed" w:hAnsi="Roboto Condensed"/>
          <w:noProof/>
        </w:rPr>
        <w:t>2</w:t>
      </w:r>
      <w:r w:rsidRPr="00EC09A7">
        <w:rPr>
          <w:rFonts w:ascii="Roboto Condensed" w:hAnsi="Roboto Condensed"/>
          <w:noProof/>
        </w:rPr>
        <w:fldChar w:fldCharType="end"/>
      </w:r>
      <w:r w:rsidRPr="00EC09A7">
        <w:rPr>
          <w:rFonts w:ascii="Roboto Condensed" w:hAnsi="Roboto Condensed"/>
        </w:rPr>
        <w:t xml:space="preserve">. </w:t>
      </w:r>
      <w:bookmarkStart w:id="59" w:name="_Toc57968235"/>
      <w:bookmarkStart w:id="60" w:name="_Toc168666427"/>
      <w:r w:rsidRPr="00EC09A7">
        <w:rPr>
          <w:rFonts w:ascii="Roboto Condensed" w:hAnsi="Roboto Condensed"/>
        </w:rPr>
        <w:t>Рейтинг крупнейших операторов по парку в управлении</w:t>
      </w:r>
      <w:r w:rsidRPr="00EC09A7">
        <w:rPr>
          <w:rFonts w:ascii="Roboto Condensed" w:hAnsi="Roboto Condensed"/>
          <w:vertAlign w:val="superscript"/>
        </w:rPr>
        <w:footnoteReference w:id="9"/>
      </w:r>
      <w:r w:rsidRPr="00EC09A7">
        <w:rPr>
          <w:rFonts w:ascii="Roboto Condensed" w:hAnsi="Roboto Condensed"/>
        </w:rPr>
        <w:t xml:space="preserve"> в 202</w:t>
      </w:r>
      <w:r w:rsidR="009C4463" w:rsidRPr="00EC09A7">
        <w:rPr>
          <w:rFonts w:ascii="Roboto Condensed" w:hAnsi="Roboto Condensed"/>
        </w:rPr>
        <w:t>1</w:t>
      </w:r>
      <w:r w:rsidRPr="00EC09A7">
        <w:rPr>
          <w:rFonts w:ascii="Roboto Condensed" w:hAnsi="Roboto Condensed"/>
        </w:rPr>
        <w:t>-202</w:t>
      </w:r>
      <w:r w:rsidR="009C4463" w:rsidRPr="00EC09A7">
        <w:rPr>
          <w:rFonts w:ascii="Roboto Condensed" w:hAnsi="Roboto Condensed"/>
        </w:rPr>
        <w:t>5</w:t>
      </w:r>
      <w:r w:rsidRPr="00EC09A7">
        <w:rPr>
          <w:rFonts w:ascii="Roboto Condensed" w:hAnsi="Roboto Condensed"/>
        </w:rPr>
        <w:t xml:space="preserve"> гг. тыс. шт.</w:t>
      </w:r>
      <w:bookmarkEnd w:id="58"/>
      <w:bookmarkEnd w:id="59"/>
      <w:bookmarkEnd w:id="60"/>
    </w:p>
    <w:tbl>
      <w:tblPr>
        <w:tblW w:w="9215" w:type="dxa"/>
        <w:tblBorders>
          <w:insideH w:val="single" w:sz="4" w:space="0" w:color="auto"/>
        </w:tblBorders>
        <w:tblLayout w:type="fixed"/>
        <w:tblCellMar>
          <w:left w:w="0" w:type="dxa"/>
          <w:right w:w="0" w:type="dxa"/>
        </w:tblCellMar>
        <w:tblLook w:val="04A0" w:firstRow="1" w:lastRow="0" w:firstColumn="1" w:lastColumn="0" w:noHBand="0" w:noVBand="1"/>
      </w:tblPr>
      <w:tblGrid>
        <w:gridCol w:w="3119"/>
        <w:gridCol w:w="621"/>
        <w:gridCol w:w="544"/>
        <w:gridCol w:w="567"/>
        <w:gridCol w:w="567"/>
        <w:gridCol w:w="536"/>
        <w:gridCol w:w="737"/>
        <w:gridCol w:w="680"/>
        <w:gridCol w:w="502"/>
        <w:gridCol w:w="491"/>
        <w:gridCol w:w="425"/>
        <w:gridCol w:w="426"/>
      </w:tblGrid>
      <w:tr w:rsidR="009C4463" w:rsidRPr="00EC09A7" w14:paraId="34742CF7" w14:textId="77777777" w:rsidTr="0093284F">
        <w:trPr>
          <w:trHeight w:val="20"/>
          <w:tblHeader/>
        </w:trPr>
        <w:tc>
          <w:tcPr>
            <w:tcW w:w="3119" w:type="dxa"/>
            <w:vMerge w:val="restart"/>
            <w:noWrap/>
            <w:vAlign w:val="center"/>
            <w:hideMark/>
          </w:tcPr>
          <w:p w14:paraId="10540931" w14:textId="77777777" w:rsidR="009C4463" w:rsidRPr="00EC09A7" w:rsidRDefault="009C4463" w:rsidP="009C4463">
            <w:pPr>
              <w:jc w:val="center"/>
              <w:rPr>
                <w:rFonts w:ascii="Roboto Condensed" w:hAnsi="Roboto Condensed"/>
                <w:b/>
                <w:color w:val="000000"/>
                <w:sz w:val="18"/>
                <w:szCs w:val="18"/>
              </w:rPr>
            </w:pPr>
            <w:r w:rsidRPr="00EC09A7">
              <w:rPr>
                <w:rFonts w:ascii="Roboto Condensed" w:hAnsi="Roboto Condensed"/>
                <w:b/>
                <w:color w:val="000000"/>
                <w:sz w:val="18"/>
                <w:szCs w:val="18"/>
              </w:rPr>
              <w:t>Оператор</w:t>
            </w:r>
            <w:r w:rsidRPr="00EC09A7">
              <w:rPr>
                <w:rFonts w:ascii="Roboto Condensed" w:hAnsi="Roboto Condensed" w:cs="ZWAdobeF"/>
                <w:sz w:val="2"/>
                <w:szCs w:val="2"/>
              </w:rPr>
              <w:t>7F</w:t>
            </w:r>
            <w:r w:rsidRPr="00EC09A7">
              <w:rPr>
                <w:rFonts w:ascii="Roboto Condensed" w:hAnsi="Roboto Condensed"/>
                <w:b/>
                <w:sz w:val="18"/>
                <w:szCs w:val="18"/>
                <w:vertAlign w:val="superscript"/>
              </w:rPr>
              <w:footnoteReference w:id="10"/>
            </w:r>
          </w:p>
        </w:tc>
        <w:tc>
          <w:tcPr>
            <w:tcW w:w="621" w:type="dxa"/>
            <w:vMerge w:val="restart"/>
            <w:noWrap/>
            <w:vAlign w:val="center"/>
            <w:hideMark/>
          </w:tcPr>
          <w:p w14:paraId="02F16137" w14:textId="33127401" w:rsidR="009C4463" w:rsidRPr="00EC09A7" w:rsidRDefault="009C4463" w:rsidP="009C4463">
            <w:pPr>
              <w:jc w:val="center"/>
              <w:rPr>
                <w:rFonts w:ascii="Roboto Condensed" w:hAnsi="Roboto Condensed"/>
                <w:b/>
                <w:color w:val="000000"/>
                <w:sz w:val="18"/>
                <w:szCs w:val="18"/>
              </w:rPr>
            </w:pPr>
            <w:r w:rsidRPr="00EC09A7">
              <w:rPr>
                <w:rFonts w:ascii="Roboto Condensed" w:hAnsi="Roboto Condensed"/>
                <w:b/>
                <w:color w:val="000000"/>
                <w:sz w:val="18"/>
                <w:szCs w:val="18"/>
              </w:rPr>
              <w:t>2021</w:t>
            </w:r>
          </w:p>
        </w:tc>
        <w:tc>
          <w:tcPr>
            <w:tcW w:w="544" w:type="dxa"/>
            <w:vMerge w:val="restart"/>
            <w:noWrap/>
            <w:vAlign w:val="center"/>
            <w:hideMark/>
          </w:tcPr>
          <w:p w14:paraId="012B283E" w14:textId="1EE3B39D" w:rsidR="009C4463" w:rsidRPr="00EC09A7" w:rsidRDefault="009C4463" w:rsidP="009C4463">
            <w:pPr>
              <w:jc w:val="center"/>
              <w:rPr>
                <w:rFonts w:ascii="Roboto Condensed" w:hAnsi="Roboto Condensed"/>
                <w:b/>
                <w:color w:val="000000"/>
                <w:sz w:val="18"/>
                <w:szCs w:val="18"/>
              </w:rPr>
            </w:pPr>
            <w:r w:rsidRPr="00EC09A7">
              <w:rPr>
                <w:rFonts w:ascii="Roboto Condensed" w:hAnsi="Roboto Condensed"/>
                <w:b/>
                <w:color w:val="000000"/>
                <w:sz w:val="18"/>
                <w:szCs w:val="18"/>
              </w:rPr>
              <w:t>2022</w:t>
            </w:r>
          </w:p>
        </w:tc>
        <w:tc>
          <w:tcPr>
            <w:tcW w:w="567" w:type="dxa"/>
            <w:vMerge w:val="restart"/>
            <w:noWrap/>
            <w:vAlign w:val="center"/>
            <w:hideMark/>
          </w:tcPr>
          <w:p w14:paraId="6FB37AE9" w14:textId="4166A9AB" w:rsidR="009C4463" w:rsidRPr="00EC09A7" w:rsidRDefault="009C4463" w:rsidP="009C4463">
            <w:pPr>
              <w:jc w:val="center"/>
              <w:rPr>
                <w:rFonts w:ascii="Roboto Condensed" w:hAnsi="Roboto Condensed"/>
                <w:b/>
                <w:color w:val="000000"/>
                <w:sz w:val="18"/>
                <w:szCs w:val="18"/>
              </w:rPr>
            </w:pPr>
            <w:r w:rsidRPr="00EC09A7">
              <w:rPr>
                <w:rFonts w:ascii="Roboto Condensed" w:hAnsi="Roboto Condensed"/>
                <w:b/>
                <w:color w:val="000000"/>
                <w:sz w:val="18"/>
                <w:szCs w:val="18"/>
              </w:rPr>
              <w:t>2023</w:t>
            </w:r>
          </w:p>
        </w:tc>
        <w:tc>
          <w:tcPr>
            <w:tcW w:w="567" w:type="dxa"/>
            <w:vMerge w:val="restart"/>
            <w:noWrap/>
            <w:vAlign w:val="center"/>
            <w:hideMark/>
          </w:tcPr>
          <w:p w14:paraId="537F29CF" w14:textId="66AFD57F" w:rsidR="009C4463" w:rsidRPr="00EC09A7" w:rsidRDefault="009C4463" w:rsidP="009C4463">
            <w:pPr>
              <w:jc w:val="center"/>
              <w:rPr>
                <w:rFonts w:ascii="Roboto Condensed" w:hAnsi="Roboto Condensed"/>
                <w:b/>
                <w:color w:val="000000"/>
                <w:sz w:val="18"/>
                <w:szCs w:val="18"/>
              </w:rPr>
            </w:pPr>
            <w:r w:rsidRPr="00EC09A7">
              <w:rPr>
                <w:rFonts w:ascii="Roboto Condensed" w:hAnsi="Roboto Condensed"/>
                <w:b/>
                <w:color w:val="000000"/>
                <w:sz w:val="18"/>
                <w:szCs w:val="18"/>
              </w:rPr>
              <w:t>2024</w:t>
            </w:r>
          </w:p>
        </w:tc>
        <w:tc>
          <w:tcPr>
            <w:tcW w:w="536" w:type="dxa"/>
            <w:vMerge w:val="restart"/>
            <w:vAlign w:val="center"/>
            <w:hideMark/>
          </w:tcPr>
          <w:p w14:paraId="5073C9E2" w14:textId="2C4B0DD3" w:rsidR="009C4463" w:rsidRPr="00EC09A7" w:rsidRDefault="009C4463" w:rsidP="009C4463">
            <w:pPr>
              <w:jc w:val="center"/>
              <w:rPr>
                <w:rFonts w:ascii="Roboto Condensed" w:hAnsi="Roboto Condensed"/>
                <w:b/>
                <w:color w:val="000000"/>
                <w:sz w:val="18"/>
                <w:szCs w:val="18"/>
              </w:rPr>
            </w:pPr>
            <w:r w:rsidRPr="00EC09A7">
              <w:rPr>
                <w:rFonts w:ascii="Roboto Condensed" w:hAnsi="Roboto Condensed"/>
                <w:b/>
                <w:color w:val="000000"/>
                <w:sz w:val="18"/>
                <w:szCs w:val="18"/>
                <w:lang w:val="en-US"/>
              </w:rPr>
              <w:t>I</w:t>
            </w:r>
            <w:r w:rsidRPr="00EC09A7">
              <w:rPr>
                <w:rFonts w:ascii="Roboto Condensed" w:hAnsi="Roboto Condensed"/>
                <w:b/>
                <w:color w:val="000000"/>
                <w:sz w:val="18"/>
                <w:szCs w:val="18"/>
              </w:rPr>
              <w:t xml:space="preserve"> кв. 2025</w:t>
            </w:r>
          </w:p>
        </w:tc>
        <w:tc>
          <w:tcPr>
            <w:tcW w:w="1417" w:type="dxa"/>
            <w:gridSpan w:val="2"/>
            <w:vAlign w:val="center"/>
            <w:hideMark/>
          </w:tcPr>
          <w:p w14:paraId="0514BB39" w14:textId="31C66D27" w:rsidR="009C4463" w:rsidRPr="00EC09A7" w:rsidRDefault="009C4463" w:rsidP="009C4463">
            <w:pPr>
              <w:jc w:val="center"/>
              <w:rPr>
                <w:rFonts w:ascii="Roboto Condensed" w:hAnsi="Roboto Condensed"/>
                <w:b/>
                <w:color w:val="000000"/>
                <w:sz w:val="18"/>
                <w:szCs w:val="18"/>
              </w:rPr>
            </w:pPr>
            <w:r w:rsidRPr="00EC09A7">
              <w:rPr>
                <w:rFonts w:ascii="Roboto Condensed" w:hAnsi="Roboto Condensed"/>
                <w:b/>
                <w:color w:val="000000"/>
                <w:sz w:val="18"/>
                <w:szCs w:val="18"/>
              </w:rPr>
              <w:t xml:space="preserve">Динамика </w:t>
            </w:r>
            <w:r w:rsidRPr="00EC09A7">
              <w:rPr>
                <w:rFonts w:ascii="Roboto Condensed" w:hAnsi="Roboto Condensed"/>
                <w:b/>
                <w:color w:val="000000"/>
                <w:sz w:val="18"/>
                <w:szCs w:val="18"/>
                <w:lang w:val="en-US"/>
              </w:rPr>
              <w:t>I</w:t>
            </w:r>
            <w:r w:rsidRPr="00EC09A7">
              <w:rPr>
                <w:rFonts w:ascii="Roboto Condensed" w:hAnsi="Roboto Condensed"/>
                <w:b/>
                <w:color w:val="000000"/>
                <w:sz w:val="18"/>
                <w:szCs w:val="18"/>
              </w:rPr>
              <w:t xml:space="preserve"> кв. 2025 г. к 2024 г.</w:t>
            </w:r>
          </w:p>
        </w:tc>
        <w:tc>
          <w:tcPr>
            <w:tcW w:w="993" w:type="dxa"/>
            <w:gridSpan w:val="2"/>
            <w:vAlign w:val="center"/>
            <w:hideMark/>
          </w:tcPr>
          <w:p w14:paraId="075F1E33" w14:textId="77777777" w:rsidR="009C4463" w:rsidRPr="00EC09A7" w:rsidRDefault="009C4463" w:rsidP="009C4463">
            <w:pPr>
              <w:jc w:val="center"/>
              <w:rPr>
                <w:rFonts w:ascii="Roboto Condensed" w:hAnsi="Roboto Condensed"/>
                <w:b/>
                <w:color w:val="000000"/>
                <w:sz w:val="18"/>
                <w:szCs w:val="18"/>
              </w:rPr>
            </w:pPr>
            <w:r w:rsidRPr="00EC09A7">
              <w:rPr>
                <w:rFonts w:ascii="Roboto Condensed" w:hAnsi="Roboto Condensed"/>
                <w:b/>
                <w:bCs/>
                <w:sz w:val="18"/>
                <w:szCs w:val="18"/>
                <w:lang w:eastAsia="en-US"/>
              </w:rPr>
              <w:t>Место</w:t>
            </w:r>
            <w:r w:rsidRPr="00EC09A7">
              <w:rPr>
                <w:rFonts w:ascii="Roboto Condensed" w:hAnsi="Roboto Condensed" w:cs="ZWAdobeF"/>
                <w:bCs/>
                <w:sz w:val="2"/>
                <w:szCs w:val="2"/>
                <w:lang w:eastAsia="en-US"/>
              </w:rPr>
              <w:t>8F</w:t>
            </w:r>
            <w:r w:rsidRPr="00EC09A7">
              <w:rPr>
                <w:rFonts w:ascii="Roboto Condensed" w:hAnsi="Roboto Condensed"/>
                <w:b/>
                <w:bCs/>
                <w:sz w:val="18"/>
                <w:szCs w:val="18"/>
                <w:vertAlign w:val="superscript"/>
                <w:lang w:eastAsia="en-US"/>
              </w:rPr>
              <w:footnoteReference w:id="11"/>
            </w:r>
          </w:p>
        </w:tc>
        <w:tc>
          <w:tcPr>
            <w:tcW w:w="851" w:type="dxa"/>
            <w:gridSpan w:val="2"/>
            <w:vMerge w:val="restart"/>
            <w:vAlign w:val="center"/>
            <w:hideMark/>
          </w:tcPr>
          <w:p w14:paraId="67164F9C" w14:textId="77777777" w:rsidR="009C4463" w:rsidRPr="00EC09A7" w:rsidRDefault="009C4463" w:rsidP="009C4463">
            <w:pPr>
              <w:spacing w:line="276" w:lineRule="auto"/>
              <w:jc w:val="center"/>
              <w:rPr>
                <w:rFonts w:ascii="Roboto Condensed" w:hAnsi="Roboto Condensed"/>
                <w:b/>
                <w:bCs/>
                <w:sz w:val="18"/>
                <w:szCs w:val="18"/>
                <w:lang w:eastAsia="en-US"/>
              </w:rPr>
            </w:pPr>
            <w:r w:rsidRPr="00EC09A7">
              <w:rPr>
                <w:rFonts w:ascii="Roboto Condensed" w:hAnsi="Roboto Condensed"/>
                <w:b/>
                <w:bCs/>
                <w:sz w:val="18"/>
                <w:szCs w:val="18"/>
                <w:lang w:eastAsia="en-US"/>
              </w:rPr>
              <w:t>Динамика</w:t>
            </w:r>
          </w:p>
          <w:p w14:paraId="5DF8FFA4" w14:textId="77777777" w:rsidR="009C4463" w:rsidRPr="00EC09A7" w:rsidRDefault="009C4463" w:rsidP="009C4463">
            <w:pPr>
              <w:jc w:val="center"/>
              <w:rPr>
                <w:rFonts w:ascii="Roboto Condensed" w:hAnsi="Roboto Condensed"/>
                <w:b/>
                <w:color w:val="000000"/>
                <w:sz w:val="18"/>
                <w:szCs w:val="18"/>
              </w:rPr>
            </w:pPr>
            <w:r w:rsidRPr="00EC09A7">
              <w:rPr>
                <w:rFonts w:ascii="Roboto Condensed" w:hAnsi="Roboto Condensed"/>
                <w:b/>
                <w:bCs/>
                <w:sz w:val="18"/>
                <w:szCs w:val="18"/>
                <w:lang w:eastAsia="en-US"/>
              </w:rPr>
              <w:t>мест</w:t>
            </w:r>
          </w:p>
        </w:tc>
      </w:tr>
      <w:tr w:rsidR="000E6288" w:rsidRPr="00EC09A7" w14:paraId="4E75B62F" w14:textId="77777777" w:rsidTr="0093284F">
        <w:trPr>
          <w:trHeight w:val="20"/>
          <w:tblHeader/>
        </w:trPr>
        <w:tc>
          <w:tcPr>
            <w:tcW w:w="3119" w:type="dxa"/>
            <w:vMerge/>
            <w:vAlign w:val="center"/>
            <w:hideMark/>
          </w:tcPr>
          <w:p w14:paraId="67EDD945" w14:textId="77777777" w:rsidR="000E6288" w:rsidRPr="00EC09A7" w:rsidRDefault="000E6288" w:rsidP="004121EA">
            <w:pPr>
              <w:rPr>
                <w:rFonts w:ascii="Roboto Condensed" w:hAnsi="Roboto Condensed"/>
                <w:b/>
                <w:color w:val="000000"/>
                <w:sz w:val="18"/>
                <w:szCs w:val="18"/>
              </w:rPr>
            </w:pPr>
          </w:p>
        </w:tc>
        <w:tc>
          <w:tcPr>
            <w:tcW w:w="621" w:type="dxa"/>
            <w:vMerge/>
            <w:vAlign w:val="center"/>
            <w:hideMark/>
          </w:tcPr>
          <w:p w14:paraId="2AB5083B" w14:textId="77777777" w:rsidR="000E6288" w:rsidRPr="00EC09A7" w:rsidRDefault="000E6288" w:rsidP="004121EA">
            <w:pPr>
              <w:rPr>
                <w:rFonts w:ascii="Roboto Condensed" w:hAnsi="Roboto Condensed"/>
                <w:b/>
                <w:color w:val="000000"/>
                <w:sz w:val="18"/>
                <w:szCs w:val="18"/>
              </w:rPr>
            </w:pPr>
          </w:p>
        </w:tc>
        <w:tc>
          <w:tcPr>
            <w:tcW w:w="544" w:type="dxa"/>
            <w:vMerge/>
            <w:vAlign w:val="center"/>
            <w:hideMark/>
          </w:tcPr>
          <w:p w14:paraId="7E0982F1" w14:textId="77777777" w:rsidR="000E6288" w:rsidRPr="00EC09A7" w:rsidRDefault="000E6288" w:rsidP="004121EA">
            <w:pPr>
              <w:rPr>
                <w:rFonts w:ascii="Roboto Condensed" w:hAnsi="Roboto Condensed"/>
                <w:b/>
                <w:color w:val="000000"/>
                <w:sz w:val="18"/>
                <w:szCs w:val="18"/>
              </w:rPr>
            </w:pPr>
          </w:p>
        </w:tc>
        <w:tc>
          <w:tcPr>
            <w:tcW w:w="567" w:type="dxa"/>
            <w:vMerge/>
            <w:vAlign w:val="center"/>
            <w:hideMark/>
          </w:tcPr>
          <w:p w14:paraId="4DF14AA4" w14:textId="77777777" w:rsidR="000E6288" w:rsidRPr="00EC09A7" w:rsidRDefault="000E6288" w:rsidP="004121EA">
            <w:pPr>
              <w:rPr>
                <w:rFonts w:ascii="Roboto Condensed" w:hAnsi="Roboto Condensed"/>
                <w:b/>
                <w:color w:val="000000"/>
                <w:sz w:val="18"/>
                <w:szCs w:val="18"/>
              </w:rPr>
            </w:pPr>
          </w:p>
        </w:tc>
        <w:tc>
          <w:tcPr>
            <w:tcW w:w="567" w:type="dxa"/>
            <w:vMerge/>
            <w:vAlign w:val="center"/>
            <w:hideMark/>
          </w:tcPr>
          <w:p w14:paraId="3CC94F6B" w14:textId="77777777" w:rsidR="000E6288" w:rsidRPr="00EC09A7" w:rsidRDefault="000E6288" w:rsidP="004121EA">
            <w:pPr>
              <w:rPr>
                <w:rFonts w:ascii="Roboto Condensed" w:hAnsi="Roboto Condensed"/>
                <w:b/>
                <w:color w:val="000000"/>
                <w:sz w:val="18"/>
                <w:szCs w:val="18"/>
              </w:rPr>
            </w:pPr>
          </w:p>
        </w:tc>
        <w:tc>
          <w:tcPr>
            <w:tcW w:w="536" w:type="dxa"/>
            <w:vMerge/>
            <w:vAlign w:val="center"/>
            <w:hideMark/>
          </w:tcPr>
          <w:p w14:paraId="11F88D8C" w14:textId="77777777" w:rsidR="000E6288" w:rsidRPr="00EC09A7" w:rsidRDefault="000E6288" w:rsidP="004121EA">
            <w:pPr>
              <w:rPr>
                <w:rFonts w:ascii="Roboto Condensed" w:hAnsi="Roboto Condensed"/>
                <w:b/>
                <w:color w:val="000000"/>
                <w:sz w:val="18"/>
                <w:szCs w:val="18"/>
              </w:rPr>
            </w:pPr>
          </w:p>
        </w:tc>
        <w:tc>
          <w:tcPr>
            <w:tcW w:w="737" w:type="dxa"/>
            <w:vAlign w:val="center"/>
            <w:hideMark/>
          </w:tcPr>
          <w:p w14:paraId="075AE6E4" w14:textId="77777777" w:rsidR="000E6288" w:rsidRPr="00EC09A7" w:rsidRDefault="000E6288" w:rsidP="004121EA">
            <w:pPr>
              <w:jc w:val="center"/>
              <w:rPr>
                <w:rFonts w:ascii="Roboto Condensed" w:hAnsi="Roboto Condensed"/>
                <w:b/>
                <w:color w:val="000000"/>
                <w:sz w:val="18"/>
                <w:szCs w:val="18"/>
              </w:rPr>
            </w:pPr>
            <w:r w:rsidRPr="00EC09A7">
              <w:rPr>
                <w:rFonts w:ascii="Roboto Condensed" w:hAnsi="Roboto Condensed"/>
                <w:b/>
                <w:color w:val="000000"/>
                <w:sz w:val="18"/>
                <w:szCs w:val="18"/>
              </w:rPr>
              <w:t>Тыс. ед.</w:t>
            </w:r>
          </w:p>
        </w:tc>
        <w:tc>
          <w:tcPr>
            <w:tcW w:w="680" w:type="dxa"/>
            <w:noWrap/>
            <w:vAlign w:val="center"/>
            <w:hideMark/>
          </w:tcPr>
          <w:p w14:paraId="455860B1" w14:textId="77777777" w:rsidR="000E6288" w:rsidRPr="00EC09A7" w:rsidRDefault="000E6288" w:rsidP="004121EA">
            <w:pPr>
              <w:jc w:val="center"/>
              <w:rPr>
                <w:rFonts w:ascii="Roboto Condensed" w:hAnsi="Roboto Condensed"/>
                <w:b/>
                <w:color w:val="000000"/>
                <w:sz w:val="18"/>
                <w:szCs w:val="18"/>
              </w:rPr>
            </w:pPr>
            <w:r w:rsidRPr="00EC09A7">
              <w:rPr>
                <w:rFonts w:ascii="Roboto Condensed" w:hAnsi="Roboto Condensed"/>
                <w:b/>
                <w:color w:val="000000"/>
                <w:sz w:val="18"/>
                <w:szCs w:val="18"/>
              </w:rPr>
              <w:t>%</w:t>
            </w:r>
            <w:r w:rsidRPr="00EC09A7">
              <w:rPr>
                <w:rFonts w:ascii="Roboto Condensed" w:hAnsi="Roboto Condensed" w:cs="ZWAdobeF"/>
                <w:sz w:val="2"/>
                <w:szCs w:val="2"/>
              </w:rPr>
              <w:t>9F</w:t>
            </w:r>
            <w:r w:rsidRPr="00EC09A7">
              <w:rPr>
                <w:rFonts w:ascii="Roboto Condensed" w:hAnsi="Roboto Condensed"/>
                <w:b/>
                <w:sz w:val="18"/>
                <w:szCs w:val="18"/>
                <w:vertAlign w:val="superscript"/>
              </w:rPr>
              <w:footnoteReference w:id="12"/>
            </w:r>
          </w:p>
        </w:tc>
        <w:tc>
          <w:tcPr>
            <w:tcW w:w="502" w:type="dxa"/>
            <w:vAlign w:val="center"/>
            <w:hideMark/>
          </w:tcPr>
          <w:p w14:paraId="6A82320D" w14:textId="1C8B68C8" w:rsidR="000E6288" w:rsidRPr="00EC09A7" w:rsidRDefault="000E6288" w:rsidP="004121EA">
            <w:pPr>
              <w:spacing w:line="276" w:lineRule="auto"/>
              <w:jc w:val="center"/>
              <w:rPr>
                <w:rFonts w:ascii="Roboto Condensed" w:hAnsi="Roboto Condensed"/>
                <w:b/>
                <w:bCs/>
                <w:sz w:val="18"/>
                <w:szCs w:val="18"/>
                <w:lang w:eastAsia="en-US"/>
              </w:rPr>
            </w:pPr>
            <w:r w:rsidRPr="00EC09A7">
              <w:rPr>
                <w:rFonts w:ascii="Roboto Condensed" w:hAnsi="Roboto Condensed"/>
                <w:b/>
                <w:color w:val="000000"/>
                <w:sz w:val="18"/>
                <w:szCs w:val="18"/>
              </w:rPr>
              <w:t>202</w:t>
            </w:r>
            <w:r w:rsidR="009C4463" w:rsidRPr="00EC09A7">
              <w:rPr>
                <w:rFonts w:ascii="Roboto Condensed" w:hAnsi="Roboto Condensed"/>
                <w:b/>
                <w:color w:val="000000"/>
                <w:sz w:val="18"/>
                <w:szCs w:val="18"/>
              </w:rPr>
              <w:t>4</w:t>
            </w:r>
          </w:p>
        </w:tc>
        <w:tc>
          <w:tcPr>
            <w:tcW w:w="491" w:type="dxa"/>
            <w:vAlign w:val="center"/>
            <w:hideMark/>
          </w:tcPr>
          <w:p w14:paraId="1FC70F11" w14:textId="301844B5" w:rsidR="000E6288" w:rsidRPr="00EC09A7" w:rsidRDefault="009C4463" w:rsidP="004121EA">
            <w:pPr>
              <w:spacing w:line="276" w:lineRule="auto"/>
              <w:jc w:val="center"/>
              <w:rPr>
                <w:rFonts w:ascii="Roboto Condensed" w:hAnsi="Roboto Condensed"/>
                <w:b/>
                <w:bCs/>
                <w:sz w:val="18"/>
                <w:szCs w:val="18"/>
                <w:lang w:eastAsia="en-US"/>
              </w:rPr>
            </w:pPr>
            <w:r w:rsidRPr="00EC09A7">
              <w:rPr>
                <w:rFonts w:ascii="Roboto Condensed" w:hAnsi="Roboto Condensed"/>
                <w:b/>
                <w:color w:val="000000"/>
                <w:sz w:val="18"/>
                <w:szCs w:val="18"/>
                <w:lang w:val="en-US"/>
              </w:rPr>
              <w:t>I</w:t>
            </w:r>
            <w:r w:rsidRPr="00EC09A7">
              <w:rPr>
                <w:rFonts w:ascii="Roboto Condensed" w:hAnsi="Roboto Condensed"/>
                <w:b/>
                <w:color w:val="000000"/>
                <w:sz w:val="18"/>
                <w:szCs w:val="18"/>
              </w:rPr>
              <w:t xml:space="preserve"> кв. </w:t>
            </w:r>
            <w:r w:rsidR="000E6288" w:rsidRPr="00EC09A7">
              <w:rPr>
                <w:rFonts w:ascii="Roboto Condensed" w:hAnsi="Roboto Condensed"/>
                <w:b/>
                <w:color w:val="000000"/>
                <w:sz w:val="18"/>
                <w:szCs w:val="18"/>
              </w:rPr>
              <w:t>202</w:t>
            </w:r>
            <w:r w:rsidRPr="00EC09A7">
              <w:rPr>
                <w:rFonts w:ascii="Roboto Condensed" w:hAnsi="Roboto Condensed"/>
                <w:b/>
                <w:color w:val="000000"/>
                <w:sz w:val="18"/>
                <w:szCs w:val="18"/>
              </w:rPr>
              <w:t>5</w:t>
            </w:r>
          </w:p>
        </w:tc>
        <w:tc>
          <w:tcPr>
            <w:tcW w:w="851" w:type="dxa"/>
            <w:gridSpan w:val="2"/>
            <w:vMerge/>
            <w:vAlign w:val="center"/>
            <w:hideMark/>
          </w:tcPr>
          <w:p w14:paraId="3299B9B2" w14:textId="77777777" w:rsidR="000E6288" w:rsidRPr="00EC09A7" w:rsidRDefault="000E6288" w:rsidP="004121EA">
            <w:pPr>
              <w:rPr>
                <w:rFonts w:ascii="Roboto Condensed" w:hAnsi="Roboto Condensed"/>
                <w:b/>
                <w:color w:val="000000"/>
                <w:sz w:val="18"/>
                <w:szCs w:val="18"/>
              </w:rPr>
            </w:pPr>
          </w:p>
        </w:tc>
      </w:tr>
      <w:tr w:rsidR="001C42F4" w:rsidRPr="00EC09A7" w14:paraId="0B414CCF" w14:textId="77777777" w:rsidTr="00507D8D">
        <w:trPr>
          <w:trHeight w:val="20"/>
        </w:trPr>
        <w:tc>
          <w:tcPr>
            <w:tcW w:w="3119" w:type="dxa"/>
            <w:noWrap/>
            <w:vAlign w:val="bottom"/>
            <w:hideMark/>
          </w:tcPr>
          <w:p w14:paraId="14DAFEB8" w14:textId="0B23A321" w:rsidR="001C42F4" w:rsidRPr="00EC09A7" w:rsidRDefault="001C42F4" w:rsidP="001C42F4">
            <w:pPr>
              <w:rPr>
                <w:rFonts w:ascii="Roboto Condensed" w:hAnsi="Roboto Condensed"/>
                <w:color w:val="000000"/>
                <w:sz w:val="18"/>
                <w:szCs w:val="18"/>
              </w:rPr>
            </w:pPr>
            <w:r>
              <w:rPr>
                <w:rFonts w:ascii="Roboto Condensed" w:hAnsi="Roboto Condensed" w:cs="Calibri"/>
                <w:color w:val="000000"/>
                <w:sz w:val="18"/>
                <w:szCs w:val="18"/>
              </w:rPr>
              <w:t>Первая грузовая компания, АО</w:t>
            </w:r>
          </w:p>
        </w:tc>
        <w:tc>
          <w:tcPr>
            <w:tcW w:w="621" w:type="dxa"/>
            <w:noWrap/>
          </w:tcPr>
          <w:p w14:paraId="306AA3EC" w14:textId="14547324"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44" w:type="dxa"/>
            <w:noWrap/>
          </w:tcPr>
          <w:p w14:paraId="061F6EBA" w14:textId="3B326B00"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7EE78ED0" w14:textId="60FBD242"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145EB913" w14:textId="10CE6822"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36" w:type="dxa"/>
          </w:tcPr>
          <w:p w14:paraId="10EEDCF4" w14:textId="452954D2"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369F4852" w14:textId="0B0DBED2"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80" w:type="dxa"/>
            <w:noWrap/>
          </w:tcPr>
          <w:p w14:paraId="17A636CD" w14:textId="1B8016B5"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2" w:type="dxa"/>
          </w:tcPr>
          <w:p w14:paraId="5E91151C" w14:textId="77352D7E"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91" w:type="dxa"/>
          </w:tcPr>
          <w:p w14:paraId="7EE3CDAD" w14:textId="20A1C980"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5" w:type="dxa"/>
          </w:tcPr>
          <w:p w14:paraId="04566561" w14:textId="388A7724" w:rsidR="001C42F4" w:rsidRPr="00EC09A7" w:rsidRDefault="001C42F4" w:rsidP="001C42F4">
            <w:pPr>
              <w:jc w:val="center"/>
              <w:rPr>
                <w:rFonts w:ascii="Roboto Condensed" w:hAnsi="Roboto Condensed" w:cs="Calibri"/>
                <w:color w:val="F79646"/>
                <w:sz w:val="16"/>
                <w:szCs w:val="16"/>
              </w:rPr>
            </w:pPr>
            <w:r w:rsidRPr="003506A9">
              <w:rPr>
                <w:rFonts w:ascii="Roboto Condensed" w:hAnsi="Roboto Condensed" w:cs="Calibri"/>
                <w:color w:val="000000"/>
                <w:sz w:val="18"/>
                <w:szCs w:val="18"/>
              </w:rPr>
              <w:t>*</w:t>
            </w:r>
          </w:p>
        </w:tc>
        <w:tc>
          <w:tcPr>
            <w:tcW w:w="426" w:type="dxa"/>
          </w:tcPr>
          <w:p w14:paraId="017BF3B6" w14:textId="0ADF5D58" w:rsidR="001C42F4" w:rsidRPr="00EC09A7" w:rsidRDefault="001C42F4" w:rsidP="001C42F4">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1C42F4" w:rsidRPr="00EC09A7" w14:paraId="3F5E7900" w14:textId="77777777" w:rsidTr="00507D8D">
        <w:trPr>
          <w:trHeight w:val="20"/>
        </w:trPr>
        <w:tc>
          <w:tcPr>
            <w:tcW w:w="3119" w:type="dxa"/>
            <w:noWrap/>
            <w:vAlign w:val="bottom"/>
            <w:hideMark/>
          </w:tcPr>
          <w:p w14:paraId="632C63CF" w14:textId="4D45688D" w:rsidR="001C42F4" w:rsidRPr="00EC09A7" w:rsidRDefault="001C42F4" w:rsidP="001C42F4">
            <w:pPr>
              <w:rPr>
                <w:rFonts w:ascii="Roboto Condensed" w:hAnsi="Roboto Condensed"/>
                <w:color w:val="000000"/>
                <w:sz w:val="18"/>
                <w:szCs w:val="18"/>
              </w:rPr>
            </w:pPr>
            <w:r>
              <w:rPr>
                <w:rFonts w:ascii="Roboto Condensed" w:hAnsi="Roboto Condensed" w:cs="Calibri"/>
                <w:color w:val="000000"/>
                <w:sz w:val="18"/>
                <w:szCs w:val="18"/>
              </w:rPr>
              <w:t>Федеральная грузовая компания, АО</w:t>
            </w:r>
          </w:p>
        </w:tc>
        <w:tc>
          <w:tcPr>
            <w:tcW w:w="621" w:type="dxa"/>
            <w:noWrap/>
          </w:tcPr>
          <w:p w14:paraId="38FDF3E6" w14:textId="1F29641F"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44" w:type="dxa"/>
            <w:noWrap/>
          </w:tcPr>
          <w:p w14:paraId="01828BBC" w14:textId="2AB92835"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08376239" w14:textId="1A053B4B"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4FBFDDA7" w14:textId="54B4195F"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36" w:type="dxa"/>
          </w:tcPr>
          <w:p w14:paraId="0EA736CF" w14:textId="1A39D48A"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3FEE6AFB" w14:textId="61AC8B4A"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80" w:type="dxa"/>
            <w:noWrap/>
          </w:tcPr>
          <w:p w14:paraId="388AF979" w14:textId="489E5D5D"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2" w:type="dxa"/>
          </w:tcPr>
          <w:p w14:paraId="46916C13" w14:textId="3D2C3306"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91" w:type="dxa"/>
          </w:tcPr>
          <w:p w14:paraId="53EBFBEE" w14:textId="316E4AE7"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5" w:type="dxa"/>
          </w:tcPr>
          <w:p w14:paraId="1F2CA9F0" w14:textId="75BA2245" w:rsidR="001C42F4" w:rsidRPr="00EC09A7" w:rsidRDefault="001C42F4" w:rsidP="001C42F4">
            <w:pPr>
              <w:jc w:val="center"/>
              <w:rPr>
                <w:rFonts w:ascii="Roboto Condensed" w:hAnsi="Roboto Condensed" w:cs="Calibri"/>
                <w:color w:val="F79646"/>
                <w:sz w:val="16"/>
                <w:szCs w:val="16"/>
              </w:rPr>
            </w:pPr>
            <w:r w:rsidRPr="003506A9">
              <w:rPr>
                <w:rFonts w:ascii="Roboto Condensed" w:hAnsi="Roboto Condensed" w:cs="Calibri"/>
                <w:color w:val="000000"/>
                <w:sz w:val="18"/>
                <w:szCs w:val="18"/>
              </w:rPr>
              <w:t>*</w:t>
            </w:r>
          </w:p>
        </w:tc>
        <w:tc>
          <w:tcPr>
            <w:tcW w:w="426" w:type="dxa"/>
          </w:tcPr>
          <w:p w14:paraId="0F8012D0" w14:textId="2294EBFD" w:rsidR="001C42F4" w:rsidRPr="00EC09A7" w:rsidRDefault="001C42F4" w:rsidP="001C42F4">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1C42F4" w:rsidRPr="00EC09A7" w14:paraId="7C64ED6D" w14:textId="77777777" w:rsidTr="00507D8D">
        <w:trPr>
          <w:trHeight w:val="20"/>
        </w:trPr>
        <w:tc>
          <w:tcPr>
            <w:tcW w:w="3119" w:type="dxa"/>
            <w:noWrap/>
            <w:vAlign w:val="bottom"/>
            <w:hideMark/>
          </w:tcPr>
          <w:p w14:paraId="2654BAC3" w14:textId="3D702901" w:rsidR="001C42F4" w:rsidRPr="00EC09A7" w:rsidRDefault="001C42F4" w:rsidP="001C42F4">
            <w:pPr>
              <w:rPr>
                <w:rFonts w:ascii="Roboto Condensed" w:hAnsi="Roboto Condensed"/>
                <w:color w:val="000000"/>
                <w:sz w:val="18"/>
                <w:szCs w:val="18"/>
              </w:rPr>
            </w:pPr>
            <w:r>
              <w:rPr>
                <w:rFonts w:ascii="Roboto Condensed" w:hAnsi="Roboto Condensed" w:cs="Calibri"/>
                <w:color w:val="000000"/>
                <w:sz w:val="18"/>
                <w:szCs w:val="18"/>
              </w:rPr>
              <w:t>Деметра-Холдинг (Ранее РТК, ГК)</w:t>
            </w:r>
          </w:p>
        </w:tc>
        <w:tc>
          <w:tcPr>
            <w:tcW w:w="621" w:type="dxa"/>
            <w:noWrap/>
          </w:tcPr>
          <w:p w14:paraId="1B8D8270" w14:textId="6D40DEBF"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44" w:type="dxa"/>
            <w:noWrap/>
          </w:tcPr>
          <w:p w14:paraId="1ED1D3FD" w14:textId="74F8604B"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72BE4775" w14:textId="5DDE4490"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08C83657" w14:textId="1D01686D"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36" w:type="dxa"/>
          </w:tcPr>
          <w:p w14:paraId="03D94B33" w14:textId="2D10C95A"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4226A1B8" w14:textId="15469F47"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80" w:type="dxa"/>
            <w:noWrap/>
          </w:tcPr>
          <w:p w14:paraId="5F16E08A" w14:textId="656AF70B"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2" w:type="dxa"/>
          </w:tcPr>
          <w:p w14:paraId="0BB10007" w14:textId="7A961EE8"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91" w:type="dxa"/>
          </w:tcPr>
          <w:p w14:paraId="205AC39E" w14:textId="0A4A1524"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5" w:type="dxa"/>
          </w:tcPr>
          <w:p w14:paraId="550F4B48" w14:textId="100A589B" w:rsidR="001C42F4" w:rsidRPr="00EC09A7" w:rsidRDefault="001C42F4" w:rsidP="001C42F4">
            <w:pPr>
              <w:jc w:val="center"/>
              <w:rPr>
                <w:rFonts w:ascii="Roboto Condensed" w:hAnsi="Roboto Condensed" w:cs="Calibri"/>
                <w:color w:val="F79646"/>
                <w:sz w:val="16"/>
                <w:szCs w:val="16"/>
              </w:rPr>
            </w:pPr>
            <w:r w:rsidRPr="003506A9">
              <w:rPr>
                <w:rFonts w:ascii="Roboto Condensed" w:hAnsi="Roboto Condensed" w:cs="Calibri"/>
                <w:color w:val="000000"/>
                <w:sz w:val="18"/>
                <w:szCs w:val="18"/>
              </w:rPr>
              <w:t>*</w:t>
            </w:r>
          </w:p>
        </w:tc>
        <w:tc>
          <w:tcPr>
            <w:tcW w:w="426" w:type="dxa"/>
          </w:tcPr>
          <w:p w14:paraId="46C7DC8D" w14:textId="32D5BB27" w:rsidR="001C42F4" w:rsidRPr="00EC09A7" w:rsidRDefault="001C42F4" w:rsidP="001C42F4">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1C42F4" w:rsidRPr="00EC09A7" w14:paraId="3A31CD62" w14:textId="77777777" w:rsidTr="00507D8D">
        <w:trPr>
          <w:trHeight w:val="20"/>
        </w:trPr>
        <w:tc>
          <w:tcPr>
            <w:tcW w:w="3119" w:type="dxa"/>
            <w:noWrap/>
            <w:vAlign w:val="bottom"/>
            <w:hideMark/>
          </w:tcPr>
          <w:p w14:paraId="46F5777E" w14:textId="47EE1E38" w:rsidR="001C42F4" w:rsidRPr="00EC09A7" w:rsidRDefault="001C42F4" w:rsidP="001C42F4">
            <w:pPr>
              <w:rPr>
                <w:rFonts w:ascii="Roboto Condensed" w:hAnsi="Roboto Condensed"/>
                <w:color w:val="000000"/>
                <w:sz w:val="18"/>
                <w:szCs w:val="18"/>
              </w:rPr>
            </w:pPr>
            <w:r>
              <w:rPr>
                <w:rFonts w:ascii="Roboto Condensed" w:hAnsi="Roboto Condensed" w:cs="Calibri"/>
                <w:color w:val="000000"/>
                <w:sz w:val="18"/>
                <w:szCs w:val="18"/>
              </w:rPr>
              <w:t>НТК, АО</w:t>
            </w:r>
          </w:p>
        </w:tc>
        <w:tc>
          <w:tcPr>
            <w:tcW w:w="621" w:type="dxa"/>
            <w:noWrap/>
          </w:tcPr>
          <w:p w14:paraId="51F5F138" w14:textId="71001CF3"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44" w:type="dxa"/>
            <w:noWrap/>
          </w:tcPr>
          <w:p w14:paraId="6333C004" w14:textId="7F692E47"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535A4F04" w14:textId="770AC2DE"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4A962611" w14:textId="7D7EC866"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36" w:type="dxa"/>
          </w:tcPr>
          <w:p w14:paraId="7D3F3D4D" w14:textId="7ED6E035"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7E1FBF16" w14:textId="65A47DB2"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80" w:type="dxa"/>
            <w:noWrap/>
          </w:tcPr>
          <w:p w14:paraId="22F2A29C" w14:textId="5D2FDB96"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2" w:type="dxa"/>
          </w:tcPr>
          <w:p w14:paraId="5154F8A3" w14:textId="1CBCA21E"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91" w:type="dxa"/>
          </w:tcPr>
          <w:p w14:paraId="43D3675F" w14:textId="32ABEBD2"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5" w:type="dxa"/>
          </w:tcPr>
          <w:p w14:paraId="20317F68" w14:textId="15D57310" w:rsidR="001C42F4" w:rsidRPr="00EC09A7" w:rsidRDefault="001C42F4" w:rsidP="001C42F4">
            <w:pPr>
              <w:jc w:val="center"/>
              <w:rPr>
                <w:rFonts w:ascii="Roboto Condensed" w:hAnsi="Roboto Condensed" w:cs="Calibri"/>
                <w:color w:val="F79646"/>
                <w:sz w:val="16"/>
                <w:szCs w:val="16"/>
              </w:rPr>
            </w:pPr>
            <w:r w:rsidRPr="003506A9">
              <w:rPr>
                <w:rFonts w:ascii="Roboto Condensed" w:hAnsi="Roboto Condensed" w:cs="Calibri"/>
                <w:color w:val="000000"/>
                <w:sz w:val="18"/>
                <w:szCs w:val="18"/>
              </w:rPr>
              <w:t>*</w:t>
            </w:r>
          </w:p>
        </w:tc>
        <w:tc>
          <w:tcPr>
            <w:tcW w:w="426" w:type="dxa"/>
          </w:tcPr>
          <w:p w14:paraId="25F16EBB" w14:textId="3804234F" w:rsidR="001C42F4" w:rsidRPr="00EC09A7" w:rsidRDefault="001C42F4" w:rsidP="001C42F4">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1C42F4" w:rsidRPr="00EC09A7" w14:paraId="5372A707" w14:textId="77777777" w:rsidTr="00507D8D">
        <w:trPr>
          <w:trHeight w:val="20"/>
        </w:trPr>
        <w:tc>
          <w:tcPr>
            <w:tcW w:w="3119" w:type="dxa"/>
            <w:noWrap/>
            <w:vAlign w:val="bottom"/>
            <w:hideMark/>
          </w:tcPr>
          <w:p w14:paraId="23A0ED17" w14:textId="6756E75D" w:rsidR="001C42F4" w:rsidRPr="00EC09A7" w:rsidRDefault="001C42F4" w:rsidP="001C42F4">
            <w:pPr>
              <w:rPr>
                <w:rFonts w:ascii="Roboto Condensed" w:hAnsi="Roboto Condensed"/>
                <w:color w:val="000000"/>
                <w:sz w:val="18"/>
                <w:szCs w:val="18"/>
              </w:rPr>
            </w:pPr>
            <w:r>
              <w:rPr>
                <w:rFonts w:ascii="Roboto Condensed" w:hAnsi="Roboto Condensed" w:cs="Calibri"/>
                <w:color w:val="000000"/>
                <w:sz w:val="18"/>
                <w:szCs w:val="18"/>
              </w:rPr>
              <w:t>Трансойл, ООО</w:t>
            </w:r>
          </w:p>
        </w:tc>
        <w:tc>
          <w:tcPr>
            <w:tcW w:w="621" w:type="dxa"/>
            <w:noWrap/>
          </w:tcPr>
          <w:p w14:paraId="6FB43F94" w14:textId="439AA771"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44" w:type="dxa"/>
            <w:noWrap/>
          </w:tcPr>
          <w:p w14:paraId="70F801C1" w14:textId="3C883691"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75684604" w14:textId="7AE2F354"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3C52FFDD" w14:textId="132AD1CE"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36" w:type="dxa"/>
          </w:tcPr>
          <w:p w14:paraId="572E973A" w14:textId="0AF3E12F"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316C7306" w14:textId="667F11DB"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80" w:type="dxa"/>
            <w:noWrap/>
          </w:tcPr>
          <w:p w14:paraId="288576B0" w14:textId="3E3DA67F"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2" w:type="dxa"/>
          </w:tcPr>
          <w:p w14:paraId="2326F8AF" w14:textId="6E924AF0"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91" w:type="dxa"/>
          </w:tcPr>
          <w:p w14:paraId="291F14A3" w14:textId="43AC9583" w:rsidR="001C42F4" w:rsidRPr="00EC09A7" w:rsidRDefault="001C42F4" w:rsidP="001C42F4">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5" w:type="dxa"/>
          </w:tcPr>
          <w:p w14:paraId="28677A7F" w14:textId="000FB53D" w:rsidR="001C42F4" w:rsidRPr="00EC09A7" w:rsidRDefault="001C42F4" w:rsidP="001C42F4">
            <w:pPr>
              <w:jc w:val="center"/>
              <w:rPr>
                <w:rFonts w:ascii="Roboto Condensed" w:hAnsi="Roboto Condensed" w:cs="Calibri"/>
                <w:color w:val="F79646"/>
                <w:sz w:val="16"/>
                <w:szCs w:val="16"/>
              </w:rPr>
            </w:pPr>
            <w:r w:rsidRPr="003506A9">
              <w:rPr>
                <w:rFonts w:ascii="Roboto Condensed" w:hAnsi="Roboto Condensed" w:cs="Calibri"/>
                <w:color w:val="000000"/>
                <w:sz w:val="18"/>
                <w:szCs w:val="18"/>
              </w:rPr>
              <w:t>*</w:t>
            </w:r>
          </w:p>
        </w:tc>
        <w:tc>
          <w:tcPr>
            <w:tcW w:w="426" w:type="dxa"/>
          </w:tcPr>
          <w:p w14:paraId="24D32657" w14:textId="61E2E0A4" w:rsidR="001C42F4" w:rsidRPr="00EC09A7" w:rsidRDefault="001C42F4" w:rsidP="001C42F4">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bl>
    <w:p w14:paraId="5DF33826" w14:textId="77777777" w:rsidR="000E6288" w:rsidRPr="00EC09A7" w:rsidRDefault="000E6288" w:rsidP="000E6288">
      <w:pPr>
        <w:pStyle w:val="a5"/>
        <w:spacing w:after="120"/>
        <w:jc w:val="right"/>
        <w:rPr>
          <w:rFonts w:ascii="Roboto Condensed" w:hAnsi="Roboto Condensed"/>
          <w:i/>
          <w:sz w:val="16"/>
        </w:rPr>
      </w:pPr>
      <w:r w:rsidRPr="00EC09A7">
        <w:rPr>
          <w:rFonts w:ascii="Roboto Condensed" w:hAnsi="Roboto Condensed"/>
          <w:i/>
          <w:sz w:val="16"/>
        </w:rPr>
        <w:t>Источник: данные компаний, расчеты и оценки (*) INFOLine</w:t>
      </w:r>
    </w:p>
    <w:p w14:paraId="395EE8AF" w14:textId="06BF6571" w:rsidR="001C42F4" w:rsidRPr="00D6279A" w:rsidRDefault="001C42F4" w:rsidP="001C42F4">
      <w:pPr>
        <w:pStyle w:val="a5"/>
        <w:spacing w:after="120"/>
        <w:ind w:left="0"/>
        <w:jc w:val="center"/>
        <w:rPr>
          <w:rFonts w:ascii="Roboto Condensed" w:hAnsi="Roboto Condensed"/>
          <w:i/>
          <w:sz w:val="16"/>
        </w:rPr>
      </w:pPr>
      <w:bookmarkStart w:id="61" w:name="_Toc94283945"/>
      <w:bookmarkStart w:id="62" w:name="_Toc120109892"/>
      <w:bookmarkStart w:id="63" w:name="_Toc176106904"/>
      <w:bookmarkStart w:id="64" w:name="_Toc199839887"/>
      <w:r w:rsidRPr="003506A9">
        <w:rPr>
          <w:rFonts w:ascii="Roboto Condensed" w:hAnsi="Roboto Condensed"/>
          <w:b/>
          <w:bCs/>
          <w:i/>
          <w:iCs/>
          <w:color w:val="0000FF"/>
          <w:sz w:val="26"/>
        </w:rPr>
        <w:t>Демонстрационная версия. В разделе представлен рейтинг TOP-30 опера</w:t>
      </w:r>
      <w:r>
        <w:rPr>
          <w:rFonts w:ascii="Roboto Condensed" w:hAnsi="Roboto Condensed"/>
          <w:b/>
          <w:bCs/>
          <w:i/>
          <w:iCs/>
          <w:color w:val="0000FF"/>
          <w:sz w:val="26"/>
        </w:rPr>
        <w:t>торов подвижного состава по итогам</w:t>
      </w:r>
      <w:r w:rsidRPr="003506A9">
        <w:rPr>
          <w:rFonts w:ascii="Roboto Condensed" w:hAnsi="Roboto Condensed"/>
          <w:b/>
          <w:bCs/>
          <w:i/>
          <w:iCs/>
          <w:color w:val="0000FF"/>
          <w:sz w:val="26"/>
        </w:rPr>
        <w:t xml:space="preserve"> </w:t>
      </w:r>
      <w:r w:rsidRPr="001C42F4">
        <w:rPr>
          <w:rFonts w:ascii="Roboto Condensed" w:hAnsi="Roboto Condensed"/>
          <w:b/>
          <w:bCs/>
          <w:i/>
          <w:iCs/>
          <w:color w:val="0000FF"/>
          <w:sz w:val="26"/>
        </w:rPr>
        <w:t>I кв. 2025</w:t>
      </w:r>
      <w:r>
        <w:rPr>
          <w:rFonts w:ascii="Roboto Condensed" w:hAnsi="Roboto Condensed"/>
          <w:b/>
          <w:bCs/>
          <w:i/>
          <w:iCs/>
          <w:color w:val="0000FF"/>
          <w:sz w:val="26"/>
        </w:rPr>
        <w:t xml:space="preserve"> </w:t>
      </w:r>
      <w:r w:rsidRPr="003506A9">
        <w:rPr>
          <w:rFonts w:ascii="Roboto Condensed" w:hAnsi="Roboto Condensed"/>
          <w:b/>
          <w:bCs/>
          <w:i/>
          <w:iCs/>
          <w:color w:val="0000FF"/>
          <w:sz w:val="26"/>
        </w:rPr>
        <w:t>года.</w:t>
      </w:r>
    </w:p>
    <w:p w14:paraId="4DE3E5D3" w14:textId="3AC0B0F3" w:rsidR="000E6288" w:rsidRPr="00EC09A7" w:rsidRDefault="000E6288" w:rsidP="000E6288">
      <w:pPr>
        <w:pStyle w:val="2"/>
        <w:widowControl w:val="0"/>
        <w:spacing w:before="120"/>
        <w:jc w:val="both"/>
        <w:rPr>
          <w:rFonts w:ascii="Roboto Condensed" w:hAnsi="Roboto Condensed" w:cs="Times New Roman"/>
        </w:rPr>
      </w:pPr>
      <w:r w:rsidRPr="00EC09A7">
        <w:rPr>
          <w:rFonts w:ascii="Roboto Condensed" w:hAnsi="Roboto Condensed" w:cs="Times New Roman"/>
          <w:bCs w:val="0"/>
          <w:iCs w:val="0"/>
        </w:rPr>
        <w:t>1.3 Рейтинг операторов по величине парка в собственности</w:t>
      </w:r>
      <w:bookmarkEnd w:id="61"/>
      <w:bookmarkEnd w:id="62"/>
      <w:bookmarkEnd w:id="63"/>
      <w:bookmarkEnd w:id="64"/>
    </w:p>
    <w:p w14:paraId="58C0854E" w14:textId="45791817" w:rsidR="000E6288" w:rsidRPr="00EC09A7" w:rsidRDefault="000E6288" w:rsidP="00F80709">
      <w:pPr>
        <w:ind w:left="2835" w:firstLine="709"/>
        <w:jc w:val="both"/>
        <w:rPr>
          <w:rFonts w:ascii="Roboto Condensed" w:hAnsi="Roboto Condensed"/>
          <w:sz w:val="20"/>
          <w:szCs w:val="20"/>
        </w:rPr>
      </w:pPr>
      <w:r w:rsidRPr="00EC09A7">
        <w:rPr>
          <w:rFonts w:ascii="Roboto Condensed" w:hAnsi="Roboto Condensed"/>
          <w:sz w:val="20"/>
          <w:szCs w:val="20"/>
        </w:rPr>
        <w:t xml:space="preserve">По итогам </w:t>
      </w:r>
      <w:r w:rsidR="009C4463" w:rsidRPr="00EC09A7">
        <w:rPr>
          <w:rFonts w:ascii="Roboto Condensed" w:hAnsi="Roboto Condensed"/>
          <w:sz w:val="20"/>
          <w:szCs w:val="20"/>
          <w:lang w:val="en-US"/>
        </w:rPr>
        <w:t>I</w:t>
      </w:r>
      <w:r w:rsidR="009C4463" w:rsidRPr="00EC09A7">
        <w:rPr>
          <w:rFonts w:ascii="Roboto Condensed" w:hAnsi="Roboto Condensed"/>
          <w:sz w:val="20"/>
          <w:szCs w:val="20"/>
        </w:rPr>
        <w:t xml:space="preserve"> квартала </w:t>
      </w:r>
      <w:r w:rsidRPr="00EC09A7">
        <w:rPr>
          <w:rFonts w:ascii="Roboto Condensed" w:hAnsi="Roboto Condensed"/>
          <w:sz w:val="20"/>
          <w:szCs w:val="20"/>
        </w:rPr>
        <w:t>202</w:t>
      </w:r>
      <w:r w:rsidR="009C4463" w:rsidRPr="00EC09A7">
        <w:rPr>
          <w:rFonts w:ascii="Roboto Condensed" w:hAnsi="Roboto Condensed"/>
          <w:sz w:val="20"/>
          <w:szCs w:val="20"/>
        </w:rPr>
        <w:t>5</w:t>
      </w:r>
      <w:r w:rsidRPr="00EC09A7">
        <w:rPr>
          <w:rFonts w:ascii="Roboto Condensed" w:hAnsi="Roboto Condensed"/>
          <w:sz w:val="20"/>
          <w:szCs w:val="20"/>
        </w:rPr>
        <w:t xml:space="preserve"> года доля TOP-3 крупнейших собственников подвижного состава увеличилась на 0,</w:t>
      </w:r>
      <w:r w:rsidR="009C4463" w:rsidRPr="00EC09A7">
        <w:rPr>
          <w:rFonts w:ascii="Roboto Condensed" w:hAnsi="Roboto Condensed"/>
          <w:sz w:val="20"/>
          <w:szCs w:val="20"/>
        </w:rPr>
        <w:t>2</w:t>
      </w:r>
      <w:r w:rsidRPr="00EC09A7">
        <w:rPr>
          <w:rFonts w:ascii="Roboto Condensed" w:hAnsi="Roboto Condensed"/>
          <w:sz w:val="20"/>
          <w:szCs w:val="20"/>
        </w:rPr>
        <w:t xml:space="preserve"> п.п. до 2</w:t>
      </w:r>
      <w:r w:rsidR="009C4463" w:rsidRPr="00EC09A7">
        <w:rPr>
          <w:rFonts w:ascii="Roboto Condensed" w:hAnsi="Roboto Condensed"/>
          <w:sz w:val="20"/>
          <w:szCs w:val="20"/>
        </w:rPr>
        <w:t>1</w:t>
      </w:r>
      <w:r w:rsidRPr="00EC09A7">
        <w:rPr>
          <w:rFonts w:ascii="Roboto Condensed" w:hAnsi="Roboto Condensed"/>
          <w:sz w:val="20"/>
          <w:szCs w:val="20"/>
        </w:rPr>
        <w:t xml:space="preserve">% парка магистральных грузовых вагонов РФ, а TOP-10 </w:t>
      </w:r>
      <w:r w:rsidR="009C4463" w:rsidRPr="00EC09A7">
        <w:rPr>
          <w:rFonts w:ascii="Roboto Condensed" w:hAnsi="Roboto Condensed"/>
          <w:sz w:val="20"/>
          <w:szCs w:val="20"/>
        </w:rPr>
        <w:t>увеличилось</w:t>
      </w:r>
      <w:r w:rsidR="00D33A43" w:rsidRPr="00EC09A7">
        <w:rPr>
          <w:rFonts w:ascii="Roboto Condensed" w:hAnsi="Roboto Condensed"/>
          <w:sz w:val="20"/>
          <w:szCs w:val="20"/>
        </w:rPr>
        <w:t xml:space="preserve"> </w:t>
      </w:r>
      <w:r w:rsidRPr="00EC09A7">
        <w:rPr>
          <w:rFonts w:ascii="Roboto Condensed" w:hAnsi="Roboto Condensed"/>
          <w:sz w:val="20"/>
          <w:szCs w:val="20"/>
        </w:rPr>
        <w:t>на 0,</w:t>
      </w:r>
      <w:r w:rsidR="00D33A43" w:rsidRPr="00EC09A7">
        <w:rPr>
          <w:rFonts w:ascii="Roboto Condensed" w:hAnsi="Roboto Condensed"/>
          <w:sz w:val="20"/>
          <w:szCs w:val="20"/>
        </w:rPr>
        <w:t>1</w:t>
      </w:r>
      <w:r w:rsidRPr="00EC09A7">
        <w:rPr>
          <w:rFonts w:ascii="Roboto Condensed" w:hAnsi="Roboto Condensed"/>
          <w:sz w:val="20"/>
          <w:szCs w:val="20"/>
        </w:rPr>
        <w:t xml:space="preserve"> п.п. до 45,</w:t>
      </w:r>
      <w:r w:rsidR="009C4463" w:rsidRPr="00EC09A7">
        <w:rPr>
          <w:rFonts w:ascii="Roboto Condensed" w:hAnsi="Roboto Condensed"/>
          <w:sz w:val="20"/>
          <w:szCs w:val="20"/>
        </w:rPr>
        <w:t>5</w:t>
      </w:r>
      <w:r w:rsidRPr="00EC09A7">
        <w:rPr>
          <w:rFonts w:ascii="Roboto Condensed" w:hAnsi="Roboto Condensed"/>
          <w:sz w:val="20"/>
          <w:szCs w:val="20"/>
        </w:rPr>
        <w:t xml:space="preserve">%. Крупнейшие покупатели новых грузовых вагонов в </w:t>
      </w:r>
      <w:r w:rsidR="0019334D" w:rsidRPr="00EC09A7">
        <w:rPr>
          <w:rFonts w:ascii="Roboto Condensed" w:hAnsi="Roboto Condensed"/>
          <w:sz w:val="20"/>
          <w:szCs w:val="20"/>
          <w:lang w:val="en-US"/>
        </w:rPr>
        <w:t>I</w:t>
      </w:r>
      <w:r w:rsidR="0019334D" w:rsidRPr="00EC09A7">
        <w:rPr>
          <w:rFonts w:ascii="Roboto Condensed" w:hAnsi="Roboto Condensed"/>
          <w:sz w:val="20"/>
          <w:szCs w:val="20"/>
        </w:rPr>
        <w:t xml:space="preserve"> квартале </w:t>
      </w:r>
      <w:r w:rsidRPr="00EC09A7">
        <w:rPr>
          <w:rFonts w:ascii="Roboto Condensed" w:hAnsi="Roboto Condensed"/>
          <w:sz w:val="20"/>
          <w:szCs w:val="20"/>
        </w:rPr>
        <w:t>202</w:t>
      </w:r>
      <w:r w:rsidR="0019334D" w:rsidRPr="00EC09A7">
        <w:rPr>
          <w:rFonts w:ascii="Roboto Condensed" w:hAnsi="Roboto Condensed"/>
          <w:sz w:val="20"/>
          <w:szCs w:val="20"/>
        </w:rPr>
        <w:t>5</w:t>
      </w:r>
      <w:r w:rsidRPr="00EC09A7">
        <w:rPr>
          <w:rFonts w:ascii="Roboto Condensed" w:hAnsi="Roboto Condensed"/>
          <w:sz w:val="20"/>
          <w:szCs w:val="20"/>
        </w:rPr>
        <w:t xml:space="preserve"> год</w:t>
      </w:r>
      <w:r w:rsidR="0019334D" w:rsidRPr="00EC09A7">
        <w:rPr>
          <w:rFonts w:ascii="Roboto Condensed" w:hAnsi="Roboto Condensed"/>
          <w:sz w:val="20"/>
          <w:szCs w:val="20"/>
        </w:rPr>
        <w:t>а</w:t>
      </w:r>
      <w:r w:rsidRPr="00EC09A7">
        <w:rPr>
          <w:rFonts w:ascii="Roboto Condensed" w:hAnsi="Roboto Condensed"/>
          <w:sz w:val="20"/>
          <w:szCs w:val="20"/>
        </w:rPr>
        <w:t>:</w:t>
      </w:r>
    </w:p>
    <w:p w14:paraId="5501C41D" w14:textId="7FD4DA6A" w:rsidR="00D33A43" w:rsidRPr="00EC09A7" w:rsidRDefault="00D33A43" w:rsidP="00D33A43">
      <w:pPr>
        <w:pStyle w:val="a5"/>
        <w:numPr>
          <w:ilvl w:val="0"/>
          <w:numId w:val="28"/>
        </w:numPr>
        <w:rPr>
          <w:rFonts w:ascii="Roboto Condensed" w:hAnsi="Roboto Condensed"/>
          <w:sz w:val="18"/>
          <w:szCs w:val="18"/>
        </w:rPr>
      </w:pPr>
      <w:r w:rsidRPr="00EC09A7">
        <w:rPr>
          <w:rFonts w:ascii="Roboto Condensed" w:hAnsi="Roboto Condensed"/>
          <w:sz w:val="18"/>
          <w:szCs w:val="18"/>
        </w:rPr>
        <w:t>"</w:t>
      </w:r>
      <w:r w:rsidR="00604D5D" w:rsidRPr="00EC09A7">
        <w:rPr>
          <w:rFonts w:ascii="Roboto Condensed" w:hAnsi="Roboto Condensed"/>
          <w:sz w:val="18"/>
          <w:szCs w:val="18"/>
        </w:rPr>
        <w:t>Атлант</w:t>
      </w:r>
      <w:r w:rsidRPr="00EC09A7">
        <w:rPr>
          <w:rFonts w:ascii="Roboto Condensed" w:hAnsi="Roboto Condensed"/>
          <w:sz w:val="18"/>
          <w:szCs w:val="18"/>
        </w:rPr>
        <w:t xml:space="preserve">" – </w:t>
      </w:r>
      <w:r w:rsidR="00A633A1" w:rsidRPr="00057FB6">
        <w:rPr>
          <w:rFonts w:ascii="Roboto Condensed" w:hAnsi="Roboto Condensed"/>
        </w:rPr>
        <w:t>Х</w:t>
      </w:r>
      <w:r w:rsidR="00A633A1" w:rsidRPr="00EC09A7">
        <w:rPr>
          <w:rFonts w:ascii="Roboto Condensed" w:hAnsi="Roboto Condensed"/>
          <w:sz w:val="18"/>
          <w:szCs w:val="18"/>
        </w:rPr>
        <w:t xml:space="preserve"> </w:t>
      </w:r>
      <w:r w:rsidRPr="00EC09A7">
        <w:rPr>
          <w:rFonts w:ascii="Roboto Condensed" w:hAnsi="Roboto Condensed"/>
          <w:sz w:val="18"/>
          <w:szCs w:val="18"/>
        </w:rPr>
        <w:t xml:space="preserve">тыс. полувагонов; </w:t>
      </w:r>
    </w:p>
    <w:p w14:paraId="49443B5C" w14:textId="1965629A" w:rsidR="00D33A43" w:rsidRPr="00EC09A7" w:rsidRDefault="00D33A43" w:rsidP="00D33A43">
      <w:pPr>
        <w:pStyle w:val="a5"/>
        <w:numPr>
          <w:ilvl w:val="0"/>
          <w:numId w:val="28"/>
        </w:numPr>
        <w:rPr>
          <w:rFonts w:ascii="Roboto Condensed" w:hAnsi="Roboto Condensed"/>
          <w:sz w:val="18"/>
          <w:szCs w:val="18"/>
        </w:rPr>
      </w:pPr>
      <w:r w:rsidRPr="00EC09A7">
        <w:rPr>
          <w:rFonts w:ascii="Roboto Condensed" w:hAnsi="Roboto Condensed"/>
          <w:sz w:val="18"/>
          <w:szCs w:val="18"/>
        </w:rPr>
        <w:t>"Урал</w:t>
      </w:r>
      <w:r w:rsidR="00604D5D" w:rsidRPr="00EC09A7">
        <w:rPr>
          <w:rFonts w:ascii="Roboto Condensed" w:hAnsi="Roboto Condensed"/>
          <w:sz w:val="18"/>
          <w:szCs w:val="18"/>
        </w:rPr>
        <w:t>ьская</w:t>
      </w:r>
      <w:r w:rsidRPr="00EC09A7">
        <w:rPr>
          <w:rFonts w:ascii="Roboto Condensed" w:hAnsi="Roboto Condensed"/>
          <w:sz w:val="18"/>
          <w:szCs w:val="18"/>
        </w:rPr>
        <w:t xml:space="preserve"> </w:t>
      </w:r>
      <w:r w:rsidR="00604D5D" w:rsidRPr="00EC09A7">
        <w:rPr>
          <w:rFonts w:ascii="Roboto Condensed" w:hAnsi="Roboto Condensed"/>
          <w:sz w:val="18"/>
          <w:szCs w:val="18"/>
        </w:rPr>
        <w:t>транспортная компания</w:t>
      </w:r>
      <w:r w:rsidRPr="00EC09A7">
        <w:rPr>
          <w:rFonts w:ascii="Roboto Condensed" w:hAnsi="Roboto Condensed"/>
          <w:sz w:val="18"/>
          <w:szCs w:val="18"/>
        </w:rPr>
        <w:t>" –</w:t>
      </w:r>
      <w:r w:rsidR="00604D5D" w:rsidRPr="00EC09A7">
        <w:rPr>
          <w:rFonts w:ascii="Roboto Condensed" w:hAnsi="Roboto Condensed"/>
          <w:sz w:val="18"/>
          <w:szCs w:val="18"/>
        </w:rPr>
        <w:t xml:space="preserve"> </w:t>
      </w:r>
      <w:r w:rsidR="00A633A1" w:rsidRPr="00057FB6">
        <w:rPr>
          <w:rFonts w:ascii="Roboto Condensed" w:hAnsi="Roboto Condensed"/>
        </w:rPr>
        <w:t>Х</w:t>
      </w:r>
      <w:r w:rsidR="00A633A1" w:rsidRPr="00EC09A7">
        <w:rPr>
          <w:rFonts w:ascii="Roboto Condensed" w:hAnsi="Roboto Condensed"/>
          <w:sz w:val="18"/>
          <w:szCs w:val="18"/>
        </w:rPr>
        <w:t xml:space="preserve"> </w:t>
      </w:r>
      <w:r w:rsidRPr="00EC09A7">
        <w:rPr>
          <w:rFonts w:ascii="Roboto Condensed" w:hAnsi="Roboto Condensed"/>
          <w:sz w:val="18"/>
          <w:szCs w:val="18"/>
        </w:rPr>
        <w:t xml:space="preserve">тыс. полувагонов; </w:t>
      </w:r>
    </w:p>
    <w:p w14:paraId="2D3FDD90" w14:textId="02E4F326" w:rsidR="00D33A43" w:rsidRPr="00EC09A7" w:rsidRDefault="00D33A43" w:rsidP="00D33A43">
      <w:pPr>
        <w:pStyle w:val="a5"/>
        <w:numPr>
          <w:ilvl w:val="0"/>
          <w:numId w:val="28"/>
        </w:numPr>
        <w:rPr>
          <w:rFonts w:ascii="Roboto Condensed" w:hAnsi="Roboto Condensed"/>
          <w:sz w:val="18"/>
          <w:szCs w:val="18"/>
        </w:rPr>
      </w:pPr>
      <w:r w:rsidRPr="00EC09A7">
        <w:rPr>
          <w:rFonts w:ascii="Roboto Condensed" w:hAnsi="Roboto Condensed"/>
          <w:sz w:val="18"/>
          <w:szCs w:val="18"/>
        </w:rPr>
        <w:t xml:space="preserve">АО "ПГК" - </w:t>
      </w:r>
      <w:r w:rsidR="00A633A1" w:rsidRPr="00057FB6">
        <w:rPr>
          <w:rFonts w:ascii="Roboto Condensed" w:hAnsi="Roboto Condensed"/>
        </w:rPr>
        <w:t>Х</w:t>
      </w:r>
      <w:r w:rsidR="00A633A1" w:rsidRPr="00EC09A7">
        <w:rPr>
          <w:rFonts w:ascii="Roboto Condensed" w:hAnsi="Roboto Condensed"/>
          <w:sz w:val="18"/>
          <w:szCs w:val="18"/>
        </w:rPr>
        <w:t xml:space="preserve"> </w:t>
      </w:r>
      <w:r w:rsidRPr="00EC09A7">
        <w:rPr>
          <w:rFonts w:ascii="Roboto Condensed" w:hAnsi="Roboto Condensed"/>
          <w:sz w:val="18"/>
          <w:szCs w:val="18"/>
        </w:rPr>
        <w:t>тыс. полувагонов</w:t>
      </w:r>
      <w:r w:rsidR="00755CF5" w:rsidRPr="00EC09A7">
        <w:rPr>
          <w:rFonts w:ascii="Roboto Condensed" w:hAnsi="Roboto Condensed"/>
          <w:sz w:val="18"/>
          <w:szCs w:val="18"/>
        </w:rPr>
        <w:t>;</w:t>
      </w:r>
    </w:p>
    <w:tbl>
      <w:tblPr>
        <w:tblW w:w="10178" w:type="dxa"/>
        <w:jc w:val="center"/>
        <w:tblCellMar>
          <w:left w:w="0" w:type="dxa"/>
          <w:right w:w="0" w:type="dxa"/>
        </w:tblCellMar>
        <w:tblLook w:val="04A0" w:firstRow="1" w:lastRow="0" w:firstColumn="1" w:lastColumn="0" w:noHBand="0" w:noVBand="1"/>
      </w:tblPr>
      <w:tblGrid>
        <w:gridCol w:w="10178"/>
      </w:tblGrid>
      <w:tr w:rsidR="000E6288" w:rsidRPr="00EC09A7" w14:paraId="03196544" w14:textId="77777777" w:rsidTr="004121EA">
        <w:trPr>
          <w:jc w:val="center"/>
        </w:trPr>
        <w:tc>
          <w:tcPr>
            <w:tcW w:w="10178" w:type="dxa"/>
            <w:hideMark/>
          </w:tcPr>
          <w:p w14:paraId="31396D0D" w14:textId="02FE65C0" w:rsidR="000E6288" w:rsidRPr="00EC09A7" w:rsidRDefault="000E6288" w:rsidP="004121EA">
            <w:pPr>
              <w:pStyle w:val="a5"/>
              <w:keepNext/>
              <w:spacing w:before="120"/>
              <w:ind w:left="0" w:firstLine="0"/>
              <w:jc w:val="center"/>
              <w:rPr>
                <w:rFonts w:ascii="Roboto Condensed" w:hAnsi="Roboto Condensed"/>
              </w:rPr>
            </w:pPr>
            <w:bookmarkStart w:id="65" w:name="_Toc168666059"/>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2</w:t>
            </w:r>
            <w:r w:rsidRPr="00EC09A7">
              <w:rPr>
                <w:rFonts w:ascii="Roboto Condensed" w:hAnsi="Roboto Condensed"/>
                <w:noProof/>
              </w:rPr>
              <w:fldChar w:fldCharType="end"/>
            </w:r>
            <w:r w:rsidRPr="00EC09A7">
              <w:rPr>
                <w:rFonts w:ascii="Roboto Condensed" w:hAnsi="Roboto Condensed"/>
              </w:rPr>
              <w:t xml:space="preserve">. </w:t>
            </w:r>
            <w:bookmarkStart w:id="66" w:name="_Toc57967820"/>
            <w:bookmarkStart w:id="67" w:name="_Toc168666614"/>
            <w:bookmarkStart w:id="68" w:name="_Toc168909351"/>
            <w:r w:rsidRPr="00EC09A7">
              <w:rPr>
                <w:rFonts w:ascii="Roboto Condensed" w:hAnsi="Roboto Condensed"/>
              </w:rPr>
              <w:t>Динамика доли крупнейших операторов в структуре парка РФ (с учетом фин. лизинга) в 2020-202</w:t>
            </w:r>
            <w:r w:rsidR="009C4463" w:rsidRPr="00EC09A7">
              <w:rPr>
                <w:rFonts w:ascii="Roboto Condensed" w:hAnsi="Roboto Condensed"/>
              </w:rPr>
              <w:t>5</w:t>
            </w:r>
            <w:r w:rsidRPr="00EC09A7">
              <w:rPr>
                <w:rFonts w:ascii="Roboto Condensed" w:hAnsi="Roboto Condensed"/>
              </w:rPr>
              <w:t xml:space="preserve"> гг., %</w:t>
            </w:r>
            <w:bookmarkEnd w:id="65"/>
            <w:bookmarkEnd w:id="66"/>
            <w:bookmarkEnd w:id="67"/>
            <w:bookmarkEnd w:id="68"/>
          </w:p>
        </w:tc>
      </w:tr>
      <w:tr w:rsidR="000E6288" w:rsidRPr="00EC09A7" w14:paraId="6216F360" w14:textId="77777777" w:rsidTr="004121EA">
        <w:trPr>
          <w:jc w:val="center"/>
        </w:trPr>
        <w:tc>
          <w:tcPr>
            <w:tcW w:w="10178" w:type="dxa"/>
            <w:hideMark/>
          </w:tcPr>
          <w:p w14:paraId="004E9781" w14:textId="77777777" w:rsidR="000E6288" w:rsidRPr="00EC09A7" w:rsidRDefault="000E6288" w:rsidP="004121EA">
            <w:pPr>
              <w:pStyle w:val="a5"/>
              <w:ind w:left="0" w:firstLine="0"/>
              <w:jc w:val="center"/>
              <w:rPr>
                <w:rFonts w:ascii="Roboto Condensed" w:hAnsi="Roboto Condensed"/>
              </w:rPr>
            </w:pPr>
            <w:r w:rsidRPr="00EC09A7">
              <w:rPr>
                <w:rFonts w:ascii="Roboto Condensed" w:hAnsi="Roboto Condensed"/>
                <w:noProof/>
              </w:rPr>
              <w:drawing>
                <wp:inline distT="0" distB="0" distL="0" distR="0" wp14:anchorId="6AA9639E" wp14:editId="3B89487C">
                  <wp:extent cx="6233795" cy="2524836"/>
                  <wp:effectExtent l="0" t="0" r="0" b="0"/>
                  <wp:docPr id="65" name="Объект 18" descr="P1182C2T10#yIS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25838D9A" w14:textId="77777777" w:rsidR="000E6288" w:rsidRPr="00EC09A7" w:rsidRDefault="000E6288" w:rsidP="000E6288">
      <w:pPr>
        <w:pStyle w:val="a5"/>
        <w:spacing w:after="120"/>
        <w:ind w:left="0" w:firstLine="0"/>
        <w:jc w:val="right"/>
        <w:rPr>
          <w:rFonts w:ascii="Roboto Condensed" w:hAnsi="Roboto Condensed"/>
          <w:i/>
          <w:sz w:val="16"/>
          <w:szCs w:val="16"/>
        </w:rPr>
      </w:pPr>
      <w:r w:rsidRPr="00EC09A7">
        <w:rPr>
          <w:rFonts w:ascii="Roboto Condensed" w:hAnsi="Roboto Condensed"/>
          <w:i/>
          <w:sz w:val="16"/>
          <w:szCs w:val="16"/>
        </w:rPr>
        <w:t xml:space="preserve">Источник: </w:t>
      </w:r>
      <w:r w:rsidRPr="00EC09A7">
        <w:rPr>
          <w:rFonts w:ascii="Roboto Condensed" w:hAnsi="Roboto Condensed"/>
          <w:i/>
          <w:sz w:val="16"/>
          <w:szCs w:val="16"/>
          <w:lang w:val="en-US"/>
        </w:rPr>
        <w:t>INFOLine</w:t>
      </w:r>
    </w:p>
    <w:p w14:paraId="5C8EDAF9" w14:textId="77777777" w:rsidR="00F80709" w:rsidRPr="00EC09A7" w:rsidRDefault="00F80709" w:rsidP="00F80709">
      <w:pPr>
        <w:pStyle w:val="a5"/>
        <w:rPr>
          <w:rFonts w:ascii="Roboto Condensed" w:hAnsi="Roboto Condensed"/>
        </w:rPr>
      </w:pPr>
      <w:bookmarkStart w:id="69" w:name="_Toc168666008"/>
      <w:r w:rsidRPr="00EC09A7">
        <w:rPr>
          <w:rFonts w:ascii="Roboto Condensed" w:hAnsi="Roboto Condensed"/>
        </w:rPr>
        <w:t xml:space="preserve">Крупнейшие списания вагонов в </w:t>
      </w:r>
      <w:r w:rsidRPr="00EC09A7">
        <w:rPr>
          <w:rFonts w:ascii="Roboto Condensed" w:hAnsi="Roboto Condensed"/>
          <w:lang w:val="en-US"/>
        </w:rPr>
        <w:t>I</w:t>
      </w:r>
      <w:r w:rsidRPr="00EC09A7">
        <w:rPr>
          <w:rFonts w:ascii="Roboto Condensed" w:hAnsi="Roboto Condensed"/>
        </w:rPr>
        <w:t xml:space="preserve"> квартале 2025 года осуществили: </w:t>
      </w:r>
    </w:p>
    <w:p w14:paraId="6F737B04" w14:textId="41DE6A58" w:rsidR="00F80709" w:rsidRPr="00EC09A7" w:rsidRDefault="00F80709" w:rsidP="00F80709">
      <w:pPr>
        <w:pStyle w:val="a5"/>
        <w:numPr>
          <w:ilvl w:val="0"/>
          <w:numId w:val="27"/>
        </w:numPr>
        <w:rPr>
          <w:rFonts w:ascii="Roboto Condensed" w:hAnsi="Roboto Condensed"/>
          <w:sz w:val="18"/>
          <w:szCs w:val="18"/>
        </w:rPr>
      </w:pPr>
      <w:r w:rsidRPr="00EC09A7">
        <w:rPr>
          <w:rFonts w:ascii="Roboto Condensed" w:hAnsi="Roboto Condensed"/>
          <w:sz w:val="18"/>
          <w:szCs w:val="18"/>
        </w:rPr>
        <w:t xml:space="preserve">"Нефтетранссервис" – </w:t>
      </w:r>
      <w:r w:rsidR="00A633A1" w:rsidRPr="00A633A1">
        <w:rPr>
          <w:rFonts w:ascii="Roboto Condensed" w:hAnsi="Roboto Condensed"/>
          <w:sz w:val="18"/>
          <w:szCs w:val="18"/>
        </w:rPr>
        <w:t>Х</w:t>
      </w:r>
      <w:r w:rsidRPr="00EC09A7">
        <w:rPr>
          <w:rFonts w:ascii="Roboto Condensed" w:hAnsi="Roboto Condensed"/>
          <w:sz w:val="18"/>
          <w:szCs w:val="18"/>
        </w:rPr>
        <w:t xml:space="preserve"> цистерн;</w:t>
      </w:r>
    </w:p>
    <w:p w14:paraId="4DB21A0F" w14:textId="47BEFC8F" w:rsidR="00F80709" w:rsidRPr="00EC09A7" w:rsidRDefault="00F80709" w:rsidP="002133D4">
      <w:pPr>
        <w:pStyle w:val="a5"/>
        <w:numPr>
          <w:ilvl w:val="0"/>
          <w:numId w:val="27"/>
        </w:numPr>
        <w:rPr>
          <w:rFonts w:ascii="Roboto Condensed" w:hAnsi="Roboto Condensed"/>
        </w:rPr>
      </w:pPr>
      <w:r w:rsidRPr="00EC09A7">
        <w:rPr>
          <w:rFonts w:ascii="Roboto Condensed" w:hAnsi="Roboto Condensed"/>
          <w:sz w:val="18"/>
          <w:szCs w:val="18"/>
        </w:rPr>
        <w:t>"Первая грузовая компания" –</w:t>
      </w:r>
      <w:r w:rsidR="00A633A1">
        <w:rPr>
          <w:rFonts w:ascii="Roboto Condensed" w:hAnsi="Roboto Condensed"/>
          <w:sz w:val="18"/>
          <w:szCs w:val="18"/>
        </w:rPr>
        <w:t xml:space="preserve"> </w:t>
      </w:r>
      <w:r w:rsidR="00A633A1" w:rsidRPr="00A633A1">
        <w:rPr>
          <w:rFonts w:ascii="Roboto Condensed" w:hAnsi="Roboto Condensed"/>
          <w:sz w:val="18"/>
          <w:szCs w:val="18"/>
        </w:rPr>
        <w:t>Х</w:t>
      </w:r>
      <w:r w:rsidRPr="00EC09A7">
        <w:rPr>
          <w:rFonts w:ascii="Roboto Condensed" w:hAnsi="Roboto Condensed"/>
          <w:sz w:val="18"/>
          <w:szCs w:val="18"/>
        </w:rPr>
        <w:t xml:space="preserve"> полувагонов и </w:t>
      </w:r>
      <w:r w:rsidR="00A633A1" w:rsidRPr="00A633A1">
        <w:rPr>
          <w:rFonts w:ascii="Roboto Condensed" w:hAnsi="Roboto Condensed"/>
          <w:sz w:val="18"/>
          <w:szCs w:val="18"/>
        </w:rPr>
        <w:t>Х</w:t>
      </w:r>
      <w:r w:rsidR="00A633A1" w:rsidRPr="00EC09A7">
        <w:rPr>
          <w:rFonts w:ascii="Roboto Condensed" w:hAnsi="Roboto Condensed"/>
          <w:sz w:val="18"/>
          <w:szCs w:val="18"/>
        </w:rPr>
        <w:t xml:space="preserve"> </w:t>
      </w:r>
      <w:r w:rsidRPr="00EC09A7">
        <w:rPr>
          <w:rFonts w:ascii="Roboto Condensed" w:hAnsi="Roboto Condensed"/>
          <w:sz w:val="18"/>
          <w:szCs w:val="18"/>
        </w:rPr>
        <w:t>крытых вагонов;</w:t>
      </w:r>
    </w:p>
    <w:p w14:paraId="6966BA31" w14:textId="1F4F2BC5" w:rsidR="001B2BD0" w:rsidRPr="00EC09A7" w:rsidRDefault="001B2BD0" w:rsidP="001B2BD0">
      <w:pPr>
        <w:pStyle w:val="a5"/>
        <w:rPr>
          <w:rFonts w:ascii="Roboto Condensed" w:hAnsi="Roboto Condensed"/>
        </w:rPr>
      </w:pPr>
      <w:r w:rsidRPr="00EC09A7">
        <w:rPr>
          <w:rFonts w:ascii="Roboto Condensed" w:hAnsi="Roboto Condensed"/>
        </w:rPr>
        <w:t>В таблице приведен рейтинг операторов по величине парка.</w:t>
      </w:r>
    </w:p>
    <w:p w14:paraId="63DD6DAB" w14:textId="0A2A328E" w:rsidR="000E6288" w:rsidRPr="00EC09A7" w:rsidRDefault="000E6288" w:rsidP="000E6288">
      <w:pPr>
        <w:pStyle w:val="a5"/>
        <w:keepNext/>
        <w:spacing w:before="120"/>
        <w:ind w:left="0" w:firstLine="0"/>
        <w:jc w:val="center"/>
        <w:rPr>
          <w:rFonts w:ascii="Roboto Condensed" w:hAnsi="Roboto Condensed"/>
        </w:rPr>
      </w:pPr>
      <w:r w:rsidRPr="00EC09A7">
        <w:rPr>
          <w:rFonts w:ascii="Roboto Condensed" w:hAnsi="Roboto Condensed"/>
        </w:rPr>
        <w:lastRenderedPageBreak/>
        <w:t xml:space="preserve">Таблица </w:t>
      </w:r>
      <w:r w:rsidRPr="00EC09A7">
        <w:rPr>
          <w:rFonts w:ascii="Roboto Condensed" w:hAnsi="Roboto Condensed"/>
        </w:rPr>
        <w:fldChar w:fldCharType="begin"/>
      </w:r>
      <w:r w:rsidRPr="00EC09A7">
        <w:rPr>
          <w:rFonts w:ascii="Roboto Condensed" w:hAnsi="Roboto Condensed"/>
        </w:rPr>
        <w:instrText xml:space="preserve"> SEQ Таблица \* ARABIC </w:instrText>
      </w:r>
      <w:r w:rsidRPr="00EC09A7">
        <w:rPr>
          <w:rFonts w:ascii="Roboto Condensed" w:hAnsi="Roboto Condensed"/>
        </w:rPr>
        <w:fldChar w:fldCharType="separate"/>
      </w:r>
      <w:r w:rsidR="00BC5AC0">
        <w:rPr>
          <w:rFonts w:ascii="Roboto Condensed" w:hAnsi="Roboto Condensed"/>
          <w:noProof/>
        </w:rPr>
        <w:t>3</w:t>
      </w:r>
      <w:r w:rsidRPr="00EC09A7">
        <w:rPr>
          <w:rFonts w:ascii="Roboto Condensed" w:hAnsi="Roboto Condensed"/>
          <w:noProof/>
        </w:rPr>
        <w:fldChar w:fldCharType="end"/>
      </w:r>
      <w:r w:rsidRPr="00EC09A7">
        <w:rPr>
          <w:rFonts w:ascii="Roboto Condensed" w:hAnsi="Roboto Condensed"/>
        </w:rPr>
        <w:t xml:space="preserve">. </w:t>
      </w:r>
      <w:bookmarkStart w:id="70" w:name="_Toc57968236"/>
      <w:bookmarkStart w:id="71" w:name="_Toc168666428"/>
      <w:r w:rsidRPr="00EC09A7">
        <w:rPr>
          <w:rFonts w:ascii="Roboto Condensed" w:hAnsi="Roboto Condensed"/>
        </w:rPr>
        <w:t>Рейтинг крупнейших операторов подвижного состава по величине парка в собственности (включая финансовый лизинг) на конец периода в 2</w:t>
      </w:r>
      <w:r w:rsidR="00D301FF" w:rsidRPr="00EC09A7">
        <w:rPr>
          <w:rFonts w:ascii="Roboto Condensed" w:hAnsi="Roboto Condensed"/>
        </w:rPr>
        <w:t>0</w:t>
      </w:r>
      <w:r w:rsidRPr="00EC09A7">
        <w:rPr>
          <w:rFonts w:ascii="Roboto Condensed" w:hAnsi="Roboto Condensed"/>
        </w:rPr>
        <w:t>2</w:t>
      </w:r>
      <w:r w:rsidR="00D301FF" w:rsidRPr="00EC09A7">
        <w:rPr>
          <w:rFonts w:ascii="Roboto Condensed" w:hAnsi="Roboto Condensed"/>
        </w:rPr>
        <w:t>1</w:t>
      </w:r>
      <w:r w:rsidRPr="00EC09A7">
        <w:rPr>
          <w:rFonts w:ascii="Roboto Condensed" w:hAnsi="Roboto Condensed"/>
        </w:rPr>
        <w:t>-</w:t>
      </w:r>
      <w:r w:rsidRPr="00EC09A7">
        <w:rPr>
          <w:rFonts w:ascii="Roboto Condensed" w:hAnsi="Roboto Condensed"/>
          <w:color w:val="000000"/>
          <w:szCs w:val="18"/>
        </w:rPr>
        <w:t>202</w:t>
      </w:r>
      <w:r w:rsidR="00D301FF" w:rsidRPr="00EC09A7">
        <w:rPr>
          <w:rFonts w:ascii="Roboto Condensed" w:hAnsi="Roboto Condensed"/>
          <w:color w:val="000000"/>
          <w:szCs w:val="18"/>
        </w:rPr>
        <w:t>5</w:t>
      </w:r>
      <w:r w:rsidRPr="00EC09A7">
        <w:rPr>
          <w:rFonts w:ascii="Roboto Condensed" w:hAnsi="Roboto Condensed"/>
        </w:rPr>
        <w:t xml:space="preserve"> гг., тыс. шт.</w:t>
      </w:r>
      <w:bookmarkEnd w:id="69"/>
      <w:bookmarkEnd w:id="70"/>
      <w:bookmarkEnd w:id="71"/>
    </w:p>
    <w:tbl>
      <w:tblPr>
        <w:tblW w:w="9961"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103"/>
        <w:gridCol w:w="567"/>
        <w:gridCol w:w="567"/>
        <w:gridCol w:w="567"/>
        <w:gridCol w:w="567"/>
        <w:gridCol w:w="567"/>
        <w:gridCol w:w="737"/>
        <w:gridCol w:w="696"/>
        <w:gridCol w:w="737"/>
        <w:gridCol w:w="851"/>
        <w:gridCol w:w="509"/>
        <w:gridCol w:w="493"/>
      </w:tblGrid>
      <w:tr w:rsidR="00D301FF" w:rsidRPr="00EC09A7" w14:paraId="73543ABA" w14:textId="77777777" w:rsidTr="004121EA">
        <w:trPr>
          <w:trHeight w:val="20"/>
          <w:tblHeader/>
          <w:jc w:val="center"/>
        </w:trPr>
        <w:tc>
          <w:tcPr>
            <w:tcW w:w="3103" w:type="dxa"/>
            <w:vMerge w:val="restart"/>
            <w:noWrap/>
            <w:vAlign w:val="center"/>
            <w:hideMark/>
          </w:tcPr>
          <w:p w14:paraId="40C512E3" w14:textId="77777777" w:rsidR="00D301FF" w:rsidRPr="00EC09A7" w:rsidRDefault="00D301FF" w:rsidP="00D301FF">
            <w:pPr>
              <w:keepNext/>
              <w:jc w:val="center"/>
              <w:rPr>
                <w:rFonts w:ascii="Roboto Condensed" w:hAnsi="Roboto Condensed"/>
                <w:b/>
                <w:color w:val="000000"/>
                <w:sz w:val="18"/>
                <w:szCs w:val="18"/>
              </w:rPr>
            </w:pPr>
            <w:r w:rsidRPr="00EC09A7">
              <w:rPr>
                <w:rFonts w:ascii="Roboto Condensed" w:hAnsi="Roboto Condensed"/>
                <w:b/>
                <w:color w:val="000000"/>
                <w:sz w:val="18"/>
                <w:szCs w:val="18"/>
              </w:rPr>
              <w:t>Оператор</w:t>
            </w:r>
            <w:r w:rsidRPr="00EC09A7">
              <w:rPr>
                <w:rFonts w:ascii="Roboto Condensed" w:hAnsi="Roboto Condensed" w:cs="ZWAdobeF"/>
                <w:sz w:val="2"/>
                <w:szCs w:val="2"/>
              </w:rPr>
              <w:t>10F</w:t>
            </w:r>
            <w:r w:rsidRPr="00EC09A7">
              <w:rPr>
                <w:rFonts w:ascii="Roboto Condensed" w:hAnsi="Roboto Condensed"/>
                <w:b/>
                <w:sz w:val="18"/>
                <w:szCs w:val="18"/>
                <w:vertAlign w:val="superscript"/>
              </w:rPr>
              <w:footnoteReference w:id="13"/>
            </w:r>
          </w:p>
        </w:tc>
        <w:tc>
          <w:tcPr>
            <w:tcW w:w="567" w:type="dxa"/>
            <w:vMerge w:val="restart"/>
            <w:noWrap/>
            <w:vAlign w:val="center"/>
            <w:hideMark/>
          </w:tcPr>
          <w:p w14:paraId="6372592B" w14:textId="2D8E5F5B" w:rsidR="00D301FF" w:rsidRPr="00EC09A7" w:rsidRDefault="00D301FF" w:rsidP="00D301FF">
            <w:pPr>
              <w:keepNext/>
              <w:jc w:val="center"/>
              <w:rPr>
                <w:rFonts w:ascii="Roboto Condensed" w:hAnsi="Roboto Condensed"/>
                <w:b/>
                <w:color w:val="000000"/>
                <w:sz w:val="18"/>
                <w:szCs w:val="18"/>
              </w:rPr>
            </w:pPr>
            <w:r w:rsidRPr="00EC09A7">
              <w:rPr>
                <w:rFonts w:ascii="Roboto Condensed" w:hAnsi="Roboto Condensed"/>
                <w:b/>
                <w:color w:val="000000"/>
                <w:sz w:val="18"/>
                <w:szCs w:val="18"/>
              </w:rPr>
              <w:t>2021</w:t>
            </w:r>
          </w:p>
        </w:tc>
        <w:tc>
          <w:tcPr>
            <w:tcW w:w="567" w:type="dxa"/>
            <w:vMerge w:val="restart"/>
            <w:noWrap/>
            <w:vAlign w:val="center"/>
            <w:hideMark/>
          </w:tcPr>
          <w:p w14:paraId="34D3A422" w14:textId="209874F7" w:rsidR="00D301FF" w:rsidRPr="00EC09A7" w:rsidRDefault="00D301FF" w:rsidP="00D301FF">
            <w:pPr>
              <w:keepNext/>
              <w:jc w:val="center"/>
              <w:rPr>
                <w:rFonts w:ascii="Roboto Condensed" w:hAnsi="Roboto Condensed"/>
                <w:b/>
                <w:color w:val="000000"/>
                <w:sz w:val="18"/>
                <w:szCs w:val="18"/>
              </w:rPr>
            </w:pPr>
            <w:r w:rsidRPr="00EC09A7">
              <w:rPr>
                <w:rFonts w:ascii="Roboto Condensed" w:hAnsi="Roboto Condensed"/>
                <w:b/>
                <w:color w:val="000000"/>
                <w:sz w:val="18"/>
                <w:szCs w:val="18"/>
              </w:rPr>
              <w:t>2022</w:t>
            </w:r>
          </w:p>
        </w:tc>
        <w:tc>
          <w:tcPr>
            <w:tcW w:w="567" w:type="dxa"/>
            <w:vMerge w:val="restart"/>
            <w:noWrap/>
            <w:vAlign w:val="center"/>
            <w:hideMark/>
          </w:tcPr>
          <w:p w14:paraId="364C7A34" w14:textId="13653B39" w:rsidR="00D301FF" w:rsidRPr="00EC09A7" w:rsidRDefault="00D301FF" w:rsidP="00D301FF">
            <w:pPr>
              <w:keepNext/>
              <w:jc w:val="center"/>
              <w:rPr>
                <w:rFonts w:ascii="Roboto Condensed" w:hAnsi="Roboto Condensed"/>
                <w:b/>
                <w:color w:val="000000"/>
                <w:sz w:val="18"/>
                <w:szCs w:val="18"/>
              </w:rPr>
            </w:pPr>
            <w:r w:rsidRPr="00EC09A7">
              <w:rPr>
                <w:rFonts w:ascii="Roboto Condensed" w:hAnsi="Roboto Condensed"/>
                <w:b/>
                <w:color w:val="000000"/>
                <w:sz w:val="18"/>
                <w:szCs w:val="18"/>
              </w:rPr>
              <w:t>2023</w:t>
            </w:r>
          </w:p>
        </w:tc>
        <w:tc>
          <w:tcPr>
            <w:tcW w:w="567" w:type="dxa"/>
            <w:vMerge w:val="restart"/>
            <w:noWrap/>
            <w:vAlign w:val="center"/>
            <w:hideMark/>
          </w:tcPr>
          <w:p w14:paraId="2EF8EC2B" w14:textId="18317169" w:rsidR="00D301FF" w:rsidRPr="00EC09A7" w:rsidRDefault="00D301FF" w:rsidP="00D301FF">
            <w:pPr>
              <w:keepNext/>
              <w:jc w:val="center"/>
              <w:rPr>
                <w:rFonts w:ascii="Roboto Condensed" w:hAnsi="Roboto Condensed"/>
                <w:b/>
                <w:color w:val="000000"/>
                <w:sz w:val="18"/>
                <w:szCs w:val="18"/>
              </w:rPr>
            </w:pPr>
            <w:r w:rsidRPr="00EC09A7">
              <w:rPr>
                <w:rFonts w:ascii="Roboto Condensed" w:hAnsi="Roboto Condensed"/>
                <w:b/>
                <w:color w:val="000000"/>
                <w:sz w:val="18"/>
                <w:szCs w:val="18"/>
              </w:rPr>
              <w:t>2024</w:t>
            </w:r>
          </w:p>
        </w:tc>
        <w:tc>
          <w:tcPr>
            <w:tcW w:w="567" w:type="dxa"/>
            <w:vMerge w:val="restart"/>
            <w:vAlign w:val="center"/>
            <w:hideMark/>
          </w:tcPr>
          <w:p w14:paraId="1E88E7D8" w14:textId="3AA901C2" w:rsidR="00D301FF" w:rsidRPr="00EC09A7" w:rsidRDefault="00D301FF" w:rsidP="00D301FF">
            <w:pPr>
              <w:keepNext/>
              <w:jc w:val="center"/>
              <w:rPr>
                <w:rFonts w:ascii="Roboto Condensed" w:hAnsi="Roboto Condensed"/>
                <w:b/>
                <w:color w:val="000000"/>
                <w:sz w:val="18"/>
                <w:szCs w:val="18"/>
              </w:rPr>
            </w:pPr>
            <w:r w:rsidRPr="00EC09A7">
              <w:rPr>
                <w:rFonts w:ascii="Roboto Condensed" w:hAnsi="Roboto Condensed"/>
                <w:b/>
                <w:color w:val="000000"/>
                <w:sz w:val="18"/>
                <w:szCs w:val="18"/>
                <w:lang w:val="en-US"/>
              </w:rPr>
              <w:t>I</w:t>
            </w:r>
            <w:r w:rsidRPr="00EC09A7">
              <w:rPr>
                <w:rFonts w:ascii="Roboto Condensed" w:hAnsi="Roboto Condensed"/>
                <w:b/>
                <w:color w:val="000000"/>
                <w:sz w:val="18"/>
                <w:szCs w:val="18"/>
              </w:rPr>
              <w:t xml:space="preserve"> кв. 2025</w:t>
            </w:r>
          </w:p>
        </w:tc>
        <w:tc>
          <w:tcPr>
            <w:tcW w:w="1433" w:type="dxa"/>
            <w:gridSpan w:val="2"/>
            <w:vAlign w:val="center"/>
            <w:hideMark/>
          </w:tcPr>
          <w:p w14:paraId="0533021E" w14:textId="476B576C" w:rsidR="00D301FF" w:rsidRPr="00EC09A7" w:rsidRDefault="00D301FF" w:rsidP="00D301FF">
            <w:pPr>
              <w:jc w:val="center"/>
              <w:rPr>
                <w:rFonts w:ascii="Roboto Condensed" w:hAnsi="Roboto Condensed"/>
                <w:b/>
                <w:color w:val="000000"/>
                <w:sz w:val="18"/>
                <w:szCs w:val="18"/>
              </w:rPr>
            </w:pPr>
            <w:r w:rsidRPr="00EC09A7">
              <w:rPr>
                <w:rFonts w:ascii="Roboto Condensed" w:hAnsi="Roboto Condensed"/>
                <w:b/>
                <w:color w:val="000000"/>
                <w:sz w:val="18"/>
                <w:szCs w:val="18"/>
              </w:rPr>
              <w:t xml:space="preserve">Динамика </w:t>
            </w:r>
            <w:r w:rsidRPr="00EC09A7">
              <w:rPr>
                <w:rFonts w:ascii="Roboto Condensed" w:hAnsi="Roboto Condensed"/>
                <w:b/>
                <w:color w:val="000000"/>
                <w:sz w:val="18"/>
                <w:szCs w:val="18"/>
                <w:lang w:val="en-US"/>
              </w:rPr>
              <w:t>I</w:t>
            </w:r>
            <w:r w:rsidRPr="00EC09A7">
              <w:rPr>
                <w:rFonts w:ascii="Roboto Condensed" w:hAnsi="Roboto Condensed"/>
                <w:b/>
                <w:color w:val="000000"/>
                <w:sz w:val="18"/>
                <w:szCs w:val="18"/>
              </w:rPr>
              <w:t xml:space="preserve"> кв. 2025 г. к 2024 г.</w:t>
            </w:r>
          </w:p>
        </w:tc>
        <w:tc>
          <w:tcPr>
            <w:tcW w:w="1588" w:type="dxa"/>
            <w:gridSpan w:val="2"/>
            <w:vAlign w:val="center"/>
            <w:hideMark/>
          </w:tcPr>
          <w:p w14:paraId="10E4F8AA" w14:textId="77777777" w:rsidR="00D301FF" w:rsidRPr="00EC09A7" w:rsidRDefault="00D301FF" w:rsidP="00D301FF">
            <w:pPr>
              <w:keepNext/>
              <w:jc w:val="center"/>
              <w:rPr>
                <w:rFonts w:ascii="Roboto Condensed" w:hAnsi="Roboto Condensed"/>
                <w:b/>
                <w:color w:val="000000"/>
                <w:sz w:val="18"/>
                <w:szCs w:val="18"/>
              </w:rPr>
            </w:pPr>
            <w:r w:rsidRPr="00EC09A7">
              <w:rPr>
                <w:rFonts w:ascii="Roboto Condensed" w:hAnsi="Roboto Condensed"/>
                <w:b/>
                <w:bCs/>
                <w:sz w:val="18"/>
                <w:szCs w:val="18"/>
                <w:lang w:eastAsia="en-US"/>
              </w:rPr>
              <w:t>Место</w:t>
            </w:r>
            <w:r w:rsidRPr="00EC09A7">
              <w:rPr>
                <w:rFonts w:ascii="Roboto Condensed" w:hAnsi="Roboto Condensed" w:cs="ZWAdobeF"/>
                <w:bCs/>
                <w:sz w:val="2"/>
                <w:szCs w:val="2"/>
                <w:lang w:eastAsia="en-US"/>
              </w:rPr>
              <w:t>11F</w:t>
            </w:r>
            <w:r w:rsidRPr="00EC09A7">
              <w:rPr>
                <w:rFonts w:ascii="Roboto Condensed" w:hAnsi="Roboto Condensed"/>
                <w:b/>
                <w:bCs/>
                <w:sz w:val="18"/>
                <w:szCs w:val="18"/>
                <w:vertAlign w:val="superscript"/>
                <w:lang w:eastAsia="en-US"/>
              </w:rPr>
              <w:footnoteReference w:id="14"/>
            </w:r>
          </w:p>
        </w:tc>
        <w:tc>
          <w:tcPr>
            <w:tcW w:w="1002" w:type="dxa"/>
            <w:gridSpan w:val="2"/>
            <w:vMerge w:val="restart"/>
            <w:vAlign w:val="center"/>
            <w:hideMark/>
          </w:tcPr>
          <w:p w14:paraId="3B245B57" w14:textId="77777777" w:rsidR="00D301FF" w:rsidRPr="00EC09A7" w:rsidRDefault="00D301FF" w:rsidP="00D301FF">
            <w:pPr>
              <w:keepNext/>
              <w:spacing w:line="276" w:lineRule="auto"/>
              <w:jc w:val="center"/>
              <w:rPr>
                <w:rFonts w:ascii="Roboto Condensed" w:hAnsi="Roboto Condensed"/>
                <w:b/>
                <w:bCs/>
                <w:sz w:val="18"/>
                <w:szCs w:val="18"/>
                <w:lang w:eastAsia="en-US"/>
              </w:rPr>
            </w:pPr>
            <w:r w:rsidRPr="00EC09A7">
              <w:rPr>
                <w:rFonts w:ascii="Roboto Condensed" w:hAnsi="Roboto Condensed"/>
                <w:b/>
                <w:bCs/>
                <w:sz w:val="18"/>
                <w:szCs w:val="18"/>
                <w:lang w:eastAsia="en-US"/>
              </w:rPr>
              <w:t>Динамика</w:t>
            </w:r>
          </w:p>
          <w:p w14:paraId="7CD0DA50" w14:textId="77777777" w:rsidR="00D301FF" w:rsidRPr="00EC09A7" w:rsidRDefault="00D301FF" w:rsidP="00D301FF">
            <w:pPr>
              <w:keepNext/>
              <w:jc w:val="center"/>
              <w:rPr>
                <w:rFonts w:ascii="Roboto Condensed" w:hAnsi="Roboto Condensed"/>
                <w:b/>
                <w:color w:val="000000"/>
                <w:sz w:val="18"/>
                <w:szCs w:val="18"/>
              </w:rPr>
            </w:pPr>
            <w:r w:rsidRPr="00EC09A7">
              <w:rPr>
                <w:rFonts w:ascii="Roboto Condensed" w:hAnsi="Roboto Condensed"/>
                <w:b/>
                <w:bCs/>
                <w:sz w:val="18"/>
                <w:szCs w:val="18"/>
                <w:lang w:eastAsia="en-US"/>
              </w:rPr>
              <w:t>мест</w:t>
            </w:r>
          </w:p>
        </w:tc>
      </w:tr>
      <w:tr w:rsidR="000E6288" w:rsidRPr="00EC09A7" w14:paraId="5F30E0F3" w14:textId="77777777" w:rsidTr="004121EA">
        <w:trPr>
          <w:trHeight w:val="342"/>
          <w:tblHeader/>
          <w:jc w:val="center"/>
        </w:trPr>
        <w:tc>
          <w:tcPr>
            <w:tcW w:w="3103" w:type="dxa"/>
            <w:vMerge/>
            <w:vAlign w:val="center"/>
            <w:hideMark/>
          </w:tcPr>
          <w:p w14:paraId="015DE198" w14:textId="77777777" w:rsidR="000E6288" w:rsidRPr="00EC09A7" w:rsidRDefault="000E6288" w:rsidP="004121EA">
            <w:pPr>
              <w:rPr>
                <w:rFonts w:ascii="Roboto Condensed" w:hAnsi="Roboto Condensed"/>
                <w:b/>
                <w:color w:val="000000"/>
                <w:sz w:val="18"/>
                <w:szCs w:val="18"/>
              </w:rPr>
            </w:pPr>
          </w:p>
        </w:tc>
        <w:tc>
          <w:tcPr>
            <w:tcW w:w="567" w:type="dxa"/>
            <w:vMerge/>
            <w:vAlign w:val="center"/>
            <w:hideMark/>
          </w:tcPr>
          <w:p w14:paraId="09A4269D" w14:textId="77777777" w:rsidR="000E6288" w:rsidRPr="00EC09A7" w:rsidRDefault="000E6288" w:rsidP="004121EA">
            <w:pPr>
              <w:rPr>
                <w:rFonts w:ascii="Roboto Condensed" w:hAnsi="Roboto Condensed"/>
                <w:b/>
                <w:color w:val="000000"/>
                <w:sz w:val="18"/>
                <w:szCs w:val="18"/>
              </w:rPr>
            </w:pPr>
          </w:p>
        </w:tc>
        <w:tc>
          <w:tcPr>
            <w:tcW w:w="567" w:type="dxa"/>
            <w:vMerge/>
            <w:vAlign w:val="center"/>
            <w:hideMark/>
          </w:tcPr>
          <w:p w14:paraId="796A16D2" w14:textId="77777777" w:rsidR="000E6288" w:rsidRPr="00EC09A7" w:rsidRDefault="000E6288" w:rsidP="004121EA">
            <w:pPr>
              <w:rPr>
                <w:rFonts w:ascii="Roboto Condensed" w:hAnsi="Roboto Condensed"/>
                <w:b/>
                <w:color w:val="000000"/>
                <w:sz w:val="18"/>
                <w:szCs w:val="18"/>
              </w:rPr>
            </w:pPr>
          </w:p>
        </w:tc>
        <w:tc>
          <w:tcPr>
            <w:tcW w:w="567" w:type="dxa"/>
            <w:vMerge/>
            <w:vAlign w:val="center"/>
            <w:hideMark/>
          </w:tcPr>
          <w:p w14:paraId="75FA6E0F" w14:textId="77777777" w:rsidR="000E6288" w:rsidRPr="00EC09A7" w:rsidRDefault="000E6288" w:rsidP="004121EA">
            <w:pPr>
              <w:rPr>
                <w:rFonts w:ascii="Roboto Condensed" w:hAnsi="Roboto Condensed"/>
                <w:b/>
                <w:color w:val="000000"/>
                <w:sz w:val="18"/>
                <w:szCs w:val="18"/>
              </w:rPr>
            </w:pPr>
          </w:p>
        </w:tc>
        <w:tc>
          <w:tcPr>
            <w:tcW w:w="567" w:type="dxa"/>
            <w:vMerge/>
            <w:vAlign w:val="center"/>
            <w:hideMark/>
          </w:tcPr>
          <w:p w14:paraId="235D301C" w14:textId="77777777" w:rsidR="000E6288" w:rsidRPr="00EC09A7" w:rsidRDefault="000E6288" w:rsidP="004121EA">
            <w:pPr>
              <w:rPr>
                <w:rFonts w:ascii="Roboto Condensed" w:hAnsi="Roboto Condensed"/>
                <w:b/>
                <w:color w:val="000000"/>
                <w:sz w:val="18"/>
                <w:szCs w:val="18"/>
              </w:rPr>
            </w:pPr>
          </w:p>
        </w:tc>
        <w:tc>
          <w:tcPr>
            <w:tcW w:w="567" w:type="dxa"/>
            <w:vMerge/>
            <w:vAlign w:val="center"/>
            <w:hideMark/>
          </w:tcPr>
          <w:p w14:paraId="490B62FC" w14:textId="77777777" w:rsidR="000E6288" w:rsidRPr="00EC09A7" w:rsidRDefault="000E6288" w:rsidP="004121EA">
            <w:pPr>
              <w:rPr>
                <w:rFonts w:ascii="Roboto Condensed" w:hAnsi="Roboto Condensed"/>
                <w:b/>
                <w:color w:val="000000"/>
                <w:sz w:val="18"/>
                <w:szCs w:val="18"/>
              </w:rPr>
            </w:pPr>
          </w:p>
        </w:tc>
        <w:tc>
          <w:tcPr>
            <w:tcW w:w="737" w:type="dxa"/>
            <w:vAlign w:val="center"/>
            <w:hideMark/>
          </w:tcPr>
          <w:p w14:paraId="54E13BF5" w14:textId="77777777" w:rsidR="000E6288" w:rsidRPr="00EC09A7" w:rsidRDefault="000E6288" w:rsidP="004121EA">
            <w:pPr>
              <w:jc w:val="center"/>
              <w:rPr>
                <w:rFonts w:ascii="Roboto Condensed" w:hAnsi="Roboto Condensed"/>
                <w:b/>
                <w:color w:val="000000"/>
                <w:sz w:val="18"/>
                <w:szCs w:val="18"/>
              </w:rPr>
            </w:pPr>
            <w:r w:rsidRPr="00EC09A7">
              <w:rPr>
                <w:rFonts w:ascii="Roboto Condensed" w:hAnsi="Roboto Condensed"/>
                <w:b/>
                <w:color w:val="000000"/>
                <w:sz w:val="18"/>
                <w:szCs w:val="18"/>
              </w:rPr>
              <w:t>Тыс. ед.</w:t>
            </w:r>
          </w:p>
        </w:tc>
        <w:tc>
          <w:tcPr>
            <w:tcW w:w="696" w:type="dxa"/>
            <w:noWrap/>
            <w:vAlign w:val="center"/>
            <w:hideMark/>
          </w:tcPr>
          <w:p w14:paraId="5FC5FABF" w14:textId="77777777" w:rsidR="000E6288" w:rsidRPr="00EC09A7" w:rsidRDefault="000E6288" w:rsidP="004121EA">
            <w:pPr>
              <w:jc w:val="center"/>
              <w:rPr>
                <w:rFonts w:ascii="Roboto Condensed" w:hAnsi="Roboto Condensed"/>
                <w:b/>
                <w:color w:val="000000"/>
                <w:sz w:val="18"/>
                <w:szCs w:val="18"/>
              </w:rPr>
            </w:pPr>
            <w:r w:rsidRPr="00EC09A7">
              <w:rPr>
                <w:rFonts w:ascii="Roboto Condensed" w:hAnsi="Roboto Condensed"/>
                <w:b/>
                <w:color w:val="000000"/>
                <w:sz w:val="18"/>
                <w:szCs w:val="18"/>
              </w:rPr>
              <w:t>%</w:t>
            </w:r>
            <w:r w:rsidRPr="00EC09A7">
              <w:rPr>
                <w:rFonts w:ascii="Roboto Condensed" w:hAnsi="Roboto Condensed" w:cs="ZWAdobeF"/>
                <w:sz w:val="2"/>
                <w:szCs w:val="2"/>
              </w:rPr>
              <w:t>12F</w:t>
            </w:r>
            <w:r w:rsidRPr="00EC09A7">
              <w:rPr>
                <w:rFonts w:ascii="Roboto Condensed" w:hAnsi="Roboto Condensed"/>
                <w:b/>
                <w:sz w:val="18"/>
                <w:szCs w:val="18"/>
                <w:vertAlign w:val="superscript"/>
              </w:rPr>
              <w:footnoteReference w:id="15"/>
            </w:r>
          </w:p>
        </w:tc>
        <w:tc>
          <w:tcPr>
            <w:tcW w:w="737" w:type="dxa"/>
            <w:vAlign w:val="center"/>
            <w:hideMark/>
          </w:tcPr>
          <w:p w14:paraId="49315BEF" w14:textId="3C300A6E" w:rsidR="000E6288" w:rsidRPr="00EC09A7" w:rsidRDefault="000E6288" w:rsidP="004121EA">
            <w:pPr>
              <w:spacing w:line="276" w:lineRule="auto"/>
              <w:jc w:val="center"/>
              <w:rPr>
                <w:rFonts w:ascii="Roboto Condensed" w:hAnsi="Roboto Condensed"/>
                <w:b/>
                <w:bCs/>
                <w:sz w:val="18"/>
                <w:szCs w:val="18"/>
                <w:lang w:eastAsia="en-US"/>
              </w:rPr>
            </w:pPr>
            <w:r w:rsidRPr="00EC09A7">
              <w:rPr>
                <w:rFonts w:ascii="Roboto Condensed" w:hAnsi="Roboto Condensed"/>
                <w:b/>
                <w:color w:val="000000"/>
                <w:sz w:val="18"/>
                <w:szCs w:val="18"/>
              </w:rPr>
              <w:t>20</w:t>
            </w:r>
            <w:r w:rsidR="00D301FF" w:rsidRPr="00EC09A7">
              <w:rPr>
                <w:rFonts w:ascii="Roboto Condensed" w:hAnsi="Roboto Condensed"/>
                <w:b/>
                <w:color w:val="000000"/>
                <w:sz w:val="18"/>
                <w:szCs w:val="18"/>
              </w:rPr>
              <w:t>24</w:t>
            </w:r>
          </w:p>
        </w:tc>
        <w:tc>
          <w:tcPr>
            <w:tcW w:w="851" w:type="dxa"/>
            <w:vAlign w:val="center"/>
            <w:hideMark/>
          </w:tcPr>
          <w:p w14:paraId="05A0C4E8" w14:textId="44210D3D" w:rsidR="000E6288" w:rsidRPr="00EC09A7" w:rsidRDefault="00D301FF" w:rsidP="004121EA">
            <w:pPr>
              <w:spacing w:line="276" w:lineRule="auto"/>
              <w:jc w:val="center"/>
              <w:rPr>
                <w:rFonts w:ascii="Roboto Condensed" w:hAnsi="Roboto Condensed"/>
                <w:b/>
                <w:bCs/>
                <w:sz w:val="18"/>
                <w:szCs w:val="18"/>
                <w:lang w:eastAsia="en-US"/>
              </w:rPr>
            </w:pPr>
            <w:r w:rsidRPr="00EC09A7">
              <w:rPr>
                <w:rFonts w:ascii="Roboto Condensed" w:hAnsi="Roboto Condensed"/>
                <w:b/>
                <w:color w:val="000000"/>
                <w:sz w:val="18"/>
                <w:szCs w:val="18"/>
                <w:lang w:val="en-US"/>
              </w:rPr>
              <w:t>I</w:t>
            </w:r>
            <w:r w:rsidRPr="00EC09A7">
              <w:rPr>
                <w:rFonts w:ascii="Roboto Condensed" w:hAnsi="Roboto Condensed"/>
                <w:b/>
                <w:color w:val="000000"/>
                <w:sz w:val="18"/>
                <w:szCs w:val="18"/>
              </w:rPr>
              <w:t xml:space="preserve"> кв. 2025</w:t>
            </w:r>
          </w:p>
        </w:tc>
        <w:tc>
          <w:tcPr>
            <w:tcW w:w="1002" w:type="dxa"/>
            <w:gridSpan w:val="2"/>
            <w:vMerge/>
            <w:vAlign w:val="center"/>
            <w:hideMark/>
          </w:tcPr>
          <w:p w14:paraId="03AEAD09" w14:textId="77777777" w:rsidR="000E6288" w:rsidRPr="00EC09A7" w:rsidRDefault="000E6288" w:rsidP="004121EA">
            <w:pPr>
              <w:rPr>
                <w:rFonts w:ascii="Roboto Condensed" w:hAnsi="Roboto Condensed"/>
                <w:b/>
                <w:color w:val="000000"/>
                <w:sz w:val="18"/>
                <w:szCs w:val="18"/>
              </w:rPr>
            </w:pPr>
          </w:p>
        </w:tc>
      </w:tr>
      <w:tr w:rsidR="0052632E" w:rsidRPr="00EC09A7" w14:paraId="68549C02" w14:textId="77777777" w:rsidTr="00AD7F16">
        <w:trPr>
          <w:trHeight w:val="20"/>
          <w:jc w:val="center"/>
        </w:trPr>
        <w:tc>
          <w:tcPr>
            <w:tcW w:w="3103" w:type="dxa"/>
            <w:noWrap/>
            <w:vAlign w:val="center"/>
          </w:tcPr>
          <w:p w14:paraId="7132AA55" w14:textId="5F65C4CD" w:rsidR="0052632E" w:rsidRPr="00EC09A7" w:rsidRDefault="0052632E" w:rsidP="0052632E">
            <w:pPr>
              <w:rPr>
                <w:rFonts w:ascii="Roboto Condensed" w:hAnsi="Roboto Condensed"/>
                <w:color w:val="000000"/>
                <w:sz w:val="18"/>
                <w:szCs w:val="18"/>
              </w:rPr>
            </w:pPr>
            <w:r>
              <w:rPr>
                <w:rFonts w:ascii="Roboto Condensed" w:hAnsi="Roboto Condensed" w:cs="Calibri"/>
                <w:color w:val="000000"/>
                <w:sz w:val="18"/>
                <w:szCs w:val="18"/>
              </w:rPr>
              <w:t>Первая грузовая компания, АО</w:t>
            </w:r>
          </w:p>
        </w:tc>
        <w:tc>
          <w:tcPr>
            <w:tcW w:w="567" w:type="dxa"/>
            <w:noWrap/>
          </w:tcPr>
          <w:p w14:paraId="3FBD79D6" w14:textId="2837EC40"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62F7E36D" w14:textId="3807BE31"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5ADCC0E3" w14:textId="67D9433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61E09AB5" w14:textId="0E6F3D25"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tcPr>
          <w:p w14:paraId="009BEE38" w14:textId="1CEBE4FD"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790E935C" w14:textId="78AFD0A0"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96" w:type="dxa"/>
            <w:noWrap/>
          </w:tcPr>
          <w:p w14:paraId="3F383964" w14:textId="314780D2"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6AFE9834" w14:textId="07C1BBC3"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851" w:type="dxa"/>
          </w:tcPr>
          <w:p w14:paraId="4421EBCA" w14:textId="53C8F824"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9" w:type="dxa"/>
          </w:tcPr>
          <w:p w14:paraId="645F899C" w14:textId="59933CC1" w:rsidR="0052632E" w:rsidRPr="00EC09A7" w:rsidRDefault="0052632E" w:rsidP="0052632E">
            <w:pPr>
              <w:jc w:val="center"/>
              <w:rPr>
                <w:rFonts w:ascii="Roboto Condensed" w:hAnsi="Roboto Condensed" w:cs="Calibri"/>
                <w:color w:val="F79646"/>
                <w:sz w:val="18"/>
                <w:szCs w:val="18"/>
              </w:rPr>
            </w:pPr>
            <w:r w:rsidRPr="003506A9">
              <w:rPr>
                <w:rFonts w:ascii="Roboto Condensed" w:hAnsi="Roboto Condensed" w:cs="Calibri"/>
                <w:color w:val="000000"/>
                <w:sz w:val="18"/>
                <w:szCs w:val="18"/>
              </w:rPr>
              <w:t>*</w:t>
            </w:r>
          </w:p>
        </w:tc>
        <w:tc>
          <w:tcPr>
            <w:tcW w:w="493" w:type="dxa"/>
          </w:tcPr>
          <w:p w14:paraId="402F0EB9" w14:textId="758C9EDA" w:rsidR="0052632E" w:rsidRPr="00EC09A7" w:rsidRDefault="0052632E" w:rsidP="0052632E">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52632E" w:rsidRPr="00EC09A7" w14:paraId="36AD4B3C" w14:textId="77777777" w:rsidTr="00AD7F16">
        <w:trPr>
          <w:trHeight w:val="20"/>
          <w:jc w:val="center"/>
        </w:trPr>
        <w:tc>
          <w:tcPr>
            <w:tcW w:w="3103" w:type="dxa"/>
            <w:noWrap/>
            <w:vAlign w:val="center"/>
          </w:tcPr>
          <w:p w14:paraId="10F1D98A" w14:textId="69CDD6C5" w:rsidR="0052632E" w:rsidRPr="00EC09A7" w:rsidRDefault="0052632E" w:rsidP="0052632E">
            <w:pPr>
              <w:rPr>
                <w:rFonts w:ascii="Roboto Condensed" w:hAnsi="Roboto Condensed"/>
                <w:color w:val="000000"/>
                <w:sz w:val="18"/>
                <w:szCs w:val="18"/>
              </w:rPr>
            </w:pPr>
            <w:r>
              <w:rPr>
                <w:rFonts w:ascii="Roboto Condensed" w:hAnsi="Roboto Condensed" w:cs="Calibri"/>
                <w:color w:val="000000"/>
                <w:sz w:val="18"/>
                <w:szCs w:val="18"/>
              </w:rPr>
              <w:t>Федеральная грузовая компания, АО</w:t>
            </w:r>
          </w:p>
        </w:tc>
        <w:tc>
          <w:tcPr>
            <w:tcW w:w="567" w:type="dxa"/>
            <w:noWrap/>
          </w:tcPr>
          <w:p w14:paraId="29332A52" w14:textId="77B5F87E"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2AEB658E" w14:textId="0CEE8283"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23A3C34B" w14:textId="7E5F68B2"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5C87CB64" w14:textId="1E150BB5"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tcPr>
          <w:p w14:paraId="6092AF8A" w14:textId="43665AD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766536C4" w14:textId="59E2B6F4"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96" w:type="dxa"/>
            <w:noWrap/>
          </w:tcPr>
          <w:p w14:paraId="23F30427" w14:textId="133599EE"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3CF304E4" w14:textId="7A0A76CB"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851" w:type="dxa"/>
          </w:tcPr>
          <w:p w14:paraId="520F658F" w14:textId="7F53766F"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9" w:type="dxa"/>
          </w:tcPr>
          <w:p w14:paraId="33B80AC6" w14:textId="7C09879D" w:rsidR="0052632E" w:rsidRPr="00EC09A7" w:rsidRDefault="0052632E" w:rsidP="0052632E">
            <w:pPr>
              <w:jc w:val="center"/>
              <w:rPr>
                <w:rFonts w:ascii="Roboto Condensed" w:hAnsi="Roboto Condensed" w:cs="Calibri"/>
                <w:color w:val="F79646"/>
                <w:sz w:val="18"/>
                <w:szCs w:val="18"/>
              </w:rPr>
            </w:pPr>
            <w:r w:rsidRPr="003506A9">
              <w:rPr>
                <w:rFonts w:ascii="Roboto Condensed" w:hAnsi="Roboto Condensed" w:cs="Calibri"/>
                <w:color w:val="000000"/>
                <w:sz w:val="18"/>
                <w:szCs w:val="18"/>
              </w:rPr>
              <w:t>*</w:t>
            </w:r>
          </w:p>
        </w:tc>
        <w:tc>
          <w:tcPr>
            <w:tcW w:w="493" w:type="dxa"/>
          </w:tcPr>
          <w:p w14:paraId="36821004" w14:textId="3F8DCE87" w:rsidR="0052632E" w:rsidRPr="00EC09A7" w:rsidRDefault="0052632E" w:rsidP="0052632E">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52632E" w:rsidRPr="00EC09A7" w14:paraId="3841E69A" w14:textId="77777777" w:rsidTr="00AD7F16">
        <w:trPr>
          <w:trHeight w:val="20"/>
          <w:jc w:val="center"/>
        </w:trPr>
        <w:tc>
          <w:tcPr>
            <w:tcW w:w="3103" w:type="dxa"/>
            <w:noWrap/>
            <w:vAlign w:val="center"/>
          </w:tcPr>
          <w:p w14:paraId="312C1836" w14:textId="6EAA8E18" w:rsidR="0052632E" w:rsidRPr="00EC09A7" w:rsidRDefault="0052632E" w:rsidP="0052632E">
            <w:pPr>
              <w:rPr>
                <w:rFonts w:ascii="Roboto Condensed" w:hAnsi="Roboto Condensed" w:cs="Calibri"/>
                <w:color w:val="000000"/>
                <w:sz w:val="18"/>
                <w:szCs w:val="18"/>
              </w:rPr>
            </w:pPr>
            <w:r>
              <w:rPr>
                <w:rFonts w:ascii="Roboto Condensed" w:hAnsi="Roboto Condensed" w:cs="Calibri"/>
                <w:color w:val="000000"/>
                <w:sz w:val="18"/>
                <w:szCs w:val="18"/>
              </w:rPr>
              <w:t>Деметра-Холдинг (Ранее РТК, ГК)</w:t>
            </w:r>
          </w:p>
        </w:tc>
        <w:tc>
          <w:tcPr>
            <w:tcW w:w="567" w:type="dxa"/>
            <w:noWrap/>
          </w:tcPr>
          <w:p w14:paraId="03A99A2D" w14:textId="07D02864"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7" w:type="dxa"/>
            <w:noWrap/>
          </w:tcPr>
          <w:p w14:paraId="1C8C5990" w14:textId="3A173565"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7" w:type="dxa"/>
            <w:noWrap/>
          </w:tcPr>
          <w:p w14:paraId="4F54990B" w14:textId="62DCD54B"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7" w:type="dxa"/>
            <w:noWrap/>
          </w:tcPr>
          <w:p w14:paraId="7B800985" w14:textId="1F3F97B8"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7" w:type="dxa"/>
          </w:tcPr>
          <w:p w14:paraId="79FA1AF0" w14:textId="1A97D528"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737" w:type="dxa"/>
          </w:tcPr>
          <w:p w14:paraId="0AE8717C" w14:textId="1F89798F"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696" w:type="dxa"/>
            <w:noWrap/>
          </w:tcPr>
          <w:p w14:paraId="1256651C" w14:textId="12F85F61"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737" w:type="dxa"/>
          </w:tcPr>
          <w:p w14:paraId="1771AC74" w14:textId="26117F03"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851" w:type="dxa"/>
          </w:tcPr>
          <w:p w14:paraId="7EF1AA57" w14:textId="75AAA7B4"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09" w:type="dxa"/>
          </w:tcPr>
          <w:p w14:paraId="1820C165" w14:textId="5D71D4CC" w:rsidR="0052632E" w:rsidRPr="00EC09A7" w:rsidRDefault="0052632E" w:rsidP="0052632E">
            <w:pPr>
              <w:jc w:val="center"/>
              <w:rPr>
                <w:rFonts w:ascii="Roboto Condensed" w:hAnsi="Roboto Condensed" w:cs="Calibri"/>
                <w:color w:val="F79646"/>
                <w:sz w:val="16"/>
                <w:szCs w:val="16"/>
              </w:rPr>
            </w:pPr>
            <w:r w:rsidRPr="003506A9">
              <w:rPr>
                <w:rFonts w:ascii="Roboto Condensed" w:hAnsi="Roboto Condensed" w:cs="Calibri"/>
                <w:color w:val="000000"/>
                <w:sz w:val="18"/>
                <w:szCs w:val="18"/>
              </w:rPr>
              <w:t>*</w:t>
            </w:r>
          </w:p>
        </w:tc>
        <w:tc>
          <w:tcPr>
            <w:tcW w:w="493" w:type="dxa"/>
          </w:tcPr>
          <w:p w14:paraId="3BA807D9" w14:textId="273061F1" w:rsidR="0052632E" w:rsidRPr="00EC09A7" w:rsidRDefault="0052632E" w:rsidP="0052632E">
            <w:pPr>
              <w:jc w:val="center"/>
              <w:rPr>
                <w:rFonts w:ascii="Roboto Condensed" w:hAnsi="Roboto Condensed" w:cs="Calibri"/>
                <w:b/>
                <w:bCs/>
                <w:color w:val="F79646"/>
                <w:sz w:val="18"/>
                <w:szCs w:val="18"/>
              </w:rPr>
            </w:pPr>
            <w:r w:rsidRPr="003506A9">
              <w:rPr>
                <w:rFonts w:ascii="Roboto Condensed" w:hAnsi="Roboto Condensed" w:cs="Calibri"/>
                <w:color w:val="000000"/>
                <w:sz w:val="18"/>
                <w:szCs w:val="18"/>
              </w:rPr>
              <w:t>*</w:t>
            </w:r>
          </w:p>
        </w:tc>
      </w:tr>
      <w:tr w:rsidR="0052632E" w:rsidRPr="00EC09A7" w14:paraId="577AAFBF" w14:textId="77777777" w:rsidTr="00AD7F16">
        <w:trPr>
          <w:trHeight w:val="20"/>
          <w:jc w:val="center"/>
        </w:trPr>
        <w:tc>
          <w:tcPr>
            <w:tcW w:w="3103" w:type="dxa"/>
            <w:noWrap/>
            <w:vAlign w:val="center"/>
          </w:tcPr>
          <w:p w14:paraId="53386275" w14:textId="5B9BC5B2" w:rsidR="0052632E" w:rsidRPr="00EC09A7" w:rsidRDefault="0052632E" w:rsidP="0052632E">
            <w:pPr>
              <w:rPr>
                <w:rFonts w:ascii="Roboto Condensed" w:hAnsi="Roboto Condensed"/>
                <w:color w:val="000000"/>
                <w:sz w:val="18"/>
                <w:szCs w:val="18"/>
              </w:rPr>
            </w:pPr>
            <w:r>
              <w:rPr>
                <w:rFonts w:ascii="Roboto Condensed" w:hAnsi="Roboto Condensed" w:cs="Calibri"/>
                <w:color w:val="000000"/>
                <w:sz w:val="18"/>
                <w:szCs w:val="18"/>
              </w:rPr>
              <w:t>НТК, АО</w:t>
            </w:r>
          </w:p>
        </w:tc>
        <w:tc>
          <w:tcPr>
            <w:tcW w:w="567" w:type="dxa"/>
            <w:noWrap/>
          </w:tcPr>
          <w:p w14:paraId="35260B68" w14:textId="01351E03"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0F9053A6" w14:textId="6DEF2DC7"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2EE5C9FE" w14:textId="4BB84613"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4082E213" w14:textId="7E60C24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tcPr>
          <w:p w14:paraId="7827D3B5" w14:textId="67B88C6F"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2AF1BAAB" w14:textId="7CB483E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96" w:type="dxa"/>
            <w:noWrap/>
          </w:tcPr>
          <w:p w14:paraId="16930BF7" w14:textId="05588146"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223EAE0B" w14:textId="2B8D796E"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851" w:type="dxa"/>
          </w:tcPr>
          <w:p w14:paraId="59A78F05" w14:textId="391160B5"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9" w:type="dxa"/>
          </w:tcPr>
          <w:p w14:paraId="0C26A769" w14:textId="2A8AE93D" w:rsidR="0052632E" w:rsidRPr="00EC09A7" w:rsidRDefault="0052632E" w:rsidP="0052632E">
            <w:pPr>
              <w:jc w:val="center"/>
              <w:rPr>
                <w:rFonts w:ascii="Roboto Condensed" w:hAnsi="Roboto Condensed" w:cs="Calibri"/>
                <w:color w:val="F79646"/>
                <w:sz w:val="18"/>
                <w:szCs w:val="18"/>
              </w:rPr>
            </w:pPr>
            <w:r w:rsidRPr="003506A9">
              <w:rPr>
                <w:rFonts w:ascii="Roboto Condensed" w:hAnsi="Roboto Condensed" w:cs="Calibri"/>
                <w:color w:val="000000"/>
                <w:sz w:val="18"/>
                <w:szCs w:val="18"/>
              </w:rPr>
              <w:t>*</w:t>
            </w:r>
          </w:p>
        </w:tc>
        <w:tc>
          <w:tcPr>
            <w:tcW w:w="493" w:type="dxa"/>
          </w:tcPr>
          <w:p w14:paraId="41F10C89" w14:textId="18CD38AC" w:rsidR="0052632E" w:rsidRPr="00EC09A7" w:rsidRDefault="0052632E" w:rsidP="0052632E">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52632E" w:rsidRPr="00EC09A7" w14:paraId="0DB73613" w14:textId="77777777" w:rsidTr="00AD7F16">
        <w:trPr>
          <w:trHeight w:val="20"/>
          <w:jc w:val="center"/>
        </w:trPr>
        <w:tc>
          <w:tcPr>
            <w:tcW w:w="3103" w:type="dxa"/>
            <w:noWrap/>
            <w:vAlign w:val="center"/>
          </w:tcPr>
          <w:p w14:paraId="18B51346" w14:textId="2C897FFD" w:rsidR="0052632E" w:rsidRPr="00EC09A7" w:rsidRDefault="0052632E" w:rsidP="0052632E">
            <w:pPr>
              <w:rPr>
                <w:rFonts w:ascii="Roboto Condensed" w:hAnsi="Roboto Condensed"/>
                <w:color w:val="000000"/>
                <w:sz w:val="18"/>
                <w:szCs w:val="18"/>
              </w:rPr>
            </w:pPr>
            <w:r>
              <w:rPr>
                <w:rFonts w:ascii="Roboto Condensed" w:hAnsi="Roboto Condensed" w:cs="Calibri"/>
                <w:color w:val="000000"/>
                <w:sz w:val="18"/>
                <w:szCs w:val="18"/>
              </w:rPr>
              <w:t>Трансойл, ООО</w:t>
            </w:r>
          </w:p>
        </w:tc>
        <w:tc>
          <w:tcPr>
            <w:tcW w:w="567" w:type="dxa"/>
            <w:noWrap/>
          </w:tcPr>
          <w:p w14:paraId="75B11295" w14:textId="7CC682DD"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2522DA23" w14:textId="590D6F6E"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45173BDE" w14:textId="77A5A9FE"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2760949C" w14:textId="682A4C52"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tcPr>
          <w:p w14:paraId="3F31D9CC" w14:textId="6B19F7FD"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767D38A1" w14:textId="124FF1CE"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96" w:type="dxa"/>
            <w:noWrap/>
          </w:tcPr>
          <w:p w14:paraId="3CF26A4E" w14:textId="299A0B96"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3AE508E1" w14:textId="4A70C3FA"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851" w:type="dxa"/>
          </w:tcPr>
          <w:p w14:paraId="7F9271B5" w14:textId="26FACB78"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9" w:type="dxa"/>
          </w:tcPr>
          <w:p w14:paraId="30212205" w14:textId="3E58B349" w:rsidR="0052632E" w:rsidRPr="00EC09A7" w:rsidRDefault="0052632E" w:rsidP="0052632E">
            <w:pPr>
              <w:jc w:val="center"/>
              <w:rPr>
                <w:rFonts w:ascii="Roboto Condensed" w:hAnsi="Roboto Condensed" w:cs="Calibri"/>
                <w:color w:val="F79646"/>
                <w:sz w:val="18"/>
                <w:szCs w:val="18"/>
              </w:rPr>
            </w:pPr>
            <w:r w:rsidRPr="003506A9">
              <w:rPr>
                <w:rFonts w:ascii="Roboto Condensed" w:hAnsi="Roboto Condensed" w:cs="Calibri"/>
                <w:color w:val="000000"/>
                <w:sz w:val="18"/>
                <w:szCs w:val="18"/>
              </w:rPr>
              <w:t>*</w:t>
            </w:r>
          </w:p>
        </w:tc>
        <w:tc>
          <w:tcPr>
            <w:tcW w:w="493" w:type="dxa"/>
          </w:tcPr>
          <w:p w14:paraId="0222D7A3" w14:textId="7238B4EC" w:rsidR="0052632E" w:rsidRPr="00EC09A7" w:rsidRDefault="0052632E" w:rsidP="0052632E">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bl>
    <w:p w14:paraId="745BC6A9" w14:textId="77777777" w:rsidR="000E6288" w:rsidRPr="00EC09A7" w:rsidRDefault="000E6288" w:rsidP="000E6288">
      <w:pPr>
        <w:pStyle w:val="a5"/>
        <w:widowControl w:val="0"/>
        <w:ind w:left="0" w:firstLine="0"/>
        <w:jc w:val="right"/>
        <w:rPr>
          <w:rFonts w:ascii="Roboto Condensed" w:hAnsi="Roboto Condensed"/>
          <w:i/>
          <w:sz w:val="16"/>
          <w:szCs w:val="16"/>
        </w:rPr>
      </w:pPr>
      <w:r w:rsidRPr="00EC09A7">
        <w:rPr>
          <w:rFonts w:ascii="Roboto Condensed" w:hAnsi="Roboto Condensed"/>
          <w:i/>
          <w:sz w:val="16"/>
          <w:szCs w:val="16"/>
        </w:rPr>
        <w:t xml:space="preserve">Источник: данные компаний, расчеты и оценки (*) </w:t>
      </w:r>
      <w:r w:rsidRPr="00EC09A7">
        <w:rPr>
          <w:rFonts w:ascii="Roboto Condensed" w:hAnsi="Roboto Condensed"/>
          <w:i/>
          <w:sz w:val="16"/>
          <w:szCs w:val="16"/>
          <w:lang w:val="en-US"/>
        </w:rPr>
        <w:t>INFOLine</w:t>
      </w:r>
    </w:p>
    <w:p w14:paraId="7FE13501" w14:textId="7C3BE151" w:rsidR="000E6288" w:rsidRPr="00EC09A7" w:rsidRDefault="000E6288" w:rsidP="00F80709">
      <w:pPr>
        <w:pStyle w:val="2"/>
        <w:spacing w:after="0"/>
        <w:jc w:val="both"/>
        <w:rPr>
          <w:rFonts w:ascii="Roboto Condensed" w:hAnsi="Roboto Condensed" w:cs="Times New Roman"/>
        </w:rPr>
      </w:pPr>
      <w:bookmarkStart w:id="72" w:name="_Toc74415161"/>
      <w:bookmarkStart w:id="73" w:name="_Toc77864983"/>
      <w:bookmarkStart w:id="74" w:name="_Toc80803043"/>
      <w:bookmarkStart w:id="75" w:name="_Toc94283946"/>
      <w:bookmarkStart w:id="76" w:name="_Toc120109893"/>
      <w:bookmarkStart w:id="77" w:name="_Toc176106905"/>
      <w:bookmarkStart w:id="78" w:name="_Toc199839888"/>
      <w:r w:rsidRPr="00EC09A7">
        <w:rPr>
          <w:rFonts w:ascii="Roboto Condensed" w:hAnsi="Roboto Condensed" w:cs="Times New Roman"/>
          <w:bCs w:val="0"/>
          <w:iCs w:val="0"/>
        </w:rPr>
        <w:t>1.4 Рейтинг операторов по объему перевозок</w:t>
      </w:r>
      <w:bookmarkEnd w:id="72"/>
      <w:bookmarkEnd w:id="73"/>
      <w:bookmarkEnd w:id="74"/>
      <w:bookmarkEnd w:id="75"/>
      <w:bookmarkEnd w:id="76"/>
      <w:bookmarkEnd w:id="77"/>
      <w:bookmarkEnd w:id="78"/>
    </w:p>
    <w:p w14:paraId="4AE714B8" w14:textId="3B596E21" w:rsidR="00F80709" w:rsidRPr="00EC09A7" w:rsidRDefault="000E6288" w:rsidP="00F80709">
      <w:pPr>
        <w:pStyle w:val="a5"/>
        <w:rPr>
          <w:rFonts w:ascii="Roboto Condensed" w:hAnsi="Roboto Condensed"/>
        </w:rPr>
      </w:pPr>
      <w:r w:rsidRPr="00EC09A7">
        <w:rPr>
          <w:rFonts w:ascii="Roboto Condensed" w:hAnsi="Roboto Condensed"/>
          <w:bCs/>
        </w:rPr>
        <w:t>По итогам</w:t>
      </w:r>
      <w:r w:rsidR="00A97759" w:rsidRPr="00EC09A7">
        <w:rPr>
          <w:rFonts w:ascii="Roboto Condensed" w:hAnsi="Roboto Condensed"/>
          <w:bCs/>
        </w:rPr>
        <w:t xml:space="preserve"> </w:t>
      </w:r>
      <w:r w:rsidR="00A97759" w:rsidRPr="00EC09A7">
        <w:rPr>
          <w:rFonts w:ascii="Roboto Condensed" w:hAnsi="Roboto Condensed"/>
          <w:bCs/>
          <w:lang w:val="en-US"/>
        </w:rPr>
        <w:t>I</w:t>
      </w:r>
      <w:r w:rsidR="00A97759" w:rsidRPr="00EC09A7">
        <w:rPr>
          <w:rFonts w:ascii="Roboto Condensed" w:hAnsi="Roboto Condensed"/>
          <w:bCs/>
        </w:rPr>
        <w:t xml:space="preserve"> квартала </w:t>
      </w:r>
      <w:r w:rsidRPr="00EC09A7">
        <w:rPr>
          <w:rFonts w:ascii="Roboto Condensed" w:hAnsi="Roboto Condensed"/>
          <w:bCs/>
        </w:rPr>
        <w:t>202</w:t>
      </w:r>
      <w:r w:rsidR="00A97759" w:rsidRPr="00EC09A7">
        <w:rPr>
          <w:rFonts w:ascii="Roboto Condensed" w:hAnsi="Roboto Condensed"/>
          <w:bCs/>
        </w:rPr>
        <w:t>5</w:t>
      </w:r>
      <w:r w:rsidRPr="00EC09A7">
        <w:rPr>
          <w:rFonts w:ascii="Roboto Condensed" w:hAnsi="Roboto Condensed"/>
          <w:bCs/>
        </w:rPr>
        <w:t xml:space="preserve"> года доля 10 крупнейших операторов сократилась на </w:t>
      </w:r>
      <w:r w:rsidR="00D06D79">
        <w:rPr>
          <w:rFonts w:ascii="Roboto Condensed" w:hAnsi="Roboto Condensed"/>
          <w:bCs/>
        </w:rPr>
        <w:t xml:space="preserve">Х </w:t>
      </w:r>
      <w:r w:rsidRPr="00EC09A7">
        <w:rPr>
          <w:rFonts w:ascii="Roboto Condensed" w:hAnsi="Roboto Condensed"/>
          <w:bCs/>
        </w:rPr>
        <w:t xml:space="preserve">п.п. до </w:t>
      </w:r>
      <w:r w:rsidR="00D06D79">
        <w:rPr>
          <w:rFonts w:ascii="Roboto Condensed" w:hAnsi="Roboto Condensed"/>
          <w:bCs/>
        </w:rPr>
        <w:t>Х</w:t>
      </w:r>
      <w:r w:rsidRPr="00EC09A7">
        <w:rPr>
          <w:rFonts w:ascii="Roboto Condensed" w:hAnsi="Roboto Condensed"/>
          <w:bCs/>
        </w:rPr>
        <w:t xml:space="preserve">% объема перевозок, а TOP-3 </w:t>
      </w:r>
      <w:r w:rsidR="00F80709" w:rsidRPr="00EC09A7">
        <w:rPr>
          <w:rFonts w:ascii="Roboto Condensed" w:hAnsi="Roboto Condensed"/>
          <w:bCs/>
        </w:rPr>
        <w:t xml:space="preserve">выросла </w:t>
      </w:r>
      <w:r w:rsidRPr="00EC09A7">
        <w:rPr>
          <w:rFonts w:ascii="Roboto Condensed" w:hAnsi="Roboto Condensed"/>
          <w:bCs/>
        </w:rPr>
        <w:t xml:space="preserve">на </w:t>
      </w:r>
      <w:r w:rsidR="00D06D79">
        <w:rPr>
          <w:rFonts w:ascii="Roboto Condensed" w:hAnsi="Roboto Condensed"/>
          <w:bCs/>
        </w:rPr>
        <w:t>Х</w:t>
      </w:r>
      <w:r w:rsidR="00D06D79" w:rsidRPr="00EC09A7">
        <w:rPr>
          <w:rFonts w:ascii="Roboto Condensed" w:hAnsi="Roboto Condensed"/>
          <w:bCs/>
        </w:rPr>
        <w:t xml:space="preserve"> </w:t>
      </w:r>
      <w:r w:rsidRPr="00EC09A7">
        <w:rPr>
          <w:rFonts w:ascii="Roboto Condensed" w:hAnsi="Roboto Condensed"/>
          <w:bCs/>
        </w:rPr>
        <w:t xml:space="preserve">п.п. до </w:t>
      </w:r>
      <w:r w:rsidR="00D06D79">
        <w:rPr>
          <w:rFonts w:ascii="Roboto Condensed" w:hAnsi="Roboto Condensed"/>
          <w:bCs/>
        </w:rPr>
        <w:t>Х</w:t>
      </w:r>
      <w:r w:rsidRPr="00EC09A7">
        <w:rPr>
          <w:rFonts w:ascii="Roboto Condensed" w:hAnsi="Roboto Condensed"/>
          <w:bCs/>
        </w:rPr>
        <w:t>%.</w:t>
      </w:r>
      <w:r w:rsidR="00804181" w:rsidRPr="00EC09A7">
        <w:rPr>
          <w:rFonts w:ascii="Roboto Condensed" w:hAnsi="Roboto Condensed"/>
          <w:bCs/>
        </w:rPr>
        <w:t xml:space="preserve"> </w:t>
      </w:r>
      <w:r w:rsidRPr="00EC09A7">
        <w:rPr>
          <w:rFonts w:ascii="Roboto Condensed" w:hAnsi="Roboto Condensed"/>
        </w:rPr>
        <w:t xml:space="preserve">"ФГК" в </w:t>
      </w:r>
      <w:r w:rsidR="009F28EC" w:rsidRPr="00EC09A7">
        <w:rPr>
          <w:rFonts w:ascii="Roboto Condensed" w:hAnsi="Roboto Condensed"/>
          <w:lang w:val="en-US"/>
        </w:rPr>
        <w:t>I</w:t>
      </w:r>
      <w:r w:rsidR="009F28EC" w:rsidRPr="00EC09A7">
        <w:rPr>
          <w:rFonts w:ascii="Roboto Condensed" w:hAnsi="Roboto Condensed"/>
        </w:rPr>
        <w:t xml:space="preserve"> квартале </w:t>
      </w:r>
      <w:r w:rsidRPr="00EC09A7">
        <w:rPr>
          <w:rFonts w:ascii="Roboto Condensed" w:hAnsi="Roboto Condensed"/>
        </w:rPr>
        <w:t>202</w:t>
      </w:r>
      <w:r w:rsidR="009F28EC" w:rsidRPr="00EC09A7">
        <w:rPr>
          <w:rFonts w:ascii="Roboto Condensed" w:hAnsi="Roboto Condensed"/>
        </w:rPr>
        <w:t>5</w:t>
      </w:r>
      <w:r w:rsidRPr="00EC09A7">
        <w:rPr>
          <w:rFonts w:ascii="Roboto Condensed" w:hAnsi="Roboto Condensed"/>
        </w:rPr>
        <w:t xml:space="preserve"> год</w:t>
      </w:r>
      <w:r w:rsidR="009F28EC" w:rsidRPr="00EC09A7">
        <w:rPr>
          <w:rFonts w:ascii="Roboto Condensed" w:hAnsi="Roboto Condensed"/>
        </w:rPr>
        <w:t>а</w:t>
      </w:r>
      <w:r w:rsidRPr="00EC09A7">
        <w:rPr>
          <w:rFonts w:ascii="Roboto Condensed" w:hAnsi="Roboto Condensed"/>
        </w:rPr>
        <w:t xml:space="preserve"> сократил</w:t>
      </w:r>
      <w:r w:rsidR="00B96F69" w:rsidRPr="00EC09A7">
        <w:rPr>
          <w:rFonts w:ascii="Roboto Condensed" w:hAnsi="Roboto Condensed"/>
        </w:rPr>
        <w:t>о</w:t>
      </w:r>
      <w:r w:rsidRPr="00EC09A7">
        <w:rPr>
          <w:rFonts w:ascii="Roboto Condensed" w:hAnsi="Roboto Condensed"/>
        </w:rPr>
        <w:t xml:space="preserve"> перевозки на </w:t>
      </w:r>
      <w:r w:rsidR="00D06D79">
        <w:rPr>
          <w:rFonts w:ascii="Roboto Condensed" w:hAnsi="Roboto Condensed"/>
          <w:bCs/>
        </w:rPr>
        <w:t>Х</w:t>
      </w:r>
      <w:r w:rsidRPr="00EC09A7">
        <w:rPr>
          <w:rFonts w:ascii="Roboto Condensed" w:hAnsi="Roboto Condensed"/>
        </w:rPr>
        <w:t xml:space="preserve">%, до </w:t>
      </w:r>
      <w:r w:rsidR="00D06D79">
        <w:rPr>
          <w:rFonts w:ascii="Roboto Condensed" w:hAnsi="Roboto Condensed"/>
          <w:bCs/>
        </w:rPr>
        <w:t>Х</w:t>
      </w:r>
      <w:r w:rsidR="00D06D79" w:rsidRPr="00EC09A7">
        <w:rPr>
          <w:rFonts w:ascii="Roboto Condensed" w:hAnsi="Roboto Condensed"/>
        </w:rPr>
        <w:t xml:space="preserve"> </w:t>
      </w:r>
      <w:r w:rsidR="00D06D79">
        <w:rPr>
          <w:rFonts w:ascii="Roboto Condensed" w:hAnsi="Roboto Condensed"/>
        </w:rPr>
        <w:t>т</w:t>
      </w:r>
      <w:r w:rsidR="00F80709" w:rsidRPr="00EC09A7">
        <w:rPr>
          <w:rFonts w:ascii="Roboto Condensed" w:hAnsi="Roboto Condensed"/>
        </w:rPr>
        <w:t>, а</w:t>
      </w:r>
      <w:r w:rsidR="005F3A5E" w:rsidRPr="00EC09A7">
        <w:rPr>
          <w:rFonts w:ascii="Roboto Condensed" w:hAnsi="Roboto Condensed"/>
        </w:rPr>
        <w:t xml:space="preserve"> </w:t>
      </w:r>
      <w:r w:rsidR="00F80709" w:rsidRPr="00EC09A7">
        <w:rPr>
          <w:rFonts w:ascii="Roboto Condensed" w:hAnsi="Roboto Condensed"/>
        </w:rPr>
        <w:t xml:space="preserve">АО "ПГК" увеличило на </w:t>
      </w:r>
      <w:r w:rsidR="00D06D79">
        <w:rPr>
          <w:rFonts w:ascii="Roboto Condensed" w:hAnsi="Roboto Condensed"/>
          <w:bCs/>
        </w:rPr>
        <w:t>Х</w:t>
      </w:r>
      <w:r w:rsidR="00F80709" w:rsidRPr="00EC09A7">
        <w:rPr>
          <w:rFonts w:ascii="Roboto Condensed" w:hAnsi="Roboto Condensed"/>
        </w:rPr>
        <w:t xml:space="preserve">%. </w:t>
      </w:r>
    </w:p>
    <w:tbl>
      <w:tblPr>
        <w:tblW w:w="0" w:type="auto"/>
        <w:jc w:val="center"/>
        <w:tblCellMar>
          <w:left w:w="0" w:type="dxa"/>
          <w:right w:w="0" w:type="dxa"/>
        </w:tblCellMar>
        <w:tblLook w:val="04A0" w:firstRow="1" w:lastRow="0" w:firstColumn="1" w:lastColumn="0" w:noHBand="0" w:noVBand="1"/>
      </w:tblPr>
      <w:tblGrid>
        <w:gridCol w:w="9552"/>
      </w:tblGrid>
      <w:tr w:rsidR="000E6288" w:rsidRPr="00EC09A7" w14:paraId="3B5110B8" w14:textId="77777777" w:rsidTr="004121EA">
        <w:trPr>
          <w:cantSplit/>
          <w:trHeight w:val="57"/>
          <w:jc w:val="center"/>
        </w:trPr>
        <w:tc>
          <w:tcPr>
            <w:tcW w:w="9552" w:type="dxa"/>
            <w:hideMark/>
          </w:tcPr>
          <w:p w14:paraId="1127B4D5" w14:textId="21688D49" w:rsidR="000E6288" w:rsidRPr="00EC09A7" w:rsidRDefault="000E6288" w:rsidP="004121EA">
            <w:pPr>
              <w:pStyle w:val="a5"/>
              <w:keepNext/>
              <w:keepLines/>
              <w:ind w:left="0" w:firstLine="0"/>
              <w:jc w:val="center"/>
              <w:rPr>
                <w:rFonts w:ascii="Roboto Condensed" w:hAnsi="Roboto Condensed"/>
              </w:rPr>
            </w:pPr>
            <w:r w:rsidRPr="00EC09A7">
              <w:rPr>
                <w:rFonts w:ascii="Roboto Condensed" w:hAnsi="Roboto Condensed"/>
              </w:rPr>
              <w:br w:type="page"/>
            </w:r>
            <w:bookmarkStart w:id="79" w:name="_Toc168666060"/>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3</w:t>
            </w:r>
            <w:r w:rsidRPr="00EC09A7">
              <w:rPr>
                <w:rFonts w:ascii="Roboto Condensed" w:hAnsi="Roboto Condensed"/>
                <w:noProof/>
              </w:rPr>
              <w:fldChar w:fldCharType="end"/>
            </w:r>
            <w:r w:rsidRPr="00EC09A7">
              <w:rPr>
                <w:rFonts w:ascii="Roboto Condensed" w:hAnsi="Roboto Condensed"/>
              </w:rPr>
              <w:t xml:space="preserve">. </w:t>
            </w:r>
            <w:bookmarkStart w:id="80" w:name="_Toc57967821"/>
            <w:bookmarkStart w:id="81" w:name="_Toc168666615"/>
            <w:bookmarkStart w:id="82" w:name="_Toc168909352"/>
            <w:r w:rsidRPr="00EC09A7">
              <w:rPr>
                <w:rFonts w:ascii="Roboto Condensed" w:hAnsi="Roboto Condensed"/>
              </w:rPr>
              <w:t>Динамика доли крупнейших операторов в объеме перевозок в 202</w:t>
            </w:r>
            <w:r w:rsidR="009F28EC" w:rsidRPr="00EC09A7">
              <w:rPr>
                <w:rFonts w:ascii="Roboto Condensed" w:hAnsi="Roboto Condensed"/>
              </w:rPr>
              <w:t>1</w:t>
            </w:r>
            <w:r w:rsidRPr="00EC09A7">
              <w:rPr>
                <w:rFonts w:ascii="Roboto Condensed" w:hAnsi="Roboto Condensed"/>
              </w:rPr>
              <w:t>-202</w:t>
            </w:r>
            <w:r w:rsidR="009F28EC" w:rsidRPr="00EC09A7">
              <w:rPr>
                <w:rFonts w:ascii="Roboto Condensed" w:hAnsi="Roboto Condensed"/>
              </w:rPr>
              <w:t xml:space="preserve">5 </w:t>
            </w:r>
            <w:r w:rsidRPr="00EC09A7">
              <w:rPr>
                <w:rFonts w:ascii="Roboto Condensed" w:hAnsi="Roboto Condensed"/>
              </w:rPr>
              <w:t>гг., %</w:t>
            </w:r>
            <w:bookmarkEnd w:id="79"/>
            <w:bookmarkEnd w:id="80"/>
            <w:bookmarkEnd w:id="81"/>
            <w:bookmarkEnd w:id="82"/>
          </w:p>
        </w:tc>
      </w:tr>
      <w:tr w:rsidR="000E6288" w:rsidRPr="00EC09A7" w14:paraId="50D2FF98" w14:textId="77777777" w:rsidTr="00A82667">
        <w:trPr>
          <w:cantSplit/>
          <w:trHeight w:val="3049"/>
          <w:jc w:val="center"/>
        </w:trPr>
        <w:tc>
          <w:tcPr>
            <w:tcW w:w="9552" w:type="dxa"/>
            <w:hideMark/>
          </w:tcPr>
          <w:p w14:paraId="2FFB254E" w14:textId="77777777" w:rsidR="000E6288" w:rsidRPr="00EC09A7" w:rsidRDefault="000E6288" w:rsidP="004121EA">
            <w:pPr>
              <w:pStyle w:val="a5"/>
              <w:keepNext/>
              <w:keepLines/>
              <w:spacing w:after="80"/>
              <w:ind w:left="0" w:firstLine="0"/>
              <w:jc w:val="center"/>
              <w:rPr>
                <w:rFonts w:ascii="Roboto Condensed" w:hAnsi="Roboto Condensed"/>
              </w:rPr>
            </w:pPr>
            <w:r w:rsidRPr="00EC09A7">
              <w:rPr>
                <w:rFonts w:ascii="Roboto Condensed" w:hAnsi="Roboto Condensed"/>
                <w:noProof/>
              </w:rPr>
              <w:drawing>
                <wp:inline distT="0" distB="0" distL="0" distR="0" wp14:anchorId="108898A9" wp14:editId="10D591DF">
                  <wp:extent cx="6236335" cy="1948070"/>
                  <wp:effectExtent l="0" t="0" r="0" b="0"/>
                  <wp:docPr id="1872" name="Объект 18" descr="P1624C2T12#yIS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0E6288" w:rsidRPr="00EC09A7" w14:paraId="40B963C1" w14:textId="77777777" w:rsidTr="004121EA">
        <w:trPr>
          <w:cantSplit/>
          <w:trHeight w:val="57"/>
          <w:jc w:val="center"/>
        </w:trPr>
        <w:tc>
          <w:tcPr>
            <w:tcW w:w="9552" w:type="dxa"/>
            <w:hideMark/>
          </w:tcPr>
          <w:p w14:paraId="49A45764" w14:textId="77777777" w:rsidR="000E6288" w:rsidRPr="00EC09A7" w:rsidRDefault="000E6288" w:rsidP="00335915">
            <w:pPr>
              <w:pStyle w:val="a5"/>
              <w:widowControl w:val="0"/>
              <w:ind w:left="0" w:firstLine="0"/>
              <w:jc w:val="right"/>
              <w:rPr>
                <w:rFonts w:ascii="Roboto Condensed" w:hAnsi="Roboto Condensed"/>
              </w:rPr>
            </w:pPr>
            <w:r w:rsidRPr="00EC09A7">
              <w:rPr>
                <w:rFonts w:ascii="Roboto Condensed" w:hAnsi="Roboto Condensed"/>
                <w:i/>
                <w:sz w:val="16"/>
                <w:szCs w:val="16"/>
              </w:rPr>
              <w:t xml:space="preserve">Источник: </w:t>
            </w:r>
            <w:r w:rsidRPr="00EC09A7">
              <w:rPr>
                <w:rFonts w:ascii="Roboto Condensed" w:hAnsi="Roboto Condensed"/>
                <w:i/>
                <w:sz w:val="16"/>
                <w:szCs w:val="16"/>
                <w:lang w:val="en-US"/>
              </w:rPr>
              <w:t>INFOLine</w:t>
            </w:r>
          </w:p>
        </w:tc>
      </w:tr>
    </w:tbl>
    <w:p w14:paraId="2334C772" w14:textId="4C13CAC0" w:rsidR="000E6288" w:rsidRPr="00EC09A7" w:rsidRDefault="000E6288" w:rsidP="000E6288">
      <w:pPr>
        <w:pStyle w:val="a5"/>
        <w:rPr>
          <w:rFonts w:ascii="Roboto Condensed" w:hAnsi="Roboto Condensed"/>
          <w:bCs/>
        </w:rPr>
      </w:pPr>
      <w:r w:rsidRPr="00EC09A7">
        <w:rPr>
          <w:rFonts w:ascii="Roboto Condensed" w:hAnsi="Roboto Condensed"/>
        </w:rPr>
        <w:t>В таблице приведен рейтинг операторов подвижного состава по объёму перевозок в 202</w:t>
      </w:r>
      <w:r w:rsidR="00520D3C" w:rsidRPr="00EC09A7">
        <w:rPr>
          <w:rFonts w:ascii="Roboto Condensed" w:hAnsi="Roboto Condensed"/>
        </w:rPr>
        <w:t>1</w:t>
      </w:r>
      <w:r w:rsidRPr="00EC09A7">
        <w:rPr>
          <w:rFonts w:ascii="Roboto Condensed" w:hAnsi="Roboto Condensed"/>
        </w:rPr>
        <w:t>-202</w:t>
      </w:r>
      <w:r w:rsidR="00520D3C" w:rsidRPr="00EC09A7">
        <w:rPr>
          <w:rFonts w:ascii="Roboto Condensed" w:hAnsi="Roboto Condensed"/>
        </w:rPr>
        <w:t>5</w:t>
      </w:r>
      <w:r w:rsidRPr="00EC09A7">
        <w:rPr>
          <w:rFonts w:ascii="Roboto Condensed" w:hAnsi="Roboto Condensed"/>
        </w:rPr>
        <w:t xml:space="preserve"> гг.</w:t>
      </w:r>
    </w:p>
    <w:p w14:paraId="3AD41C35" w14:textId="6B3A5402" w:rsidR="000E6288" w:rsidRPr="00EC09A7" w:rsidRDefault="000E6288" w:rsidP="000E6288">
      <w:pPr>
        <w:pStyle w:val="af5"/>
        <w:keepNext/>
        <w:widowControl w:val="0"/>
        <w:spacing w:before="40"/>
        <w:rPr>
          <w:rFonts w:ascii="Roboto Condensed" w:hAnsi="Roboto Condensed"/>
        </w:rPr>
      </w:pPr>
      <w:bookmarkStart w:id="83" w:name="_Toc168666009"/>
      <w:r w:rsidRPr="00EC09A7">
        <w:rPr>
          <w:rFonts w:ascii="Roboto Condensed" w:hAnsi="Roboto Condensed"/>
        </w:rPr>
        <w:t xml:space="preserve">Таблица </w:t>
      </w:r>
      <w:r w:rsidRPr="00EC09A7">
        <w:rPr>
          <w:rFonts w:ascii="Roboto Condensed" w:hAnsi="Roboto Condensed"/>
        </w:rPr>
        <w:fldChar w:fldCharType="begin"/>
      </w:r>
      <w:r w:rsidRPr="00EC09A7">
        <w:rPr>
          <w:rFonts w:ascii="Roboto Condensed" w:hAnsi="Roboto Condensed"/>
        </w:rPr>
        <w:instrText xml:space="preserve"> SEQ Таблица \* ARABIC </w:instrText>
      </w:r>
      <w:r w:rsidRPr="00EC09A7">
        <w:rPr>
          <w:rFonts w:ascii="Roboto Condensed" w:hAnsi="Roboto Condensed"/>
        </w:rPr>
        <w:fldChar w:fldCharType="separate"/>
      </w:r>
      <w:r w:rsidR="00BC5AC0">
        <w:rPr>
          <w:rFonts w:ascii="Roboto Condensed" w:hAnsi="Roboto Condensed"/>
          <w:noProof/>
        </w:rPr>
        <w:t>4</w:t>
      </w:r>
      <w:r w:rsidRPr="00EC09A7">
        <w:rPr>
          <w:rFonts w:ascii="Roboto Condensed" w:hAnsi="Roboto Condensed"/>
          <w:noProof/>
        </w:rPr>
        <w:fldChar w:fldCharType="end"/>
      </w:r>
      <w:r w:rsidRPr="00EC09A7">
        <w:rPr>
          <w:rFonts w:ascii="Roboto Condensed" w:hAnsi="Roboto Condensed"/>
        </w:rPr>
        <w:t xml:space="preserve">. </w:t>
      </w:r>
      <w:bookmarkStart w:id="84" w:name="_Toc57968238"/>
      <w:bookmarkStart w:id="85" w:name="_Toc168666429"/>
      <w:r w:rsidRPr="00EC09A7">
        <w:rPr>
          <w:rFonts w:ascii="Roboto Condensed" w:hAnsi="Roboto Condensed"/>
        </w:rPr>
        <w:t>Рейтинг операторов по объему грузовых перевозок в 202</w:t>
      </w:r>
      <w:r w:rsidR="009F28EC" w:rsidRPr="00EC09A7">
        <w:rPr>
          <w:rFonts w:ascii="Roboto Condensed" w:hAnsi="Roboto Condensed"/>
        </w:rPr>
        <w:t>1</w:t>
      </w:r>
      <w:r w:rsidRPr="00EC09A7">
        <w:rPr>
          <w:rFonts w:ascii="Roboto Condensed" w:hAnsi="Roboto Condensed"/>
        </w:rPr>
        <w:t>-202</w:t>
      </w:r>
      <w:r w:rsidR="009F28EC" w:rsidRPr="00EC09A7">
        <w:rPr>
          <w:rFonts w:ascii="Roboto Condensed" w:hAnsi="Roboto Condensed"/>
        </w:rPr>
        <w:t>5</w:t>
      </w:r>
      <w:r w:rsidRPr="00EC09A7">
        <w:rPr>
          <w:rFonts w:ascii="Roboto Condensed" w:hAnsi="Roboto Condensed"/>
        </w:rPr>
        <w:t xml:space="preserve"> гг., млн тонн</w:t>
      </w:r>
      <w:bookmarkEnd w:id="83"/>
      <w:bookmarkEnd w:id="84"/>
      <w:bookmarkEnd w:id="85"/>
    </w:p>
    <w:tbl>
      <w:tblPr>
        <w:tblW w:w="9871" w:type="dxa"/>
        <w:tblBorders>
          <w:insideH w:val="single" w:sz="4" w:space="0" w:color="auto"/>
        </w:tblBorders>
        <w:tblLayout w:type="fixed"/>
        <w:tblCellMar>
          <w:left w:w="0" w:type="dxa"/>
          <w:right w:w="0" w:type="dxa"/>
        </w:tblCellMar>
        <w:tblLook w:val="04A0" w:firstRow="1" w:lastRow="0" w:firstColumn="1" w:lastColumn="0" w:noHBand="0" w:noVBand="1"/>
      </w:tblPr>
      <w:tblGrid>
        <w:gridCol w:w="3005"/>
        <w:gridCol w:w="624"/>
        <w:gridCol w:w="588"/>
        <w:gridCol w:w="616"/>
        <w:gridCol w:w="560"/>
        <w:gridCol w:w="560"/>
        <w:gridCol w:w="560"/>
        <w:gridCol w:w="1379"/>
        <w:gridCol w:w="567"/>
        <w:gridCol w:w="539"/>
        <w:gridCol w:w="436"/>
        <w:gridCol w:w="437"/>
      </w:tblGrid>
      <w:tr w:rsidR="009F28EC" w:rsidRPr="00EC09A7" w14:paraId="57AB7976" w14:textId="77777777" w:rsidTr="009F28EC">
        <w:trPr>
          <w:trHeight w:val="20"/>
          <w:tblHeader/>
        </w:trPr>
        <w:tc>
          <w:tcPr>
            <w:tcW w:w="3005" w:type="dxa"/>
            <w:vMerge w:val="restart"/>
            <w:noWrap/>
            <w:vAlign w:val="center"/>
            <w:hideMark/>
          </w:tcPr>
          <w:p w14:paraId="764AF524" w14:textId="77777777" w:rsidR="009F28EC" w:rsidRPr="00EC09A7" w:rsidRDefault="009F28EC" w:rsidP="009F28EC">
            <w:pPr>
              <w:widowControl w:val="0"/>
              <w:jc w:val="center"/>
              <w:rPr>
                <w:rFonts w:ascii="Roboto Condensed" w:hAnsi="Roboto Condensed"/>
                <w:b/>
                <w:color w:val="000000"/>
                <w:sz w:val="18"/>
                <w:szCs w:val="18"/>
              </w:rPr>
            </w:pPr>
            <w:r w:rsidRPr="00EC09A7">
              <w:rPr>
                <w:rFonts w:ascii="Roboto Condensed" w:hAnsi="Roboto Condensed"/>
                <w:b/>
                <w:color w:val="000000"/>
                <w:sz w:val="18"/>
                <w:szCs w:val="18"/>
              </w:rPr>
              <w:t>Оператор</w:t>
            </w:r>
            <w:r w:rsidRPr="00EC09A7">
              <w:rPr>
                <w:rFonts w:ascii="Roboto Condensed" w:hAnsi="Roboto Condensed" w:cs="ZWAdobeF"/>
                <w:sz w:val="2"/>
                <w:szCs w:val="2"/>
              </w:rPr>
              <w:t>13F</w:t>
            </w:r>
            <w:r w:rsidRPr="00EC09A7">
              <w:rPr>
                <w:rFonts w:ascii="Roboto Condensed" w:hAnsi="Roboto Condensed"/>
                <w:b/>
                <w:sz w:val="18"/>
                <w:szCs w:val="18"/>
                <w:vertAlign w:val="superscript"/>
              </w:rPr>
              <w:footnoteReference w:id="16"/>
            </w:r>
          </w:p>
        </w:tc>
        <w:tc>
          <w:tcPr>
            <w:tcW w:w="624" w:type="dxa"/>
            <w:vMerge w:val="restart"/>
            <w:noWrap/>
            <w:vAlign w:val="center"/>
            <w:hideMark/>
          </w:tcPr>
          <w:p w14:paraId="34AB68C1" w14:textId="7BDEE7AF" w:rsidR="009F28EC" w:rsidRPr="00EC09A7" w:rsidRDefault="009F28EC" w:rsidP="009F28EC">
            <w:pPr>
              <w:widowControl w:val="0"/>
              <w:jc w:val="center"/>
              <w:rPr>
                <w:rFonts w:ascii="Roboto Condensed" w:hAnsi="Roboto Condensed"/>
                <w:b/>
                <w:color w:val="000000"/>
                <w:sz w:val="18"/>
                <w:szCs w:val="18"/>
              </w:rPr>
            </w:pPr>
            <w:r w:rsidRPr="00EC09A7">
              <w:rPr>
                <w:rFonts w:ascii="Roboto Condensed" w:hAnsi="Roboto Condensed"/>
                <w:b/>
                <w:color w:val="000000"/>
                <w:sz w:val="18"/>
                <w:szCs w:val="18"/>
              </w:rPr>
              <w:t>2021</w:t>
            </w:r>
          </w:p>
        </w:tc>
        <w:tc>
          <w:tcPr>
            <w:tcW w:w="588" w:type="dxa"/>
            <w:vMerge w:val="restart"/>
            <w:noWrap/>
            <w:vAlign w:val="center"/>
            <w:hideMark/>
          </w:tcPr>
          <w:p w14:paraId="2EDE8590" w14:textId="7301FF8E" w:rsidR="009F28EC" w:rsidRPr="00EC09A7" w:rsidRDefault="009F28EC" w:rsidP="009F28EC">
            <w:pPr>
              <w:widowControl w:val="0"/>
              <w:jc w:val="center"/>
              <w:rPr>
                <w:rFonts w:ascii="Roboto Condensed" w:hAnsi="Roboto Condensed"/>
                <w:b/>
                <w:color w:val="000000"/>
                <w:sz w:val="18"/>
                <w:szCs w:val="18"/>
              </w:rPr>
            </w:pPr>
            <w:r w:rsidRPr="00EC09A7">
              <w:rPr>
                <w:rFonts w:ascii="Roboto Condensed" w:hAnsi="Roboto Condensed"/>
                <w:b/>
                <w:color w:val="000000"/>
                <w:sz w:val="18"/>
                <w:szCs w:val="18"/>
              </w:rPr>
              <w:t>2022</w:t>
            </w:r>
          </w:p>
        </w:tc>
        <w:tc>
          <w:tcPr>
            <w:tcW w:w="616" w:type="dxa"/>
            <w:vMerge w:val="restart"/>
            <w:noWrap/>
            <w:vAlign w:val="center"/>
            <w:hideMark/>
          </w:tcPr>
          <w:p w14:paraId="29B6A9CC" w14:textId="14A6B194" w:rsidR="009F28EC" w:rsidRPr="00EC09A7" w:rsidRDefault="009F28EC" w:rsidP="009F28EC">
            <w:pPr>
              <w:widowControl w:val="0"/>
              <w:jc w:val="center"/>
              <w:rPr>
                <w:rFonts w:ascii="Roboto Condensed" w:hAnsi="Roboto Condensed"/>
                <w:b/>
                <w:color w:val="000000"/>
                <w:sz w:val="18"/>
                <w:szCs w:val="18"/>
              </w:rPr>
            </w:pPr>
            <w:r w:rsidRPr="00EC09A7">
              <w:rPr>
                <w:rFonts w:ascii="Roboto Condensed" w:hAnsi="Roboto Condensed"/>
                <w:b/>
                <w:color w:val="000000"/>
                <w:sz w:val="18"/>
                <w:szCs w:val="18"/>
                <w:lang w:val="en-US"/>
              </w:rPr>
              <w:t>2023</w:t>
            </w:r>
          </w:p>
        </w:tc>
        <w:tc>
          <w:tcPr>
            <w:tcW w:w="560" w:type="dxa"/>
            <w:vMerge w:val="restart"/>
            <w:vAlign w:val="center"/>
          </w:tcPr>
          <w:p w14:paraId="5F9CD1B2" w14:textId="7AC9F149" w:rsidR="009F28EC" w:rsidRPr="00EC09A7" w:rsidRDefault="009F28EC" w:rsidP="009F28EC">
            <w:pPr>
              <w:widowControl w:val="0"/>
              <w:jc w:val="center"/>
              <w:rPr>
                <w:rFonts w:ascii="Roboto Condensed" w:hAnsi="Roboto Condensed"/>
                <w:b/>
                <w:color w:val="000000"/>
                <w:sz w:val="18"/>
                <w:szCs w:val="18"/>
              </w:rPr>
            </w:pPr>
            <w:r w:rsidRPr="00EC09A7">
              <w:rPr>
                <w:rFonts w:ascii="Roboto Condensed" w:hAnsi="Roboto Condensed"/>
                <w:b/>
                <w:color w:val="000000"/>
                <w:sz w:val="18"/>
                <w:szCs w:val="18"/>
                <w:lang w:val="en-US"/>
              </w:rPr>
              <w:t>2024</w:t>
            </w:r>
          </w:p>
        </w:tc>
        <w:tc>
          <w:tcPr>
            <w:tcW w:w="560" w:type="dxa"/>
            <w:vMerge w:val="restart"/>
            <w:vAlign w:val="center"/>
          </w:tcPr>
          <w:p w14:paraId="39F08344" w14:textId="1A7C2778" w:rsidR="009F28EC" w:rsidRPr="00EC09A7" w:rsidRDefault="009F28EC" w:rsidP="009F28EC">
            <w:pPr>
              <w:widowControl w:val="0"/>
              <w:jc w:val="center"/>
              <w:rPr>
                <w:rFonts w:ascii="Roboto Condensed" w:hAnsi="Roboto Condensed"/>
                <w:b/>
                <w:color w:val="000000"/>
                <w:sz w:val="18"/>
                <w:szCs w:val="18"/>
              </w:rPr>
            </w:pPr>
            <w:r w:rsidRPr="00EC09A7">
              <w:rPr>
                <w:rFonts w:ascii="Roboto Condensed" w:hAnsi="Roboto Condensed"/>
                <w:b/>
                <w:color w:val="000000"/>
                <w:sz w:val="18"/>
                <w:szCs w:val="18"/>
                <w:lang w:val="en-US"/>
              </w:rPr>
              <w:t xml:space="preserve">I </w:t>
            </w:r>
            <w:r w:rsidRPr="00EC09A7">
              <w:rPr>
                <w:rFonts w:ascii="Roboto Condensed" w:hAnsi="Roboto Condensed"/>
                <w:b/>
                <w:color w:val="000000"/>
                <w:sz w:val="18"/>
                <w:szCs w:val="18"/>
              </w:rPr>
              <w:t>кв. 2024</w:t>
            </w:r>
          </w:p>
        </w:tc>
        <w:tc>
          <w:tcPr>
            <w:tcW w:w="560" w:type="dxa"/>
            <w:vMerge w:val="restart"/>
            <w:noWrap/>
            <w:vAlign w:val="center"/>
            <w:hideMark/>
          </w:tcPr>
          <w:p w14:paraId="21452593" w14:textId="41D08531" w:rsidR="009F28EC" w:rsidRPr="00EC09A7" w:rsidRDefault="009F28EC" w:rsidP="009F28EC">
            <w:pPr>
              <w:widowControl w:val="0"/>
              <w:jc w:val="center"/>
              <w:rPr>
                <w:rFonts w:ascii="Roboto Condensed" w:hAnsi="Roboto Condensed"/>
                <w:b/>
                <w:color w:val="000000"/>
                <w:sz w:val="18"/>
                <w:szCs w:val="18"/>
                <w:lang w:val="en-US"/>
              </w:rPr>
            </w:pPr>
            <w:r w:rsidRPr="00EC09A7">
              <w:rPr>
                <w:rFonts w:ascii="Roboto Condensed" w:hAnsi="Roboto Condensed"/>
                <w:b/>
                <w:color w:val="000000"/>
                <w:sz w:val="18"/>
                <w:szCs w:val="18"/>
                <w:lang w:val="en-US"/>
              </w:rPr>
              <w:t xml:space="preserve">I </w:t>
            </w:r>
            <w:r w:rsidRPr="00EC09A7">
              <w:rPr>
                <w:rFonts w:ascii="Roboto Condensed" w:hAnsi="Roboto Condensed"/>
                <w:b/>
                <w:color w:val="000000"/>
                <w:sz w:val="18"/>
                <w:szCs w:val="18"/>
              </w:rPr>
              <w:t>кв. 2025</w:t>
            </w:r>
          </w:p>
        </w:tc>
        <w:tc>
          <w:tcPr>
            <w:tcW w:w="1379" w:type="dxa"/>
            <w:vMerge w:val="restart"/>
            <w:noWrap/>
            <w:vAlign w:val="center"/>
            <w:hideMark/>
          </w:tcPr>
          <w:p w14:paraId="74BF4A5F" w14:textId="5A43B089" w:rsidR="009F28EC" w:rsidRPr="00EC09A7" w:rsidRDefault="009F28EC" w:rsidP="009F28EC">
            <w:pPr>
              <w:widowControl w:val="0"/>
              <w:jc w:val="center"/>
              <w:rPr>
                <w:rFonts w:ascii="Roboto Condensed" w:hAnsi="Roboto Condensed"/>
                <w:b/>
                <w:color w:val="000000"/>
                <w:sz w:val="18"/>
                <w:szCs w:val="18"/>
              </w:rPr>
            </w:pPr>
            <w:r w:rsidRPr="00EC09A7">
              <w:rPr>
                <w:rFonts w:ascii="Roboto Condensed" w:hAnsi="Roboto Condensed"/>
                <w:b/>
                <w:color w:val="000000"/>
                <w:sz w:val="18"/>
                <w:szCs w:val="18"/>
              </w:rPr>
              <w:t xml:space="preserve">Динамика </w:t>
            </w:r>
            <w:r w:rsidRPr="00EC09A7">
              <w:rPr>
                <w:rFonts w:ascii="Roboto Condensed" w:hAnsi="Roboto Condensed"/>
                <w:b/>
                <w:color w:val="000000"/>
                <w:sz w:val="18"/>
                <w:szCs w:val="18"/>
                <w:lang w:val="en-US"/>
              </w:rPr>
              <w:t>I</w:t>
            </w:r>
            <w:r w:rsidRPr="00EC09A7">
              <w:rPr>
                <w:rFonts w:ascii="Roboto Condensed" w:hAnsi="Roboto Condensed"/>
                <w:b/>
                <w:color w:val="000000"/>
                <w:sz w:val="18"/>
                <w:szCs w:val="18"/>
              </w:rPr>
              <w:t xml:space="preserve"> кв. 2025 г. к </w:t>
            </w:r>
            <w:r w:rsidRPr="00EC09A7">
              <w:rPr>
                <w:rFonts w:ascii="Roboto Condensed" w:hAnsi="Roboto Condensed"/>
                <w:b/>
                <w:color w:val="000000"/>
                <w:sz w:val="18"/>
                <w:szCs w:val="18"/>
                <w:lang w:val="en-US"/>
              </w:rPr>
              <w:t>I</w:t>
            </w:r>
            <w:r w:rsidRPr="00EC09A7">
              <w:rPr>
                <w:rFonts w:ascii="Roboto Condensed" w:hAnsi="Roboto Condensed"/>
                <w:b/>
                <w:color w:val="000000"/>
                <w:sz w:val="18"/>
                <w:szCs w:val="18"/>
              </w:rPr>
              <w:t xml:space="preserve"> кв. 2024 г., %</w:t>
            </w:r>
            <w:r w:rsidRPr="00EC09A7">
              <w:rPr>
                <w:rFonts w:ascii="Roboto Condensed" w:hAnsi="Roboto Condensed" w:cs="ZWAdobeF"/>
                <w:sz w:val="2"/>
                <w:szCs w:val="2"/>
              </w:rPr>
              <w:t>14F</w:t>
            </w:r>
            <w:r w:rsidRPr="00EC09A7">
              <w:rPr>
                <w:rFonts w:ascii="Roboto Condensed" w:hAnsi="Roboto Condensed"/>
                <w:b/>
                <w:sz w:val="18"/>
                <w:szCs w:val="18"/>
                <w:vertAlign w:val="superscript"/>
              </w:rPr>
              <w:footnoteReference w:id="17"/>
            </w:r>
          </w:p>
        </w:tc>
        <w:tc>
          <w:tcPr>
            <w:tcW w:w="1106" w:type="dxa"/>
            <w:gridSpan w:val="2"/>
            <w:vAlign w:val="center"/>
            <w:hideMark/>
          </w:tcPr>
          <w:p w14:paraId="699513C6" w14:textId="77777777" w:rsidR="009F28EC" w:rsidRPr="00EC09A7" w:rsidRDefault="009F28EC" w:rsidP="009F28EC">
            <w:pPr>
              <w:widowControl w:val="0"/>
              <w:jc w:val="center"/>
              <w:rPr>
                <w:rFonts w:ascii="Roboto Condensed" w:hAnsi="Roboto Condensed"/>
                <w:b/>
                <w:color w:val="000000"/>
                <w:sz w:val="18"/>
                <w:szCs w:val="18"/>
              </w:rPr>
            </w:pPr>
            <w:r w:rsidRPr="00EC09A7">
              <w:rPr>
                <w:rFonts w:ascii="Roboto Condensed" w:hAnsi="Roboto Condensed"/>
                <w:b/>
                <w:bCs/>
                <w:sz w:val="18"/>
                <w:szCs w:val="18"/>
                <w:lang w:eastAsia="en-US"/>
              </w:rPr>
              <w:t>Место</w:t>
            </w:r>
          </w:p>
        </w:tc>
        <w:tc>
          <w:tcPr>
            <w:tcW w:w="873" w:type="dxa"/>
            <w:gridSpan w:val="2"/>
            <w:vMerge w:val="restart"/>
            <w:vAlign w:val="center"/>
            <w:hideMark/>
          </w:tcPr>
          <w:p w14:paraId="1724771D" w14:textId="77777777" w:rsidR="009F28EC" w:rsidRPr="00EC09A7" w:rsidRDefault="009F28EC" w:rsidP="009F28EC">
            <w:pPr>
              <w:widowControl w:val="0"/>
              <w:spacing w:line="276" w:lineRule="auto"/>
              <w:jc w:val="center"/>
              <w:rPr>
                <w:rFonts w:ascii="Roboto Condensed" w:hAnsi="Roboto Condensed"/>
                <w:b/>
                <w:bCs/>
                <w:sz w:val="18"/>
                <w:szCs w:val="18"/>
                <w:lang w:eastAsia="en-US"/>
              </w:rPr>
            </w:pPr>
            <w:r w:rsidRPr="00EC09A7">
              <w:rPr>
                <w:rFonts w:ascii="Roboto Condensed" w:hAnsi="Roboto Condensed"/>
                <w:b/>
                <w:bCs/>
                <w:sz w:val="18"/>
                <w:szCs w:val="18"/>
                <w:lang w:eastAsia="en-US"/>
              </w:rPr>
              <w:t>Динамика</w:t>
            </w:r>
          </w:p>
          <w:p w14:paraId="6CFA4164" w14:textId="77777777" w:rsidR="009F28EC" w:rsidRPr="00EC09A7" w:rsidRDefault="009F28EC" w:rsidP="009F28EC">
            <w:pPr>
              <w:widowControl w:val="0"/>
              <w:jc w:val="center"/>
              <w:rPr>
                <w:rFonts w:ascii="Roboto Condensed" w:hAnsi="Roboto Condensed"/>
                <w:b/>
                <w:color w:val="000000"/>
                <w:sz w:val="18"/>
                <w:szCs w:val="18"/>
              </w:rPr>
            </w:pPr>
            <w:r w:rsidRPr="00EC09A7">
              <w:rPr>
                <w:rFonts w:ascii="Roboto Condensed" w:hAnsi="Roboto Condensed"/>
                <w:b/>
                <w:bCs/>
                <w:sz w:val="18"/>
                <w:szCs w:val="18"/>
                <w:lang w:eastAsia="en-US"/>
              </w:rPr>
              <w:t>мест</w:t>
            </w:r>
          </w:p>
        </w:tc>
      </w:tr>
      <w:tr w:rsidR="009F28EC" w:rsidRPr="00EC09A7" w14:paraId="6E60BD1F" w14:textId="77777777" w:rsidTr="009F28EC">
        <w:trPr>
          <w:trHeight w:val="20"/>
          <w:tblHeader/>
        </w:trPr>
        <w:tc>
          <w:tcPr>
            <w:tcW w:w="3005" w:type="dxa"/>
            <w:vMerge/>
            <w:noWrap/>
            <w:vAlign w:val="center"/>
          </w:tcPr>
          <w:p w14:paraId="685F7F81" w14:textId="77777777" w:rsidR="009F28EC" w:rsidRPr="00EC09A7" w:rsidRDefault="009F28EC" w:rsidP="009F28EC">
            <w:pPr>
              <w:widowControl w:val="0"/>
              <w:jc w:val="center"/>
              <w:rPr>
                <w:rFonts w:ascii="Roboto Condensed" w:hAnsi="Roboto Condensed"/>
                <w:b/>
                <w:color w:val="000000"/>
                <w:sz w:val="18"/>
                <w:szCs w:val="18"/>
              </w:rPr>
            </w:pPr>
          </w:p>
        </w:tc>
        <w:tc>
          <w:tcPr>
            <w:tcW w:w="624" w:type="dxa"/>
            <w:vMerge/>
            <w:noWrap/>
            <w:vAlign w:val="center"/>
          </w:tcPr>
          <w:p w14:paraId="32AB5753" w14:textId="77777777" w:rsidR="009F28EC" w:rsidRPr="00EC09A7" w:rsidRDefault="009F28EC" w:rsidP="009F28EC">
            <w:pPr>
              <w:widowControl w:val="0"/>
              <w:jc w:val="center"/>
              <w:rPr>
                <w:rFonts w:ascii="Roboto Condensed" w:hAnsi="Roboto Condensed"/>
                <w:b/>
                <w:color w:val="000000"/>
                <w:sz w:val="18"/>
                <w:szCs w:val="18"/>
              </w:rPr>
            </w:pPr>
          </w:p>
        </w:tc>
        <w:tc>
          <w:tcPr>
            <w:tcW w:w="588" w:type="dxa"/>
            <w:vMerge/>
            <w:noWrap/>
            <w:vAlign w:val="center"/>
          </w:tcPr>
          <w:p w14:paraId="7241CE5C" w14:textId="77777777" w:rsidR="009F28EC" w:rsidRPr="00EC09A7" w:rsidRDefault="009F28EC" w:rsidP="009F28EC">
            <w:pPr>
              <w:widowControl w:val="0"/>
              <w:jc w:val="center"/>
              <w:rPr>
                <w:rFonts w:ascii="Roboto Condensed" w:hAnsi="Roboto Condensed"/>
                <w:b/>
                <w:color w:val="000000"/>
                <w:sz w:val="18"/>
                <w:szCs w:val="18"/>
              </w:rPr>
            </w:pPr>
          </w:p>
        </w:tc>
        <w:tc>
          <w:tcPr>
            <w:tcW w:w="616" w:type="dxa"/>
            <w:vMerge/>
            <w:noWrap/>
            <w:vAlign w:val="center"/>
          </w:tcPr>
          <w:p w14:paraId="61969D00" w14:textId="77777777" w:rsidR="009F28EC" w:rsidRPr="00EC09A7" w:rsidRDefault="009F28EC" w:rsidP="009F28EC">
            <w:pPr>
              <w:widowControl w:val="0"/>
              <w:jc w:val="center"/>
              <w:rPr>
                <w:rFonts w:ascii="Roboto Condensed" w:hAnsi="Roboto Condensed"/>
                <w:b/>
                <w:color w:val="000000"/>
                <w:sz w:val="18"/>
                <w:szCs w:val="18"/>
              </w:rPr>
            </w:pPr>
          </w:p>
        </w:tc>
        <w:tc>
          <w:tcPr>
            <w:tcW w:w="560" w:type="dxa"/>
            <w:vMerge/>
          </w:tcPr>
          <w:p w14:paraId="6A11F352" w14:textId="77777777" w:rsidR="009F28EC" w:rsidRPr="00EC09A7" w:rsidRDefault="009F28EC" w:rsidP="009F28EC">
            <w:pPr>
              <w:widowControl w:val="0"/>
              <w:jc w:val="center"/>
              <w:rPr>
                <w:rFonts w:ascii="Roboto Condensed" w:hAnsi="Roboto Condensed"/>
                <w:b/>
                <w:color w:val="000000"/>
                <w:sz w:val="18"/>
                <w:szCs w:val="18"/>
              </w:rPr>
            </w:pPr>
          </w:p>
        </w:tc>
        <w:tc>
          <w:tcPr>
            <w:tcW w:w="560" w:type="dxa"/>
            <w:vMerge/>
          </w:tcPr>
          <w:p w14:paraId="29424667" w14:textId="77777777" w:rsidR="009F28EC" w:rsidRPr="00EC09A7" w:rsidRDefault="009F28EC" w:rsidP="009F28EC">
            <w:pPr>
              <w:widowControl w:val="0"/>
              <w:jc w:val="center"/>
              <w:rPr>
                <w:rFonts w:ascii="Roboto Condensed" w:hAnsi="Roboto Condensed"/>
                <w:b/>
                <w:color w:val="000000"/>
                <w:sz w:val="18"/>
                <w:szCs w:val="18"/>
              </w:rPr>
            </w:pPr>
          </w:p>
        </w:tc>
        <w:tc>
          <w:tcPr>
            <w:tcW w:w="560" w:type="dxa"/>
            <w:vMerge/>
            <w:noWrap/>
            <w:vAlign w:val="center"/>
          </w:tcPr>
          <w:p w14:paraId="084462A2" w14:textId="5AE89FAB" w:rsidR="009F28EC" w:rsidRPr="00EC09A7" w:rsidRDefault="009F28EC" w:rsidP="009F28EC">
            <w:pPr>
              <w:widowControl w:val="0"/>
              <w:jc w:val="center"/>
              <w:rPr>
                <w:rFonts w:ascii="Roboto Condensed" w:hAnsi="Roboto Condensed"/>
                <w:b/>
                <w:color w:val="000000"/>
                <w:sz w:val="18"/>
                <w:szCs w:val="18"/>
              </w:rPr>
            </w:pPr>
          </w:p>
        </w:tc>
        <w:tc>
          <w:tcPr>
            <w:tcW w:w="1379" w:type="dxa"/>
            <w:vMerge/>
            <w:noWrap/>
            <w:vAlign w:val="center"/>
          </w:tcPr>
          <w:p w14:paraId="42888E68" w14:textId="77777777" w:rsidR="009F28EC" w:rsidRPr="00EC09A7" w:rsidRDefault="009F28EC" w:rsidP="009F28EC">
            <w:pPr>
              <w:widowControl w:val="0"/>
              <w:jc w:val="center"/>
              <w:rPr>
                <w:rFonts w:ascii="Roboto Condensed" w:hAnsi="Roboto Condensed"/>
                <w:b/>
                <w:color w:val="000000"/>
                <w:sz w:val="18"/>
                <w:szCs w:val="18"/>
              </w:rPr>
            </w:pPr>
          </w:p>
        </w:tc>
        <w:tc>
          <w:tcPr>
            <w:tcW w:w="567" w:type="dxa"/>
            <w:vAlign w:val="center"/>
          </w:tcPr>
          <w:p w14:paraId="0BCC1668" w14:textId="732961EC" w:rsidR="009F28EC" w:rsidRPr="00EC09A7" w:rsidRDefault="009F28EC" w:rsidP="009F28EC">
            <w:pPr>
              <w:widowControl w:val="0"/>
              <w:jc w:val="center"/>
              <w:rPr>
                <w:rFonts w:ascii="Roboto Condensed" w:hAnsi="Roboto Condensed"/>
                <w:b/>
                <w:color w:val="000000"/>
                <w:sz w:val="18"/>
                <w:szCs w:val="18"/>
              </w:rPr>
            </w:pPr>
            <w:r w:rsidRPr="00EC09A7">
              <w:rPr>
                <w:rFonts w:ascii="Roboto Condensed" w:hAnsi="Roboto Condensed"/>
                <w:b/>
                <w:color w:val="000000"/>
                <w:sz w:val="18"/>
                <w:szCs w:val="18"/>
                <w:lang w:val="en-US"/>
              </w:rPr>
              <w:t xml:space="preserve">I </w:t>
            </w:r>
            <w:r w:rsidRPr="00EC09A7">
              <w:rPr>
                <w:rFonts w:ascii="Roboto Condensed" w:hAnsi="Roboto Condensed"/>
                <w:b/>
                <w:color w:val="000000"/>
                <w:sz w:val="18"/>
                <w:szCs w:val="18"/>
              </w:rPr>
              <w:t>кв. 2024</w:t>
            </w:r>
          </w:p>
        </w:tc>
        <w:tc>
          <w:tcPr>
            <w:tcW w:w="539" w:type="dxa"/>
            <w:vAlign w:val="center"/>
          </w:tcPr>
          <w:p w14:paraId="2F845977" w14:textId="7D4981EF" w:rsidR="009F28EC" w:rsidRPr="00EC09A7" w:rsidRDefault="009F28EC" w:rsidP="009F28EC">
            <w:pPr>
              <w:widowControl w:val="0"/>
              <w:jc w:val="center"/>
              <w:rPr>
                <w:rFonts w:ascii="Roboto Condensed" w:hAnsi="Roboto Condensed"/>
                <w:b/>
                <w:color w:val="000000"/>
                <w:sz w:val="18"/>
                <w:szCs w:val="18"/>
              </w:rPr>
            </w:pPr>
            <w:r w:rsidRPr="00EC09A7">
              <w:rPr>
                <w:rFonts w:ascii="Roboto Condensed" w:hAnsi="Roboto Condensed"/>
                <w:b/>
                <w:color w:val="000000"/>
                <w:sz w:val="18"/>
                <w:szCs w:val="18"/>
                <w:lang w:val="en-US"/>
              </w:rPr>
              <w:t xml:space="preserve">I </w:t>
            </w:r>
            <w:r w:rsidRPr="00EC09A7">
              <w:rPr>
                <w:rFonts w:ascii="Roboto Condensed" w:hAnsi="Roboto Condensed"/>
                <w:b/>
                <w:color w:val="000000"/>
                <w:sz w:val="18"/>
                <w:szCs w:val="18"/>
              </w:rPr>
              <w:t>кв. 2025</w:t>
            </w:r>
          </w:p>
        </w:tc>
        <w:tc>
          <w:tcPr>
            <w:tcW w:w="873" w:type="dxa"/>
            <w:gridSpan w:val="2"/>
            <w:vMerge/>
            <w:vAlign w:val="center"/>
          </w:tcPr>
          <w:p w14:paraId="0369013A" w14:textId="77777777" w:rsidR="009F28EC" w:rsidRPr="00EC09A7" w:rsidRDefault="009F28EC" w:rsidP="009F28EC">
            <w:pPr>
              <w:widowControl w:val="0"/>
              <w:spacing w:line="276" w:lineRule="auto"/>
              <w:jc w:val="center"/>
              <w:rPr>
                <w:rFonts w:ascii="Roboto Condensed" w:hAnsi="Roboto Condensed"/>
                <w:b/>
                <w:bCs/>
                <w:sz w:val="18"/>
                <w:szCs w:val="18"/>
                <w:lang w:eastAsia="en-US"/>
              </w:rPr>
            </w:pPr>
          </w:p>
        </w:tc>
      </w:tr>
      <w:tr w:rsidR="0052632E" w:rsidRPr="00EC09A7" w14:paraId="4C5FCE31" w14:textId="77777777" w:rsidTr="00DB6D31">
        <w:trPr>
          <w:trHeight w:val="20"/>
        </w:trPr>
        <w:tc>
          <w:tcPr>
            <w:tcW w:w="3005" w:type="dxa"/>
            <w:noWrap/>
            <w:vAlign w:val="bottom"/>
            <w:hideMark/>
          </w:tcPr>
          <w:p w14:paraId="1044512A" w14:textId="0605E9F2" w:rsidR="0052632E" w:rsidRPr="00EC09A7" w:rsidRDefault="0052632E" w:rsidP="0052632E">
            <w:pPr>
              <w:widowControl w:val="0"/>
              <w:rPr>
                <w:rFonts w:ascii="Roboto Condensed" w:hAnsi="Roboto Condensed"/>
                <w:color w:val="000000"/>
                <w:sz w:val="18"/>
                <w:szCs w:val="18"/>
              </w:rPr>
            </w:pPr>
            <w:r>
              <w:rPr>
                <w:rFonts w:ascii="Roboto Condensed" w:hAnsi="Roboto Condensed" w:cs="Calibri"/>
                <w:color w:val="000000"/>
                <w:sz w:val="18"/>
                <w:szCs w:val="18"/>
              </w:rPr>
              <w:t>Первая грузовая компания, АО</w:t>
            </w:r>
          </w:p>
        </w:tc>
        <w:tc>
          <w:tcPr>
            <w:tcW w:w="624" w:type="dxa"/>
            <w:noWrap/>
            <w:hideMark/>
          </w:tcPr>
          <w:p w14:paraId="27EA7853" w14:textId="366C52E3"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8" w:type="dxa"/>
            <w:noWrap/>
            <w:hideMark/>
          </w:tcPr>
          <w:p w14:paraId="6916C73D" w14:textId="50C0B47C"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16" w:type="dxa"/>
            <w:noWrap/>
            <w:hideMark/>
          </w:tcPr>
          <w:p w14:paraId="29E66D1E" w14:textId="1658F493"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0" w:type="dxa"/>
          </w:tcPr>
          <w:p w14:paraId="07F4D857" w14:textId="622A31FF" w:rsidR="0052632E" w:rsidRPr="00EC09A7" w:rsidRDefault="0052632E" w:rsidP="0052632E">
            <w:pPr>
              <w:widowControl w:val="0"/>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0" w:type="dxa"/>
          </w:tcPr>
          <w:p w14:paraId="320A263F" w14:textId="5A2859AE" w:rsidR="0052632E" w:rsidRPr="00EC09A7" w:rsidRDefault="0052632E" w:rsidP="0052632E">
            <w:pPr>
              <w:widowControl w:val="0"/>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0" w:type="dxa"/>
            <w:noWrap/>
            <w:hideMark/>
          </w:tcPr>
          <w:p w14:paraId="7163AA55" w14:textId="3B396D95"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79" w:type="dxa"/>
            <w:noWrap/>
            <w:hideMark/>
          </w:tcPr>
          <w:p w14:paraId="178A678E" w14:textId="68596836"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33B382FC" w14:textId="197FA0E1"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39" w:type="dxa"/>
            <w:hideMark/>
          </w:tcPr>
          <w:p w14:paraId="08B4D391" w14:textId="00366B7B"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36" w:type="dxa"/>
          </w:tcPr>
          <w:p w14:paraId="1C25293C" w14:textId="3FD422D4" w:rsidR="0052632E" w:rsidRPr="00EC09A7" w:rsidRDefault="0052632E" w:rsidP="0052632E">
            <w:pPr>
              <w:widowControl w:val="0"/>
              <w:jc w:val="center"/>
              <w:rPr>
                <w:rFonts w:ascii="Wingdings" w:hAnsi="Wingdings" w:cs="Calibri"/>
                <w:color w:val="F79646"/>
                <w:sz w:val="16"/>
                <w:szCs w:val="16"/>
              </w:rPr>
            </w:pPr>
            <w:r w:rsidRPr="003506A9">
              <w:rPr>
                <w:rFonts w:ascii="Roboto Condensed" w:hAnsi="Roboto Condensed" w:cs="Calibri"/>
                <w:color w:val="000000"/>
                <w:sz w:val="18"/>
                <w:szCs w:val="18"/>
              </w:rPr>
              <w:t>*</w:t>
            </w:r>
          </w:p>
        </w:tc>
        <w:tc>
          <w:tcPr>
            <w:tcW w:w="437" w:type="dxa"/>
          </w:tcPr>
          <w:p w14:paraId="58ABA82E" w14:textId="2E6B32BD" w:rsidR="0052632E" w:rsidRPr="00EC09A7" w:rsidRDefault="0052632E" w:rsidP="0052632E">
            <w:pPr>
              <w:widowControl w:val="0"/>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52632E" w:rsidRPr="00EC09A7" w14:paraId="4493CA4F" w14:textId="77777777" w:rsidTr="00DB6D31">
        <w:trPr>
          <w:trHeight w:val="20"/>
        </w:trPr>
        <w:tc>
          <w:tcPr>
            <w:tcW w:w="3005" w:type="dxa"/>
            <w:noWrap/>
            <w:vAlign w:val="bottom"/>
            <w:hideMark/>
          </w:tcPr>
          <w:p w14:paraId="127613B5" w14:textId="5F2D19BD" w:rsidR="0052632E" w:rsidRPr="00EC09A7" w:rsidRDefault="0052632E" w:rsidP="0052632E">
            <w:pPr>
              <w:widowControl w:val="0"/>
              <w:rPr>
                <w:rFonts w:ascii="Roboto Condensed" w:hAnsi="Roboto Condensed"/>
                <w:color w:val="000000"/>
                <w:sz w:val="18"/>
                <w:szCs w:val="18"/>
              </w:rPr>
            </w:pPr>
            <w:r>
              <w:rPr>
                <w:rFonts w:ascii="Roboto Condensed" w:hAnsi="Roboto Condensed" w:cs="Calibri"/>
                <w:color w:val="000000"/>
                <w:sz w:val="18"/>
                <w:szCs w:val="18"/>
              </w:rPr>
              <w:t>Федеральная грузовая компания, АО</w:t>
            </w:r>
          </w:p>
        </w:tc>
        <w:tc>
          <w:tcPr>
            <w:tcW w:w="624" w:type="dxa"/>
            <w:noWrap/>
            <w:hideMark/>
          </w:tcPr>
          <w:p w14:paraId="56DEBB6D" w14:textId="32B938A5"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8" w:type="dxa"/>
            <w:noWrap/>
            <w:hideMark/>
          </w:tcPr>
          <w:p w14:paraId="39C93909" w14:textId="647C73EE"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16" w:type="dxa"/>
            <w:noWrap/>
            <w:hideMark/>
          </w:tcPr>
          <w:p w14:paraId="779DF272" w14:textId="478265E1"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0" w:type="dxa"/>
          </w:tcPr>
          <w:p w14:paraId="016AFA00" w14:textId="2A71AED6" w:rsidR="0052632E" w:rsidRPr="00EC09A7" w:rsidRDefault="0052632E" w:rsidP="0052632E">
            <w:pPr>
              <w:widowControl w:val="0"/>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0" w:type="dxa"/>
          </w:tcPr>
          <w:p w14:paraId="62DBEDE5" w14:textId="3356D91E" w:rsidR="0052632E" w:rsidRPr="00EC09A7" w:rsidRDefault="0052632E" w:rsidP="0052632E">
            <w:pPr>
              <w:widowControl w:val="0"/>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0" w:type="dxa"/>
            <w:noWrap/>
            <w:hideMark/>
          </w:tcPr>
          <w:p w14:paraId="6FCFE021" w14:textId="5886B659"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79" w:type="dxa"/>
            <w:noWrap/>
            <w:hideMark/>
          </w:tcPr>
          <w:p w14:paraId="14D635FB" w14:textId="17EDB33E"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78E19F98" w14:textId="0D6935EE"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39" w:type="dxa"/>
            <w:hideMark/>
          </w:tcPr>
          <w:p w14:paraId="02B47A04" w14:textId="6743BAC1"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36" w:type="dxa"/>
          </w:tcPr>
          <w:p w14:paraId="60B99F3A" w14:textId="0C1D03A3" w:rsidR="0052632E" w:rsidRPr="00EC09A7" w:rsidRDefault="0052632E" w:rsidP="0052632E">
            <w:pPr>
              <w:widowControl w:val="0"/>
              <w:jc w:val="center"/>
              <w:rPr>
                <w:rFonts w:ascii="Wingdings" w:hAnsi="Wingdings" w:cs="Calibri"/>
                <w:color w:val="F79646"/>
                <w:sz w:val="16"/>
                <w:szCs w:val="16"/>
              </w:rPr>
            </w:pPr>
            <w:r w:rsidRPr="003506A9">
              <w:rPr>
                <w:rFonts w:ascii="Roboto Condensed" w:hAnsi="Roboto Condensed" w:cs="Calibri"/>
                <w:color w:val="000000"/>
                <w:sz w:val="18"/>
                <w:szCs w:val="18"/>
              </w:rPr>
              <w:t>*</w:t>
            </w:r>
          </w:p>
        </w:tc>
        <w:tc>
          <w:tcPr>
            <w:tcW w:w="437" w:type="dxa"/>
          </w:tcPr>
          <w:p w14:paraId="4C1E619E" w14:textId="74FFB43A" w:rsidR="0052632E" w:rsidRPr="00EC09A7" w:rsidRDefault="0052632E" w:rsidP="0052632E">
            <w:pPr>
              <w:widowControl w:val="0"/>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52632E" w:rsidRPr="00EC09A7" w14:paraId="3F8FC7D1" w14:textId="77777777" w:rsidTr="00DB6D31">
        <w:trPr>
          <w:trHeight w:val="20"/>
        </w:trPr>
        <w:tc>
          <w:tcPr>
            <w:tcW w:w="3005" w:type="dxa"/>
            <w:noWrap/>
            <w:vAlign w:val="bottom"/>
            <w:hideMark/>
          </w:tcPr>
          <w:p w14:paraId="74C4FF5B" w14:textId="2180F071" w:rsidR="0052632E" w:rsidRPr="00EC09A7" w:rsidRDefault="0052632E" w:rsidP="0052632E">
            <w:pPr>
              <w:widowControl w:val="0"/>
              <w:rPr>
                <w:rFonts w:ascii="Roboto Condensed" w:hAnsi="Roboto Condensed"/>
                <w:color w:val="000000"/>
                <w:sz w:val="18"/>
                <w:szCs w:val="18"/>
              </w:rPr>
            </w:pPr>
            <w:r>
              <w:rPr>
                <w:rFonts w:ascii="Roboto Condensed" w:hAnsi="Roboto Condensed" w:cs="Calibri"/>
                <w:color w:val="000000"/>
                <w:sz w:val="18"/>
                <w:szCs w:val="18"/>
              </w:rPr>
              <w:t>Деметра-Холдинг (Ранее РТК, ГК)</w:t>
            </w:r>
          </w:p>
        </w:tc>
        <w:tc>
          <w:tcPr>
            <w:tcW w:w="624" w:type="dxa"/>
            <w:noWrap/>
            <w:hideMark/>
          </w:tcPr>
          <w:p w14:paraId="44852AEA" w14:textId="25D54DCD"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8" w:type="dxa"/>
            <w:noWrap/>
            <w:hideMark/>
          </w:tcPr>
          <w:p w14:paraId="43CC195E" w14:textId="1125222C"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16" w:type="dxa"/>
            <w:noWrap/>
            <w:hideMark/>
          </w:tcPr>
          <w:p w14:paraId="07F5F422" w14:textId="0C4B0B22"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0" w:type="dxa"/>
          </w:tcPr>
          <w:p w14:paraId="01A36CAF" w14:textId="573D5F48" w:rsidR="0052632E" w:rsidRPr="00EC09A7" w:rsidRDefault="0052632E" w:rsidP="0052632E">
            <w:pPr>
              <w:widowControl w:val="0"/>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0" w:type="dxa"/>
          </w:tcPr>
          <w:p w14:paraId="5023BFEF" w14:textId="26FCD767" w:rsidR="0052632E" w:rsidRPr="00EC09A7" w:rsidRDefault="0052632E" w:rsidP="0052632E">
            <w:pPr>
              <w:widowControl w:val="0"/>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0" w:type="dxa"/>
            <w:noWrap/>
            <w:hideMark/>
          </w:tcPr>
          <w:p w14:paraId="44557EEC" w14:textId="5382170A"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79" w:type="dxa"/>
            <w:noWrap/>
            <w:hideMark/>
          </w:tcPr>
          <w:p w14:paraId="1EF2EDD7" w14:textId="59A6C9B8"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689B1D3B" w14:textId="755F81F1"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39" w:type="dxa"/>
            <w:hideMark/>
          </w:tcPr>
          <w:p w14:paraId="21BD4F41" w14:textId="2FCD8CC2"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36" w:type="dxa"/>
          </w:tcPr>
          <w:p w14:paraId="76963CE3" w14:textId="6CC4B7FF" w:rsidR="0052632E" w:rsidRPr="00EC09A7" w:rsidRDefault="0052632E" w:rsidP="0052632E">
            <w:pPr>
              <w:widowControl w:val="0"/>
              <w:jc w:val="center"/>
              <w:rPr>
                <w:rFonts w:ascii="Wingdings" w:hAnsi="Wingdings" w:cs="Calibri"/>
                <w:color w:val="00B050"/>
                <w:sz w:val="16"/>
                <w:szCs w:val="16"/>
              </w:rPr>
            </w:pPr>
            <w:r w:rsidRPr="003506A9">
              <w:rPr>
                <w:rFonts w:ascii="Roboto Condensed" w:hAnsi="Roboto Condensed" w:cs="Calibri"/>
                <w:color w:val="000000"/>
                <w:sz w:val="18"/>
                <w:szCs w:val="18"/>
              </w:rPr>
              <w:t>*</w:t>
            </w:r>
          </w:p>
        </w:tc>
        <w:tc>
          <w:tcPr>
            <w:tcW w:w="437" w:type="dxa"/>
          </w:tcPr>
          <w:p w14:paraId="7CAACD38" w14:textId="1A45F76C" w:rsidR="0052632E" w:rsidRPr="00EC09A7" w:rsidRDefault="0052632E" w:rsidP="0052632E">
            <w:pPr>
              <w:widowControl w:val="0"/>
              <w:jc w:val="center"/>
              <w:rPr>
                <w:rFonts w:ascii="Roboto Condensed" w:hAnsi="Roboto Condensed"/>
                <w:b/>
                <w:bCs/>
                <w:color w:val="00B050"/>
                <w:sz w:val="18"/>
                <w:szCs w:val="18"/>
              </w:rPr>
            </w:pPr>
            <w:r w:rsidRPr="003506A9">
              <w:rPr>
                <w:rFonts w:ascii="Roboto Condensed" w:hAnsi="Roboto Condensed" w:cs="Calibri"/>
                <w:color w:val="000000"/>
                <w:sz w:val="18"/>
                <w:szCs w:val="18"/>
              </w:rPr>
              <w:t>*</w:t>
            </w:r>
          </w:p>
        </w:tc>
      </w:tr>
      <w:tr w:rsidR="0052632E" w:rsidRPr="00EC09A7" w14:paraId="126FD1FD" w14:textId="77777777" w:rsidTr="00DB6D31">
        <w:trPr>
          <w:trHeight w:val="20"/>
        </w:trPr>
        <w:tc>
          <w:tcPr>
            <w:tcW w:w="3005" w:type="dxa"/>
            <w:noWrap/>
            <w:vAlign w:val="bottom"/>
            <w:hideMark/>
          </w:tcPr>
          <w:p w14:paraId="09F17B1D" w14:textId="7238D95A" w:rsidR="0052632E" w:rsidRPr="00EC09A7" w:rsidRDefault="0052632E" w:rsidP="0052632E">
            <w:pPr>
              <w:widowControl w:val="0"/>
              <w:rPr>
                <w:rFonts w:ascii="Roboto Condensed" w:hAnsi="Roboto Condensed"/>
                <w:color w:val="000000"/>
                <w:sz w:val="18"/>
                <w:szCs w:val="18"/>
              </w:rPr>
            </w:pPr>
            <w:r>
              <w:rPr>
                <w:rFonts w:ascii="Roboto Condensed" w:hAnsi="Roboto Condensed" w:cs="Calibri"/>
                <w:color w:val="000000"/>
                <w:sz w:val="18"/>
                <w:szCs w:val="18"/>
              </w:rPr>
              <w:t>НТК, АО</w:t>
            </w:r>
          </w:p>
        </w:tc>
        <w:tc>
          <w:tcPr>
            <w:tcW w:w="624" w:type="dxa"/>
            <w:noWrap/>
            <w:hideMark/>
          </w:tcPr>
          <w:p w14:paraId="100CC761" w14:textId="3D8902D3"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8" w:type="dxa"/>
            <w:noWrap/>
            <w:hideMark/>
          </w:tcPr>
          <w:p w14:paraId="55497E6C" w14:textId="076091C1"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16" w:type="dxa"/>
            <w:noWrap/>
            <w:hideMark/>
          </w:tcPr>
          <w:p w14:paraId="7F83D92F" w14:textId="6AE37839"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0" w:type="dxa"/>
          </w:tcPr>
          <w:p w14:paraId="002FEC1F" w14:textId="08F2337F" w:rsidR="0052632E" w:rsidRPr="00EC09A7" w:rsidRDefault="0052632E" w:rsidP="0052632E">
            <w:pPr>
              <w:widowControl w:val="0"/>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0" w:type="dxa"/>
          </w:tcPr>
          <w:p w14:paraId="05C80892" w14:textId="0D8EFA99" w:rsidR="0052632E" w:rsidRPr="00EC09A7" w:rsidRDefault="0052632E" w:rsidP="0052632E">
            <w:pPr>
              <w:widowControl w:val="0"/>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0" w:type="dxa"/>
            <w:noWrap/>
            <w:hideMark/>
          </w:tcPr>
          <w:p w14:paraId="1B714A38" w14:textId="7DD7144B"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79" w:type="dxa"/>
            <w:noWrap/>
            <w:hideMark/>
          </w:tcPr>
          <w:p w14:paraId="64390D4D" w14:textId="10F2FB36"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7BC01D55" w14:textId="021AB6C3"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39" w:type="dxa"/>
            <w:hideMark/>
          </w:tcPr>
          <w:p w14:paraId="14324855" w14:textId="5A230913"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36" w:type="dxa"/>
          </w:tcPr>
          <w:p w14:paraId="680DA17E" w14:textId="216CA34C" w:rsidR="0052632E" w:rsidRPr="00EC09A7" w:rsidRDefault="0052632E" w:rsidP="0052632E">
            <w:pPr>
              <w:widowControl w:val="0"/>
              <w:jc w:val="center"/>
              <w:rPr>
                <w:rFonts w:ascii="Wingdings" w:hAnsi="Wingdings" w:cs="Calibri"/>
                <w:color w:val="FF0000"/>
                <w:sz w:val="16"/>
                <w:szCs w:val="16"/>
              </w:rPr>
            </w:pPr>
            <w:r w:rsidRPr="003506A9">
              <w:rPr>
                <w:rFonts w:ascii="Roboto Condensed" w:hAnsi="Roboto Condensed" w:cs="Calibri"/>
                <w:color w:val="000000"/>
                <w:sz w:val="18"/>
                <w:szCs w:val="18"/>
              </w:rPr>
              <w:t>*</w:t>
            </w:r>
          </w:p>
        </w:tc>
        <w:tc>
          <w:tcPr>
            <w:tcW w:w="437" w:type="dxa"/>
          </w:tcPr>
          <w:p w14:paraId="6DF95CF3" w14:textId="508D3481" w:rsidR="0052632E" w:rsidRPr="00EC09A7" w:rsidRDefault="0052632E" w:rsidP="0052632E">
            <w:pPr>
              <w:widowControl w:val="0"/>
              <w:jc w:val="center"/>
              <w:rPr>
                <w:rFonts w:ascii="Roboto Condensed" w:hAnsi="Roboto Condensed"/>
                <w:b/>
                <w:bCs/>
                <w:color w:val="FF0000"/>
                <w:sz w:val="18"/>
                <w:szCs w:val="18"/>
              </w:rPr>
            </w:pPr>
            <w:r w:rsidRPr="003506A9">
              <w:rPr>
                <w:rFonts w:ascii="Roboto Condensed" w:hAnsi="Roboto Condensed" w:cs="Calibri"/>
                <w:color w:val="000000"/>
                <w:sz w:val="18"/>
                <w:szCs w:val="18"/>
              </w:rPr>
              <w:t>*</w:t>
            </w:r>
          </w:p>
        </w:tc>
      </w:tr>
      <w:tr w:rsidR="0052632E" w:rsidRPr="00EC09A7" w14:paraId="434C0B07" w14:textId="77777777" w:rsidTr="00DB6D31">
        <w:trPr>
          <w:trHeight w:val="20"/>
        </w:trPr>
        <w:tc>
          <w:tcPr>
            <w:tcW w:w="3005" w:type="dxa"/>
            <w:noWrap/>
            <w:vAlign w:val="bottom"/>
            <w:hideMark/>
          </w:tcPr>
          <w:p w14:paraId="66D78630" w14:textId="784132F4" w:rsidR="0052632E" w:rsidRPr="00EC09A7" w:rsidRDefault="0052632E" w:rsidP="0052632E">
            <w:pPr>
              <w:widowControl w:val="0"/>
              <w:rPr>
                <w:rFonts w:ascii="Roboto Condensed" w:hAnsi="Roboto Condensed"/>
                <w:color w:val="000000"/>
                <w:sz w:val="18"/>
                <w:szCs w:val="18"/>
              </w:rPr>
            </w:pPr>
            <w:r>
              <w:rPr>
                <w:rFonts w:ascii="Roboto Condensed" w:hAnsi="Roboto Condensed" w:cs="Calibri"/>
                <w:color w:val="000000"/>
                <w:sz w:val="18"/>
                <w:szCs w:val="18"/>
              </w:rPr>
              <w:t>Трансойл, ООО</w:t>
            </w:r>
          </w:p>
        </w:tc>
        <w:tc>
          <w:tcPr>
            <w:tcW w:w="624" w:type="dxa"/>
            <w:noWrap/>
            <w:hideMark/>
          </w:tcPr>
          <w:p w14:paraId="7543D0E0" w14:textId="183ED840"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8" w:type="dxa"/>
            <w:noWrap/>
            <w:hideMark/>
          </w:tcPr>
          <w:p w14:paraId="45B121BA" w14:textId="59495D04"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16" w:type="dxa"/>
            <w:noWrap/>
            <w:hideMark/>
          </w:tcPr>
          <w:p w14:paraId="3767BC41" w14:textId="164CCF8A"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0" w:type="dxa"/>
          </w:tcPr>
          <w:p w14:paraId="21ADE1BB" w14:textId="15E552A7" w:rsidR="0052632E" w:rsidRPr="00EC09A7" w:rsidRDefault="0052632E" w:rsidP="0052632E">
            <w:pPr>
              <w:widowControl w:val="0"/>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0" w:type="dxa"/>
          </w:tcPr>
          <w:p w14:paraId="4B11496E" w14:textId="3FEE7A9C" w:rsidR="0052632E" w:rsidRPr="00EC09A7" w:rsidRDefault="0052632E" w:rsidP="0052632E">
            <w:pPr>
              <w:widowControl w:val="0"/>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0" w:type="dxa"/>
            <w:noWrap/>
            <w:hideMark/>
          </w:tcPr>
          <w:p w14:paraId="37814378" w14:textId="21EA3B9B"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79" w:type="dxa"/>
            <w:noWrap/>
            <w:hideMark/>
          </w:tcPr>
          <w:p w14:paraId="75061833" w14:textId="63A8F0FA"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05DB52EB" w14:textId="0109F811"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39" w:type="dxa"/>
            <w:hideMark/>
          </w:tcPr>
          <w:p w14:paraId="4A08B48C" w14:textId="65B0CD76" w:rsidR="0052632E" w:rsidRPr="00EC09A7" w:rsidRDefault="0052632E" w:rsidP="0052632E">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36" w:type="dxa"/>
          </w:tcPr>
          <w:p w14:paraId="4B033B05" w14:textId="5547CCFC" w:rsidR="0052632E" w:rsidRPr="00EC09A7" w:rsidRDefault="0052632E" w:rsidP="0052632E">
            <w:pPr>
              <w:widowControl w:val="0"/>
              <w:jc w:val="center"/>
              <w:rPr>
                <w:rFonts w:ascii="Wingdings" w:hAnsi="Wingdings" w:cs="Calibri"/>
                <w:color w:val="FF0000"/>
                <w:sz w:val="16"/>
                <w:szCs w:val="16"/>
              </w:rPr>
            </w:pPr>
            <w:r w:rsidRPr="003506A9">
              <w:rPr>
                <w:rFonts w:ascii="Roboto Condensed" w:hAnsi="Roboto Condensed" w:cs="Calibri"/>
                <w:color w:val="000000"/>
                <w:sz w:val="18"/>
                <w:szCs w:val="18"/>
              </w:rPr>
              <w:t>*</w:t>
            </w:r>
          </w:p>
        </w:tc>
        <w:tc>
          <w:tcPr>
            <w:tcW w:w="437" w:type="dxa"/>
          </w:tcPr>
          <w:p w14:paraId="55FC18B0" w14:textId="05AF436C" w:rsidR="0052632E" w:rsidRPr="00EC09A7" w:rsidRDefault="0052632E" w:rsidP="0052632E">
            <w:pPr>
              <w:widowControl w:val="0"/>
              <w:jc w:val="center"/>
              <w:rPr>
                <w:rFonts w:ascii="Roboto Condensed" w:hAnsi="Roboto Condensed"/>
                <w:b/>
                <w:bCs/>
                <w:color w:val="FF0000"/>
                <w:sz w:val="18"/>
                <w:szCs w:val="18"/>
              </w:rPr>
            </w:pPr>
            <w:r w:rsidRPr="003506A9">
              <w:rPr>
                <w:rFonts w:ascii="Roboto Condensed" w:hAnsi="Roboto Condensed" w:cs="Calibri"/>
                <w:color w:val="000000"/>
                <w:sz w:val="18"/>
                <w:szCs w:val="18"/>
              </w:rPr>
              <w:t>*</w:t>
            </w:r>
          </w:p>
        </w:tc>
      </w:tr>
    </w:tbl>
    <w:p w14:paraId="19856B8E" w14:textId="77777777" w:rsidR="000E6288" w:rsidRPr="00EC09A7" w:rsidRDefault="000E6288" w:rsidP="000E6288">
      <w:pPr>
        <w:pStyle w:val="af5"/>
        <w:widowControl w:val="0"/>
        <w:spacing w:before="0" w:after="120"/>
        <w:jc w:val="right"/>
        <w:rPr>
          <w:rFonts w:ascii="Roboto Condensed" w:hAnsi="Roboto Condensed"/>
        </w:rPr>
      </w:pPr>
      <w:r w:rsidRPr="00EC09A7">
        <w:rPr>
          <w:rFonts w:ascii="Roboto Condensed" w:hAnsi="Roboto Condensed"/>
          <w:i/>
          <w:sz w:val="16"/>
          <w:szCs w:val="16"/>
        </w:rPr>
        <w:t xml:space="preserve">Источник: данные компаний, расчеты и оценки (*) </w:t>
      </w:r>
      <w:r w:rsidRPr="00EC09A7">
        <w:rPr>
          <w:rFonts w:ascii="Roboto Condensed" w:hAnsi="Roboto Condensed"/>
          <w:i/>
          <w:sz w:val="16"/>
          <w:szCs w:val="16"/>
          <w:lang w:val="en-US"/>
        </w:rPr>
        <w:t>INFOLine</w:t>
      </w:r>
    </w:p>
    <w:p w14:paraId="2E7BF437" w14:textId="211BDCE0" w:rsidR="000E6288" w:rsidRPr="00EC09A7" w:rsidRDefault="000E6288" w:rsidP="000E6288">
      <w:pPr>
        <w:pStyle w:val="a5"/>
        <w:rPr>
          <w:rFonts w:ascii="Roboto Condensed" w:hAnsi="Roboto Condensed"/>
        </w:rPr>
      </w:pPr>
      <w:r w:rsidRPr="00EC09A7">
        <w:rPr>
          <w:rFonts w:ascii="Roboto Condensed" w:hAnsi="Roboto Condensed"/>
        </w:rPr>
        <w:t xml:space="preserve">Одним из важных показателей эффективности операторской компании является отношение объема перевозок к парку подвижного состава в управлении. </w:t>
      </w:r>
    </w:p>
    <w:p w14:paraId="64549C59" w14:textId="42BF8630" w:rsidR="000E6288" w:rsidRPr="00EC09A7" w:rsidRDefault="000E6288" w:rsidP="000E6288">
      <w:pPr>
        <w:pStyle w:val="af5"/>
        <w:keepNext/>
        <w:spacing w:before="80"/>
        <w:rPr>
          <w:rFonts w:ascii="Roboto Condensed" w:hAnsi="Roboto Condensed"/>
        </w:rPr>
      </w:pPr>
      <w:bookmarkStart w:id="86" w:name="_Toc168666010"/>
      <w:r w:rsidRPr="00EC09A7">
        <w:rPr>
          <w:rFonts w:ascii="Roboto Condensed" w:hAnsi="Roboto Condensed"/>
        </w:rPr>
        <w:t xml:space="preserve">Таблица </w:t>
      </w:r>
      <w:r w:rsidRPr="00EC09A7">
        <w:rPr>
          <w:rFonts w:ascii="Roboto Condensed" w:hAnsi="Roboto Condensed"/>
        </w:rPr>
        <w:fldChar w:fldCharType="begin"/>
      </w:r>
      <w:r w:rsidRPr="00EC09A7">
        <w:rPr>
          <w:rFonts w:ascii="Roboto Condensed" w:hAnsi="Roboto Condensed"/>
        </w:rPr>
        <w:instrText xml:space="preserve"> SEQ Таблица \* ARABIC </w:instrText>
      </w:r>
      <w:r w:rsidRPr="00EC09A7">
        <w:rPr>
          <w:rFonts w:ascii="Roboto Condensed" w:hAnsi="Roboto Condensed"/>
        </w:rPr>
        <w:fldChar w:fldCharType="separate"/>
      </w:r>
      <w:r w:rsidR="00BC5AC0">
        <w:rPr>
          <w:rFonts w:ascii="Roboto Condensed" w:hAnsi="Roboto Condensed"/>
          <w:noProof/>
        </w:rPr>
        <w:t>5</w:t>
      </w:r>
      <w:r w:rsidRPr="00EC09A7">
        <w:rPr>
          <w:rFonts w:ascii="Roboto Condensed" w:hAnsi="Roboto Condensed"/>
          <w:noProof/>
        </w:rPr>
        <w:fldChar w:fldCharType="end"/>
      </w:r>
      <w:r w:rsidRPr="00EC09A7">
        <w:rPr>
          <w:rFonts w:ascii="Roboto Condensed" w:hAnsi="Roboto Condensed"/>
        </w:rPr>
        <w:t xml:space="preserve">. </w:t>
      </w:r>
      <w:bookmarkStart w:id="87" w:name="_Toc57968239"/>
      <w:bookmarkStart w:id="88" w:name="_Toc168666430"/>
      <w:r w:rsidRPr="00EC09A7">
        <w:rPr>
          <w:rFonts w:ascii="Roboto Condensed" w:hAnsi="Roboto Condensed"/>
        </w:rPr>
        <w:t>Рейтинг операторов по объему перевозок к парку в управлении в 202</w:t>
      </w:r>
      <w:r w:rsidR="009F28EC" w:rsidRPr="00EC09A7">
        <w:rPr>
          <w:rFonts w:ascii="Roboto Condensed" w:hAnsi="Roboto Condensed"/>
        </w:rPr>
        <w:t>1</w:t>
      </w:r>
      <w:r w:rsidRPr="00EC09A7">
        <w:rPr>
          <w:rFonts w:ascii="Roboto Condensed" w:hAnsi="Roboto Condensed"/>
        </w:rPr>
        <w:t>-202</w:t>
      </w:r>
      <w:r w:rsidR="009F28EC" w:rsidRPr="00EC09A7">
        <w:rPr>
          <w:rFonts w:ascii="Roboto Condensed" w:hAnsi="Roboto Condensed"/>
        </w:rPr>
        <w:t>5</w:t>
      </w:r>
      <w:r w:rsidRPr="00EC09A7">
        <w:rPr>
          <w:rFonts w:ascii="Roboto Condensed" w:hAnsi="Roboto Condensed"/>
        </w:rPr>
        <w:t xml:space="preserve"> гг., </w:t>
      </w:r>
      <w:r w:rsidRPr="00EC09A7">
        <w:rPr>
          <w:rFonts w:ascii="Roboto Condensed" w:hAnsi="Roboto Condensed"/>
        </w:rPr>
        <w:br/>
        <w:t>тыс. тонн на вагон за период</w:t>
      </w:r>
      <w:bookmarkEnd w:id="86"/>
      <w:bookmarkEnd w:id="87"/>
      <w:bookmarkEnd w:id="88"/>
    </w:p>
    <w:tbl>
      <w:tblPr>
        <w:tblW w:w="10071"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005"/>
        <w:gridCol w:w="586"/>
        <w:gridCol w:w="586"/>
        <w:gridCol w:w="586"/>
        <w:gridCol w:w="586"/>
        <w:gridCol w:w="586"/>
        <w:gridCol w:w="586"/>
        <w:gridCol w:w="1303"/>
        <w:gridCol w:w="586"/>
        <w:gridCol w:w="504"/>
        <w:gridCol w:w="508"/>
        <w:gridCol w:w="649"/>
      </w:tblGrid>
      <w:tr w:rsidR="009F28EC" w:rsidRPr="00EC09A7" w14:paraId="4C30E99D" w14:textId="77777777" w:rsidTr="009F28EC">
        <w:trPr>
          <w:trHeight w:val="20"/>
          <w:tblHeader/>
          <w:jc w:val="center"/>
        </w:trPr>
        <w:tc>
          <w:tcPr>
            <w:tcW w:w="3005" w:type="dxa"/>
            <w:vMerge w:val="restart"/>
            <w:noWrap/>
            <w:vAlign w:val="center"/>
            <w:hideMark/>
          </w:tcPr>
          <w:p w14:paraId="1CFEEF48" w14:textId="77777777" w:rsidR="009F28EC" w:rsidRPr="00EC09A7" w:rsidRDefault="009F28EC" w:rsidP="009F28EC">
            <w:pPr>
              <w:autoSpaceDE w:val="0"/>
              <w:jc w:val="center"/>
              <w:rPr>
                <w:rFonts w:ascii="Roboto Condensed" w:hAnsi="Roboto Condensed"/>
                <w:b/>
                <w:color w:val="000000"/>
                <w:sz w:val="18"/>
                <w:szCs w:val="18"/>
              </w:rPr>
            </w:pPr>
            <w:r w:rsidRPr="00EC09A7">
              <w:rPr>
                <w:rFonts w:ascii="Roboto Condensed" w:hAnsi="Roboto Condensed"/>
                <w:b/>
                <w:color w:val="000000"/>
                <w:sz w:val="18"/>
                <w:szCs w:val="18"/>
              </w:rPr>
              <w:t>Оператор</w:t>
            </w:r>
          </w:p>
        </w:tc>
        <w:tc>
          <w:tcPr>
            <w:tcW w:w="586" w:type="dxa"/>
            <w:vMerge w:val="restart"/>
            <w:vAlign w:val="center"/>
          </w:tcPr>
          <w:p w14:paraId="7B2E54AD" w14:textId="62EF3838" w:rsidR="009F28EC" w:rsidRPr="00EC09A7" w:rsidRDefault="009F28EC" w:rsidP="009F28EC">
            <w:pPr>
              <w:jc w:val="center"/>
              <w:rPr>
                <w:rFonts w:ascii="Roboto Condensed" w:hAnsi="Roboto Condensed"/>
                <w:b/>
                <w:color w:val="000000"/>
                <w:sz w:val="18"/>
                <w:szCs w:val="18"/>
              </w:rPr>
            </w:pPr>
            <w:r w:rsidRPr="00EC09A7">
              <w:rPr>
                <w:rFonts w:ascii="Roboto Condensed" w:hAnsi="Roboto Condensed"/>
                <w:b/>
                <w:color w:val="000000"/>
                <w:sz w:val="18"/>
                <w:szCs w:val="18"/>
              </w:rPr>
              <w:t>2021</w:t>
            </w:r>
          </w:p>
        </w:tc>
        <w:tc>
          <w:tcPr>
            <w:tcW w:w="586" w:type="dxa"/>
            <w:vMerge w:val="restart"/>
            <w:vAlign w:val="center"/>
          </w:tcPr>
          <w:p w14:paraId="3B73618A" w14:textId="30829D30" w:rsidR="009F28EC" w:rsidRPr="00EC09A7" w:rsidRDefault="009F28EC" w:rsidP="009F28EC">
            <w:pPr>
              <w:jc w:val="center"/>
              <w:rPr>
                <w:rFonts w:ascii="Roboto Condensed" w:hAnsi="Roboto Condensed"/>
                <w:b/>
                <w:color w:val="000000"/>
                <w:sz w:val="18"/>
                <w:szCs w:val="18"/>
              </w:rPr>
            </w:pPr>
            <w:r w:rsidRPr="00EC09A7">
              <w:rPr>
                <w:rFonts w:ascii="Roboto Condensed" w:hAnsi="Roboto Condensed"/>
                <w:b/>
                <w:color w:val="000000"/>
                <w:sz w:val="18"/>
                <w:szCs w:val="18"/>
              </w:rPr>
              <w:t>2022</w:t>
            </w:r>
          </w:p>
        </w:tc>
        <w:tc>
          <w:tcPr>
            <w:tcW w:w="586" w:type="dxa"/>
            <w:vMerge w:val="restart"/>
            <w:vAlign w:val="center"/>
          </w:tcPr>
          <w:p w14:paraId="5471CC2A" w14:textId="11A3030A" w:rsidR="009F28EC" w:rsidRPr="00EC09A7" w:rsidRDefault="009F28EC" w:rsidP="009F28EC">
            <w:pPr>
              <w:jc w:val="center"/>
              <w:rPr>
                <w:rFonts w:ascii="Roboto Condensed" w:hAnsi="Roboto Condensed"/>
                <w:b/>
                <w:color w:val="000000"/>
                <w:sz w:val="18"/>
                <w:szCs w:val="18"/>
              </w:rPr>
            </w:pPr>
            <w:r w:rsidRPr="00EC09A7">
              <w:rPr>
                <w:rFonts w:ascii="Roboto Condensed" w:hAnsi="Roboto Condensed"/>
                <w:b/>
                <w:color w:val="000000"/>
                <w:sz w:val="18"/>
                <w:szCs w:val="18"/>
              </w:rPr>
              <w:t>2023</w:t>
            </w:r>
          </w:p>
        </w:tc>
        <w:tc>
          <w:tcPr>
            <w:tcW w:w="586" w:type="dxa"/>
            <w:vMerge w:val="restart"/>
            <w:vAlign w:val="center"/>
          </w:tcPr>
          <w:p w14:paraId="2CB249B7" w14:textId="79A3E9FB" w:rsidR="009F28EC" w:rsidRPr="00EC09A7" w:rsidRDefault="009F28EC" w:rsidP="009F28EC">
            <w:pPr>
              <w:jc w:val="center"/>
              <w:rPr>
                <w:rFonts w:ascii="Roboto Condensed" w:hAnsi="Roboto Condensed"/>
                <w:b/>
                <w:color w:val="000000"/>
                <w:sz w:val="18"/>
                <w:szCs w:val="18"/>
              </w:rPr>
            </w:pPr>
            <w:r w:rsidRPr="00EC09A7">
              <w:rPr>
                <w:rFonts w:ascii="Roboto Condensed" w:hAnsi="Roboto Condensed"/>
                <w:b/>
                <w:color w:val="000000"/>
                <w:sz w:val="18"/>
                <w:szCs w:val="18"/>
              </w:rPr>
              <w:t>2024</w:t>
            </w:r>
          </w:p>
        </w:tc>
        <w:tc>
          <w:tcPr>
            <w:tcW w:w="586" w:type="dxa"/>
            <w:vMerge w:val="restart"/>
            <w:vAlign w:val="center"/>
          </w:tcPr>
          <w:p w14:paraId="73C979E1" w14:textId="1DA581C1" w:rsidR="009F28EC" w:rsidRPr="00EC09A7" w:rsidRDefault="009F28EC" w:rsidP="009F28EC">
            <w:pPr>
              <w:jc w:val="center"/>
              <w:rPr>
                <w:rFonts w:ascii="Roboto Condensed" w:hAnsi="Roboto Condensed"/>
                <w:b/>
                <w:color w:val="000000"/>
                <w:sz w:val="18"/>
                <w:szCs w:val="18"/>
              </w:rPr>
            </w:pPr>
            <w:r w:rsidRPr="00EC09A7">
              <w:rPr>
                <w:rFonts w:ascii="Roboto Condensed" w:hAnsi="Roboto Condensed" w:cs="Calibri"/>
                <w:b/>
                <w:bCs/>
                <w:color w:val="000000"/>
                <w:sz w:val="16"/>
                <w:szCs w:val="16"/>
              </w:rPr>
              <w:t>I кв. 2024</w:t>
            </w:r>
          </w:p>
        </w:tc>
        <w:tc>
          <w:tcPr>
            <w:tcW w:w="586" w:type="dxa"/>
            <w:vMerge w:val="restart"/>
            <w:vAlign w:val="center"/>
          </w:tcPr>
          <w:p w14:paraId="2021AFEE" w14:textId="5F55E425" w:rsidR="009F28EC" w:rsidRPr="00EC09A7" w:rsidRDefault="009F28EC" w:rsidP="009F28EC">
            <w:pPr>
              <w:jc w:val="center"/>
              <w:rPr>
                <w:rFonts w:ascii="Roboto Condensed" w:hAnsi="Roboto Condensed"/>
                <w:b/>
                <w:color w:val="000000"/>
                <w:sz w:val="18"/>
                <w:szCs w:val="18"/>
              </w:rPr>
            </w:pPr>
            <w:r w:rsidRPr="00EC09A7">
              <w:rPr>
                <w:rFonts w:ascii="Roboto Condensed" w:hAnsi="Roboto Condensed" w:cs="Calibri"/>
                <w:b/>
                <w:bCs/>
                <w:color w:val="000000"/>
                <w:sz w:val="16"/>
                <w:szCs w:val="16"/>
              </w:rPr>
              <w:t>I кв. 2025</w:t>
            </w:r>
          </w:p>
        </w:tc>
        <w:tc>
          <w:tcPr>
            <w:tcW w:w="1303" w:type="dxa"/>
            <w:vMerge w:val="restart"/>
            <w:vAlign w:val="center"/>
          </w:tcPr>
          <w:p w14:paraId="47671068" w14:textId="56A22EC1" w:rsidR="009F28EC" w:rsidRPr="00EC09A7" w:rsidRDefault="009F28EC" w:rsidP="009F28EC">
            <w:pPr>
              <w:autoSpaceDE w:val="0"/>
              <w:jc w:val="center"/>
              <w:rPr>
                <w:rFonts w:ascii="Roboto Condensed" w:hAnsi="Roboto Condensed"/>
                <w:b/>
                <w:bCs/>
                <w:sz w:val="18"/>
                <w:szCs w:val="18"/>
                <w:lang w:eastAsia="en-US"/>
              </w:rPr>
            </w:pPr>
            <w:r w:rsidRPr="00EC09A7">
              <w:rPr>
                <w:rFonts w:ascii="Roboto Condensed" w:hAnsi="Roboto Condensed"/>
                <w:b/>
                <w:color w:val="000000"/>
                <w:sz w:val="18"/>
                <w:szCs w:val="18"/>
              </w:rPr>
              <w:t xml:space="preserve">Динамика </w:t>
            </w:r>
            <w:r w:rsidRPr="00EC09A7">
              <w:rPr>
                <w:rFonts w:ascii="Roboto Condensed" w:hAnsi="Roboto Condensed"/>
                <w:b/>
                <w:color w:val="000000"/>
                <w:sz w:val="18"/>
                <w:szCs w:val="18"/>
                <w:lang w:val="en-US"/>
              </w:rPr>
              <w:t>I</w:t>
            </w:r>
            <w:r w:rsidRPr="00EC09A7">
              <w:rPr>
                <w:rFonts w:ascii="Roboto Condensed" w:hAnsi="Roboto Condensed"/>
                <w:b/>
                <w:color w:val="000000"/>
                <w:sz w:val="18"/>
                <w:szCs w:val="18"/>
              </w:rPr>
              <w:t xml:space="preserve"> кв. 2025 г. к </w:t>
            </w:r>
            <w:r w:rsidRPr="00EC09A7">
              <w:rPr>
                <w:rFonts w:ascii="Roboto Condensed" w:hAnsi="Roboto Condensed"/>
                <w:b/>
                <w:color w:val="000000"/>
                <w:sz w:val="18"/>
                <w:szCs w:val="18"/>
                <w:lang w:val="en-US"/>
              </w:rPr>
              <w:t>I</w:t>
            </w:r>
            <w:r w:rsidRPr="00EC09A7">
              <w:rPr>
                <w:rFonts w:ascii="Roboto Condensed" w:hAnsi="Roboto Condensed"/>
                <w:b/>
                <w:color w:val="000000"/>
                <w:sz w:val="18"/>
                <w:szCs w:val="18"/>
              </w:rPr>
              <w:t xml:space="preserve"> кв. 2024 г., %</w:t>
            </w:r>
            <w:r w:rsidRPr="00EC09A7">
              <w:rPr>
                <w:rFonts w:ascii="Roboto Condensed" w:hAnsi="Roboto Condensed" w:cs="ZWAdobeF"/>
                <w:sz w:val="2"/>
                <w:szCs w:val="2"/>
              </w:rPr>
              <w:t>14F</w:t>
            </w:r>
            <w:r w:rsidRPr="00EC09A7">
              <w:rPr>
                <w:rFonts w:ascii="Roboto Condensed" w:hAnsi="Roboto Condensed"/>
                <w:b/>
                <w:sz w:val="18"/>
                <w:szCs w:val="18"/>
                <w:vertAlign w:val="superscript"/>
              </w:rPr>
              <w:footnoteReference w:id="18"/>
            </w:r>
          </w:p>
        </w:tc>
        <w:tc>
          <w:tcPr>
            <w:tcW w:w="1090" w:type="dxa"/>
            <w:gridSpan w:val="2"/>
            <w:noWrap/>
            <w:vAlign w:val="center"/>
            <w:hideMark/>
          </w:tcPr>
          <w:p w14:paraId="57ED428B" w14:textId="77777777" w:rsidR="009F28EC" w:rsidRPr="00EC09A7" w:rsidRDefault="009F28EC" w:rsidP="009F28EC">
            <w:pPr>
              <w:autoSpaceDE w:val="0"/>
              <w:jc w:val="center"/>
              <w:rPr>
                <w:rFonts w:ascii="Roboto Condensed" w:hAnsi="Roboto Condensed"/>
                <w:b/>
                <w:color w:val="000000"/>
                <w:sz w:val="18"/>
                <w:szCs w:val="18"/>
              </w:rPr>
            </w:pPr>
            <w:r w:rsidRPr="00EC09A7">
              <w:rPr>
                <w:rFonts w:ascii="Roboto Condensed" w:hAnsi="Roboto Condensed"/>
                <w:b/>
                <w:bCs/>
                <w:sz w:val="20"/>
                <w:szCs w:val="18"/>
                <w:lang w:eastAsia="en-US"/>
              </w:rPr>
              <w:t>Место</w:t>
            </w:r>
            <w:r w:rsidRPr="00EC09A7">
              <w:rPr>
                <w:rFonts w:ascii="Roboto Condensed" w:hAnsi="Roboto Condensed" w:cs="ZWAdobeF"/>
                <w:bCs/>
                <w:sz w:val="2"/>
                <w:szCs w:val="2"/>
                <w:lang w:eastAsia="en-US"/>
              </w:rPr>
              <w:t>15F</w:t>
            </w:r>
            <w:r w:rsidRPr="00EC09A7">
              <w:rPr>
                <w:rFonts w:ascii="Roboto Condensed" w:hAnsi="Roboto Condensed"/>
                <w:b/>
                <w:bCs/>
                <w:sz w:val="20"/>
                <w:szCs w:val="18"/>
                <w:vertAlign w:val="superscript"/>
                <w:lang w:eastAsia="en-US"/>
              </w:rPr>
              <w:footnoteReference w:id="19"/>
            </w:r>
          </w:p>
        </w:tc>
        <w:tc>
          <w:tcPr>
            <w:tcW w:w="1157" w:type="dxa"/>
            <w:gridSpan w:val="2"/>
            <w:vMerge w:val="restart"/>
            <w:noWrap/>
            <w:vAlign w:val="center"/>
            <w:hideMark/>
          </w:tcPr>
          <w:p w14:paraId="441EA364" w14:textId="77777777" w:rsidR="009F28EC" w:rsidRPr="00EC09A7" w:rsidRDefault="009F28EC" w:rsidP="009F28EC">
            <w:pPr>
              <w:spacing w:line="276" w:lineRule="auto"/>
              <w:jc w:val="center"/>
              <w:rPr>
                <w:rFonts w:ascii="Roboto Condensed" w:hAnsi="Roboto Condensed"/>
                <w:b/>
                <w:bCs/>
                <w:sz w:val="18"/>
                <w:szCs w:val="18"/>
                <w:lang w:eastAsia="en-US"/>
              </w:rPr>
            </w:pPr>
            <w:r w:rsidRPr="00EC09A7">
              <w:rPr>
                <w:rFonts w:ascii="Roboto Condensed" w:hAnsi="Roboto Condensed"/>
                <w:b/>
                <w:bCs/>
                <w:sz w:val="18"/>
                <w:szCs w:val="18"/>
                <w:lang w:eastAsia="en-US"/>
              </w:rPr>
              <w:t>Динамика</w:t>
            </w:r>
          </w:p>
          <w:p w14:paraId="666F0573" w14:textId="77777777" w:rsidR="009F28EC" w:rsidRPr="00EC09A7" w:rsidRDefault="009F28EC" w:rsidP="009F28EC">
            <w:pPr>
              <w:spacing w:line="276" w:lineRule="auto"/>
              <w:ind w:right="22"/>
              <w:jc w:val="center"/>
              <w:rPr>
                <w:rFonts w:ascii="Roboto Condensed" w:hAnsi="Roboto Condensed"/>
                <w:b/>
                <w:bCs/>
                <w:sz w:val="18"/>
                <w:szCs w:val="18"/>
                <w:lang w:eastAsia="en-US"/>
              </w:rPr>
            </w:pPr>
            <w:r w:rsidRPr="00EC09A7">
              <w:rPr>
                <w:rFonts w:ascii="Roboto Condensed" w:hAnsi="Roboto Condensed"/>
                <w:b/>
                <w:bCs/>
                <w:sz w:val="18"/>
                <w:szCs w:val="18"/>
                <w:lang w:eastAsia="en-US"/>
              </w:rPr>
              <w:t>мест</w:t>
            </w:r>
          </w:p>
        </w:tc>
      </w:tr>
      <w:tr w:rsidR="009F28EC" w:rsidRPr="00EC09A7" w14:paraId="05966383" w14:textId="77777777" w:rsidTr="009F28EC">
        <w:trPr>
          <w:trHeight w:val="20"/>
          <w:tblHeader/>
          <w:jc w:val="center"/>
        </w:trPr>
        <w:tc>
          <w:tcPr>
            <w:tcW w:w="3005" w:type="dxa"/>
            <w:vMerge/>
            <w:vAlign w:val="center"/>
            <w:hideMark/>
          </w:tcPr>
          <w:p w14:paraId="0B7F07E7" w14:textId="77777777" w:rsidR="009F28EC" w:rsidRPr="00EC09A7" w:rsidRDefault="009F28EC" w:rsidP="009F28EC">
            <w:pPr>
              <w:rPr>
                <w:rFonts w:ascii="Roboto Condensed" w:hAnsi="Roboto Condensed"/>
                <w:b/>
                <w:color w:val="000000"/>
                <w:sz w:val="18"/>
                <w:szCs w:val="18"/>
              </w:rPr>
            </w:pPr>
          </w:p>
        </w:tc>
        <w:tc>
          <w:tcPr>
            <w:tcW w:w="586" w:type="dxa"/>
            <w:vMerge/>
          </w:tcPr>
          <w:p w14:paraId="235ED08F" w14:textId="77777777" w:rsidR="009F28EC" w:rsidRPr="00EC09A7" w:rsidRDefault="009F28EC" w:rsidP="009F28EC">
            <w:pPr>
              <w:rPr>
                <w:rFonts w:ascii="Roboto Condensed" w:hAnsi="Roboto Condensed"/>
                <w:b/>
                <w:bCs/>
                <w:sz w:val="18"/>
                <w:szCs w:val="18"/>
                <w:lang w:eastAsia="en-US"/>
              </w:rPr>
            </w:pPr>
          </w:p>
        </w:tc>
        <w:tc>
          <w:tcPr>
            <w:tcW w:w="586" w:type="dxa"/>
            <w:vMerge/>
          </w:tcPr>
          <w:p w14:paraId="0773B4CD" w14:textId="77777777" w:rsidR="009F28EC" w:rsidRPr="00EC09A7" w:rsidRDefault="009F28EC" w:rsidP="009F28EC">
            <w:pPr>
              <w:rPr>
                <w:rFonts w:ascii="Roboto Condensed" w:hAnsi="Roboto Condensed"/>
                <w:b/>
                <w:bCs/>
                <w:sz w:val="18"/>
                <w:szCs w:val="18"/>
                <w:lang w:eastAsia="en-US"/>
              </w:rPr>
            </w:pPr>
          </w:p>
        </w:tc>
        <w:tc>
          <w:tcPr>
            <w:tcW w:w="586" w:type="dxa"/>
            <w:vMerge/>
          </w:tcPr>
          <w:p w14:paraId="7CEBCE72" w14:textId="77777777" w:rsidR="009F28EC" w:rsidRPr="00EC09A7" w:rsidRDefault="009F28EC" w:rsidP="009F28EC">
            <w:pPr>
              <w:rPr>
                <w:rFonts w:ascii="Roboto Condensed" w:hAnsi="Roboto Condensed"/>
                <w:b/>
                <w:bCs/>
                <w:sz w:val="18"/>
                <w:szCs w:val="18"/>
                <w:lang w:eastAsia="en-US"/>
              </w:rPr>
            </w:pPr>
          </w:p>
        </w:tc>
        <w:tc>
          <w:tcPr>
            <w:tcW w:w="586" w:type="dxa"/>
            <w:vMerge/>
          </w:tcPr>
          <w:p w14:paraId="7D5BF188" w14:textId="77777777" w:rsidR="009F28EC" w:rsidRPr="00EC09A7" w:rsidRDefault="009F28EC" w:rsidP="009F28EC">
            <w:pPr>
              <w:rPr>
                <w:rFonts w:ascii="Roboto Condensed" w:hAnsi="Roboto Condensed"/>
                <w:b/>
                <w:bCs/>
                <w:sz w:val="18"/>
                <w:szCs w:val="18"/>
                <w:lang w:eastAsia="en-US"/>
              </w:rPr>
            </w:pPr>
          </w:p>
        </w:tc>
        <w:tc>
          <w:tcPr>
            <w:tcW w:w="586" w:type="dxa"/>
            <w:vMerge/>
          </w:tcPr>
          <w:p w14:paraId="54C7DA1D" w14:textId="77777777" w:rsidR="009F28EC" w:rsidRPr="00EC09A7" w:rsidRDefault="009F28EC" w:rsidP="009F28EC">
            <w:pPr>
              <w:rPr>
                <w:rFonts w:ascii="Roboto Condensed" w:hAnsi="Roboto Condensed"/>
                <w:b/>
                <w:bCs/>
                <w:sz w:val="18"/>
                <w:szCs w:val="18"/>
                <w:lang w:eastAsia="en-US"/>
              </w:rPr>
            </w:pPr>
          </w:p>
        </w:tc>
        <w:tc>
          <w:tcPr>
            <w:tcW w:w="586" w:type="dxa"/>
            <w:vMerge/>
          </w:tcPr>
          <w:p w14:paraId="08969F1C" w14:textId="135591D2" w:rsidR="009F28EC" w:rsidRPr="00EC09A7" w:rsidRDefault="009F28EC" w:rsidP="009F28EC">
            <w:pPr>
              <w:rPr>
                <w:rFonts w:ascii="Roboto Condensed" w:hAnsi="Roboto Condensed"/>
                <w:b/>
                <w:bCs/>
                <w:sz w:val="18"/>
                <w:szCs w:val="18"/>
                <w:lang w:eastAsia="en-US"/>
              </w:rPr>
            </w:pPr>
          </w:p>
        </w:tc>
        <w:tc>
          <w:tcPr>
            <w:tcW w:w="1303" w:type="dxa"/>
            <w:vMerge/>
            <w:vAlign w:val="center"/>
          </w:tcPr>
          <w:p w14:paraId="1562B95C" w14:textId="77777777" w:rsidR="009F28EC" w:rsidRPr="00EC09A7" w:rsidRDefault="009F28EC" w:rsidP="009F28EC">
            <w:pPr>
              <w:rPr>
                <w:rFonts w:ascii="Roboto Condensed" w:hAnsi="Roboto Condensed"/>
                <w:b/>
                <w:bCs/>
                <w:sz w:val="18"/>
                <w:szCs w:val="18"/>
                <w:lang w:eastAsia="en-US"/>
              </w:rPr>
            </w:pPr>
          </w:p>
        </w:tc>
        <w:tc>
          <w:tcPr>
            <w:tcW w:w="586" w:type="dxa"/>
            <w:noWrap/>
            <w:vAlign w:val="center"/>
            <w:hideMark/>
          </w:tcPr>
          <w:p w14:paraId="076DBD24" w14:textId="18C6913A" w:rsidR="009F28EC" w:rsidRPr="00EC09A7" w:rsidRDefault="009F28EC" w:rsidP="009F28EC">
            <w:pPr>
              <w:jc w:val="center"/>
              <w:rPr>
                <w:rFonts w:ascii="Roboto Condensed" w:hAnsi="Roboto Condensed"/>
                <w:b/>
                <w:color w:val="000000"/>
                <w:sz w:val="18"/>
                <w:szCs w:val="18"/>
              </w:rPr>
            </w:pPr>
            <w:r w:rsidRPr="00EC09A7">
              <w:rPr>
                <w:rFonts w:ascii="Roboto Condensed" w:hAnsi="Roboto Condensed" w:cs="Calibri"/>
                <w:b/>
                <w:bCs/>
                <w:color w:val="000000"/>
                <w:sz w:val="16"/>
                <w:szCs w:val="16"/>
              </w:rPr>
              <w:t>I кв. 2024</w:t>
            </w:r>
          </w:p>
        </w:tc>
        <w:tc>
          <w:tcPr>
            <w:tcW w:w="504" w:type="dxa"/>
            <w:noWrap/>
            <w:vAlign w:val="center"/>
            <w:hideMark/>
          </w:tcPr>
          <w:p w14:paraId="17FDC2D5" w14:textId="5D407C2C" w:rsidR="009F28EC" w:rsidRPr="00EC09A7" w:rsidRDefault="009F28EC" w:rsidP="009F28EC">
            <w:pPr>
              <w:jc w:val="center"/>
              <w:rPr>
                <w:rFonts w:ascii="Roboto Condensed" w:hAnsi="Roboto Condensed"/>
                <w:b/>
                <w:color w:val="000000"/>
                <w:sz w:val="18"/>
                <w:szCs w:val="18"/>
              </w:rPr>
            </w:pPr>
            <w:r w:rsidRPr="00EC09A7">
              <w:rPr>
                <w:rFonts w:ascii="Roboto Condensed" w:hAnsi="Roboto Condensed" w:cs="Calibri"/>
                <w:b/>
                <w:bCs/>
                <w:color w:val="000000"/>
                <w:sz w:val="16"/>
                <w:szCs w:val="16"/>
              </w:rPr>
              <w:t>I кв. 2025</w:t>
            </w:r>
          </w:p>
        </w:tc>
        <w:tc>
          <w:tcPr>
            <w:tcW w:w="1157" w:type="dxa"/>
            <w:gridSpan w:val="2"/>
            <w:vMerge/>
            <w:vAlign w:val="center"/>
            <w:hideMark/>
          </w:tcPr>
          <w:p w14:paraId="7D28140E" w14:textId="77777777" w:rsidR="009F28EC" w:rsidRPr="00EC09A7" w:rsidRDefault="009F28EC" w:rsidP="009F28EC">
            <w:pPr>
              <w:rPr>
                <w:rFonts w:ascii="Roboto Condensed" w:hAnsi="Roboto Condensed"/>
                <w:b/>
                <w:bCs/>
                <w:sz w:val="18"/>
                <w:szCs w:val="18"/>
                <w:lang w:eastAsia="en-US"/>
              </w:rPr>
            </w:pPr>
          </w:p>
        </w:tc>
      </w:tr>
      <w:tr w:rsidR="0052632E" w:rsidRPr="00EC09A7" w14:paraId="65F65FA8" w14:textId="77777777" w:rsidTr="00CF23E2">
        <w:trPr>
          <w:trHeight w:val="20"/>
          <w:jc w:val="center"/>
        </w:trPr>
        <w:tc>
          <w:tcPr>
            <w:tcW w:w="3005" w:type="dxa"/>
            <w:noWrap/>
            <w:vAlign w:val="center"/>
            <w:hideMark/>
          </w:tcPr>
          <w:p w14:paraId="757446F8" w14:textId="0525767F" w:rsidR="0052632E" w:rsidRPr="00EC09A7" w:rsidRDefault="0052632E" w:rsidP="0052632E">
            <w:pPr>
              <w:rPr>
                <w:rFonts w:ascii="Roboto Condensed" w:hAnsi="Roboto Condensed"/>
                <w:color w:val="000000"/>
                <w:sz w:val="18"/>
                <w:szCs w:val="18"/>
              </w:rPr>
            </w:pPr>
            <w:r>
              <w:rPr>
                <w:rFonts w:ascii="Roboto Condensed" w:hAnsi="Roboto Condensed" w:cs="Calibri"/>
                <w:color w:val="000000"/>
                <w:sz w:val="18"/>
                <w:szCs w:val="18"/>
              </w:rPr>
              <w:t>Первая грузовая компания, АО</w:t>
            </w:r>
          </w:p>
        </w:tc>
        <w:tc>
          <w:tcPr>
            <w:tcW w:w="586" w:type="dxa"/>
          </w:tcPr>
          <w:p w14:paraId="08D382A5" w14:textId="6629DC5E"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3547B2CF" w14:textId="3A6834EA"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1AA371E3" w14:textId="2B221390"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0B54DE45" w14:textId="4269309A"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40F5E4CC" w14:textId="6B77E227"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0E8FEA25" w14:textId="3AC21D81"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3" w:type="dxa"/>
          </w:tcPr>
          <w:p w14:paraId="421640D8" w14:textId="521F3ED2"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noWrap/>
            <w:hideMark/>
          </w:tcPr>
          <w:p w14:paraId="6AC2692C" w14:textId="5B7CFD78"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3F499A7F" w14:textId="6AAED967"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hideMark/>
          </w:tcPr>
          <w:p w14:paraId="05B8C7FE" w14:textId="067603F7" w:rsidR="0052632E" w:rsidRPr="00EC09A7" w:rsidRDefault="0052632E" w:rsidP="0052632E">
            <w:pPr>
              <w:jc w:val="center"/>
              <w:rPr>
                <w:rFonts w:ascii="Wingdings" w:hAnsi="Wingdings" w:cs="Calibri"/>
                <w:color w:val="00B050"/>
                <w:sz w:val="16"/>
                <w:szCs w:val="16"/>
              </w:rPr>
            </w:pPr>
            <w:r w:rsidRPr="003506A9">
              <w:rPr>
                <w:rFonts w:ascii="Roboto Condensed" w:hAnsi="Roboto Condensed" w:cs="Calibri"/>
                <w:color w:val="000000"/>
                <w:sz w:val="18"/>
                <w:szCs w:val="18"/>
              </w:rPr>
              <w:t>*</w:t>
            </w:r>
          </w:p>
        </w:tc>
        <w:tc>
          <w:tcPr>
            <w:tcW w:w="649" w:type="dxa"/>
          </w:tcPr>
          <w:p w14:paraId="1CDD0430" w14:textId="4FEDD93E" w:rsidR="0052632E" w:rsidRPr="00EC09A7" w:rsidRDefault="0052632E" w:rsidP="0052632E">
            <w:pPr>
              <w:jc w:val="center"/>
              <w:rPr>
                <w:rFonts w:ascii="Roboto Condensed" w:hAnsi="Roboto Condensed"/>
                <w:b/>
                <w:bCs/>
                <w:color w:val="00B050"/>
                <w:sz w:val="18"/>
                <w:szCs w:val="18"/>
              </w:rPr>
            </w:pPr>
            <w:r w:rsidRPr="003506A9">
              <w:rPr>
                <w:rFonts w:ascii="Roboto Condensed" w:hAnsi="Roboto Condensed" w:cs="Calibri"/>
                <w:color w:val="000000"/>
                <w:sz w:val="18"/>
                <w:szCs w:val="18"/>
              </w:rPr>
              <w:t>*</w:t>
            </w:r>
          </w:p>
        </w:tc>
      </w:tr>
      <w:tr w:rsidR="0052632E" w:rsidRPr="00EC09A7" w14:paraId="118390E9" w14:textId="77777777" w:rsidTr="00CF23E2">
        <w:trPr>
          <w:trHeight w:val="20"/>
          <w:jc w:val="center"/>
        </w:trPr>
        <w:tc>
          <w:tcPr>
            <w:tcW w:w="3005" w:type="dxa"/>
            <w:noWrap/>
            <w:vAlign w:val="center"/>
            <w:hideMark/>
          </w:tcPr>
          <w:p w14:paraId="37C08F0B" w14:textId="749D60BE" w:rsidR="0052632E" w:rsidRPr="00EC09A7" w:rsidRDefault="0052632E" w:rsidP="0052632E">
            <w:pPr>
              <w:rPr>
                <w:rFonts w:ascii="Roboto Condensed" w:hAnsi="Roboto Condensed"/>
                <w:color w:val="000000"/>
                <w:sz w:val="18"/>
                <w:szCs w:val="18"/>
              </w:rPr>
            </w:pPr>
            <w:r>
              <w:rPr>
                <w:rFonts w:ascii="Roboto Condensed" w:hAnsi="Roboto Condensed" w:cs="Calibri"/>
                <w:color w:val="000000"/>
                <w:sz w:val="18"/>
                <w:szCs w:val="18"/>
              </w:rPr>
              <w:t>Федеральная грузовая компания, АО</w:t>
            </w:r>
          </w:p>
        </w:tc>
        <w:tc>
          <w:tcPr>
            <w:tcW w:w="586" w:type="dxa"/>
          </w:tcPr>
          <w:p w14:paraId="713C58C2" w14:textId="6CF79EDD"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3325FA6C" w14:textId="1085A244"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5304C318" w14:textId="5B9F8FE5"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78BD62F5" w14:textId="69A667FD"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1182475C" w14:textId="311255D0"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15B11A2A" w14:textId="7CD2DC8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3" w:type="dxa"/>
          </w:tcPr>
          <w:p w14:paraId="46457800" w14:textId="43509E9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noWrap/>
            <w:hideMark/>
          </w:tcPr>
          <w:p w14:paraId="7219816C" w14:textId="09AC21FC"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5786FBE0" w14:textId="4639743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tcPr>
          <w:p w14:paraId="7079B316" w14:textId="7B8F4C2E" w:rsidR="0052632E" w:rsidRPr="00EC09A7" w:rsidRDefault="0052632E" w:rsidP="0052632E">
            <w:pPr>
              <w:jc w:val="center"/>
              <w:rPr>
                <w:rFonts w:ascii="Wingdings" w:hAnsi="Wingdings" w:cs="Calibri"/>
                <w:color w:val="FF0000"/>
                <w:sz w:val="16"/>
                <w:szCs w:val="16"/>
              </w:rPr>
            </w:pPr>
            <w:r w:rsidRPr="003506A9">
              <w:rPr>
                <w:rFonts w:ascii="Roboto Condensed" w:hAnsi="Roboto Condensed" w:cs="Calibri"/>
                <w:color w:val="000000"/>
                <w:sz w:val="18"/>
                <w:szCs w:val="18"/>
              </w:rPr>
              <w:t>*</w:t>
            </w:r>
          </w:p>
        </w:tc>
        <w:tc>
          <w:tcPr>
            <w:tcW w:w="649" w:type="dxa"/>
          </w:tcPr>
          <w:p w14:paraId="07D856B8" w14:textId="6819E02A" w:rsidR="0052632E" w:rsidRPr="00EC09A7" w:rsidRDefault="0052632E" w:rsidP="0052632E">
            <w:pPr>
              <w:jc w:val="center"/>
              <w:rPr>
                <w:rFonts w:ascii="Roboto Condensed" w:hAnsi="Roboto Condensed"/>
                <w:b/>
                <w:bCs/>
                <w:color w:val="FF0000"/>
                <w:sz w:val="18"/>
                <w:szCs w:val="18"/>
              </w:rPr>
            </w:pPr>
            <w:r w:rsidRPr="003506A9">
              <w:rPr>
                <w:rFonts w:ascii="Roboto Condensed" w:hAnsi="Roboto Condensed" w:cs="Calibri"/>
                <w:color w:val="000000"/>
                <w:sz w:val="18"/>
                <w:szCs w:val="18"/>
              </w:rPr>
              <w:t>*</w:t>
            </w:r>
          </w:p>
        </w:tc>
      </w:tr>
      <w:tr w:rsidR="0052632E" w:rsidRPr="00EC09A7" w14:paraId="3DC759E6" w14:textId="77777777" w:rsidTr="00CF23E2">
        <w:trPr>
          <w:trHeight w:val="20"/>
          <w:jc w:val="center"/>
        </w:trPr>
        <w:tc>
          <w:tcPr>
            <w:tcW w:w="3005" w:type="dxa"/>
            <w:noWrap/>
            <w:vAlign w:val="center"/>
            <w:hideMark/>
          </w:tcPr>
          <w:p w14:paraId="7F5AF9BB" w14:textId="07EC564F" w:rsidR="0052632E" w:rsidRPr="00EC09A7" w:rsidRDefault="0052632E" w:rsidP="0052632E">
            <w:pPr>
              <w:rPr>
                <w:rFonts w:ascii="Roboto Condensed" w:hAnsi="Roboto Condensed"/>
                <w:color w:val="000000"/>
                <w:sz w:val="18"/>
                <w:szCs w:val="18"/>
              </w:rPr>
            </w:pPr>
            <w:r>
              <w:rPr>
                <w:rFonts w:ascii="Roboto Condensed" w:hAnsi="Roboto Condensed" w:cs="Calibri"/>
                <w:color w:val="000000"/>
                <w:sz w:val="18"/>
                <w:szCs w:val="18"/>
              </w:rPr>
              <w:t>Деметра-Холдинг (Ранее РТК, ГК)</w:t>
            </w:r>
          </w:p>
        </w:tc>
        <w:tc>
          <w:tcPr>
            <w:tcW w:w="586" w:type="dxa"/>
          </w:tcPr>
          <w:p w14:paraId="602B78E3" w14:textId="367CABAE"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7EC98356" w14:textId="27C1320B"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13C08982" w14:textId="3784665D"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5C67FF17" w14:textId="5AC4ABA7"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48BFF62B" w14:textId="264707CF"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7379A894" w14:textId="323BE7FF"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3" w:type="dxa"/>
          </w:tcPr>
          <w:p w14:paraId="1D453CF0" w14:textId="15A1FD5B"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noWrap/>
            <w:hideMark/>
          </w:tcPr>
          <w:p w14:paraId="043F90BE" w14:textId="3546A73C"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15A07C6D" w14:textId="4324F988"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hideMark/>
          </w:tcPr>
          <w:p w14:paraId="48D22C4D" w14:textId="45133E1E" w:rsidR="0052632E" w:rsidRPr="00EC09A7" w:rsidRDefault="0052632E" w:rsidP="0052632E">
            <w:pPr>
              <w:jc w:val="center"/>
              <w:rPr>
                <w:rFonts w:ascii="Wingdings" w:hAnsi="Wingdings" w:cs="Calibri"/>
                <w:color w:val="00B050"/>
                <w:sz w:val="16"/>
                <w:szCs w:val="16"/>
              </w:rPr>
            </w:pPr>
            <w:r w:rsidRPr="003506A9">
              <w:rPr>
                <w:rFonts w:ascii="Roboto Condensed" w:hAnsi="Roboto Condensed" w:cs="Calibri"/>
                <w:color w:val="000000"/>
                <w:sz w:val="18"/>
                <w:szCs w:val="18"/>
              </w:rPr>
              <w:t>*</w:t>
            </w:r>
          </w:p>
        </w:tc>
        <w:tc>
          <w:tcPr>
            <w:tcW w:w="649" w:type="dxa"/>
          </w:tcPr>
          <w:p w14:paraId="41FA637C" w14:textId="354B3723" w:rsidR="0052632E" w:rsidRPr="00EC09A7" w:rsidRDefault="0052632E" w:rsidP="0052632E">
            <w:pPr>
              <w:jc w:val="center"/>
              <w:rPr>
                <w:rFonts w:ascii="Roboto Condensed" w:hAnsi="Roboto Condensed"/>
                <w:b/>
                <w:bCs/>
                <w:color w:val="00B050"/>
                <w:sz w:val="18"/>
                <w:szCs w:val="18"/>
              </w:rPr>
            </w:pPr>
            <w:r w:rsidRPr="003506A9">
              <w:rPr>
                <w:rFonts w:ascii="Roboto Condensed" w:hAnsi="Roboto Condensed" w:cs="Calibri"/>
                <w:color w:val="000000"/>
                <w:sz w:val="18"/>
                <w:szCs w:val="18"/>
              </w:rPr>
              <w:t>*</w:t>
            </w:r>
          </w:p>
        </w:tc>
      </w:tr>
      <w:tr w:rsidR="0052632E" w:rsidRPr="00EC09A7" w14:paraId="361FDB8F" w14:textId="77777777" w:rsidTr="00CF23E2">
        <w:trPr>
          <w:trHeight w:val="20"/>
          <w:jc w:val="center"/>
        </w:trPr>
        <w:tc>
          <w:tcPr>
            <w:tcW w:w="3005" w:type="dxa"/>
            <w:noWrap/>
            <w:vAlign w:val="center"/>
            <w:hideMark/>
          </w:tcPr>
          <w:p w14:paraId="23D09BD5" w14:textId="7DE1906A" w:rsidR="0052632E" w:rsidRPr="00EC09A7" w:rsidRDefault="0052632E" w:rsidP="0052632E">
            <w:pPr>
              <w:rPr>
                <w:rFonts w:ascii="Roboto Condensed" w:hAnsi="Roboto Condensed"/>
                <w:color w:val="000000"/>
                <w:sz w:val="18"/>
                <w:szCs w:val="18"/>
              </w:rPr>
            </w:pPr>
            <w:r>
              <w:rPr>
                <w:rFonts w:ascii="Roboto Condensed" w:hAnsi="Roboto Condensed" w:cs="Calibri"/>
                <w:color w:val="000000"/>
                <w:sz w:val="18"/>
                <w:szCs w:val="18"/>
              </w:rPr>
              <w:lastRenderedPageBreak/>
              <w:t>НТК, АО</w:t>
            </w:r>
          </w:p>
        </w:tc>
        <w:tc>
          <w:tcPr>
            <w:tcW w:w="586" w:type="dxa"/>
          </w:tcPr>
          <w:p w14:paraId="14F6F49A" w14:textId="31C11BCC"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61127097" w14:textId="32E4C843"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1B7636FC" w14:textId="69470344"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21282B21" w14:textId="345E7BDB"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2D4BA00D" w14:textId="623BB8F4"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56708254" w14:textId="55B78A3F"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3" w:type="dxa"/>
          </w:tcPr>
          <w:p w14:paraId="3544C089" w14:textId="05632B6F"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noWrap/>
            <w:hideMark/>
          </w:tcPr>
          <w:p w14:paraId="299B1074" w14:textId="58D60E12"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3CD2ECF6" w14:textId="7AEFDDE3"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hideMark/>
          </w:tcPr>
          <w:p w14:paraId="02D96367" w14:textId="06C33939" w:rsidR="0052632E" w:rsidRPr="00EC09A7" w:rsidRDefault="0052632E" w:rsidP="0052632E">
            <w:pPr>
              <w:jc w:val="center"/>
              <w:rPr>
                <w:rFonts w:ascii="Wingdings" w:hAnsi="Wingdings" w:cs="Calibri"/>
                <w:color w:val="FF0000"/>
                <w:sz w:val="16"/>
                <w:szCs w:val="16"/>
              </w:rPr>
            </w:pPr>
            <w:r w:rsidRPr="003506A9">
              <w:rPr>
                <w:rFonts w:ascii="Roboto Condensed" w:hAnsi="Roboto Condensed" w:cs="Calibri"/>
                <w:color w:val="000000"/>
                <w:sz w:val="18"/>
                <w:szCs w:val="18"/>
              </w:rPr>
              <w:t>*</w:t>
            </w:r>
          </w:p>
        </w:tc>
        <w:tc>
          <w:tcPr>
            <w:tcW w:w="649" w:type="dxa"/>
          </w:tcPr>
          <w:p w14:paraId="68C70536" w14:textId="0EC1163E" w:rsidR="0052632E" w:rsidRPr="00EC09A7" w:rsidRDefault="0052632E" w:rsidP="0052632E">
            <w:pPr>
              <w:jc w:val="center"/>
              <w:rPr>
                <w:rFonts w:ascii="Roboto Condensed" w:hAnsi="Roboto Condensed"/>
                <w:b/>
                <w:bCs/>
                <w:color w:val="FF0000"/>
                <w:sz w:val="18"/>
                <w:szCs w:val="18"/>
              </w:rPr>
            </w:pPr>
            <w:r w:rsidRPr="003506A9">
              <w:rPr>
                <w:rFonts w:ascii="Roboto Condensed" w:hAnsi="Roboto Condensed" w:cs="Calibri"/>
                <w:color w:val="000000"/>
                <w:sz w:val="18"/>
                <w:szCs w:val="18"/>
              </w:rPr>
              <w:t>*</w:t>
            </w:r>
          </w:p>
        </w:tc>
      </w:tr>
      <w:tr w:rsidR="0052632E" w:rsidRPr="00EC09A7" w14:paraId="0F2D18E0" w14:textId="77777777" w:rsidTr="00CF23E2">
        <w:trPr>
          <w:trHeight w:val="20"/>
          <w:jc w:val="center"/>
        </w:trPr>
        <w:tc>
          <w:tcPr>
            <w:tcW w:w="3005" w:type="dxa"/>
            <w:noWrap/>
            <w:vAlign w:val="center"/>
            <w:hideMark/>
          </w:tcPr>
          <w:p w14:paraId="7F36DFDA" w14:textId="623E5E6E" w:rsidR="0052632E" w:rsidRPr="00EC09A7" w:rsidRDefault="0052632E" w:rsidP="0052632E">
            <w:pPr>
              <w:rPr>
                <w:rFonts w:ascii="Roboto Condensed" w:hAnsi="Roboto Condensed"/>
                <w:color w:val="000000"/>
                <w:sz w:val="18"/>
                <w:szCs w:val="18"/>
              </w:rPr>
            </w:pPr>
            <w:r>
              <w:rPr>
                <w:rFonts w:ascii="Roboto Condensed" w:hAnsi="Roboto Condensed" w:cs="Calibri"/>
                <w:color w:val="000000"/>
                <w:sz w:val="18"/>
                <w:szCs w:val="18"/>
              </w:rPr>
              <w:t>Трансойл, ООО</w:t>
            </w:r>
          </w:p>
        </w:tc>
        <w:tc>
          <w:tcPr>
            <w:tcW w:w="586" w:type="dxa"/>
          </w:tcPr>
          <w:p w14:paraId="7736A567" w14:textId="748CF3A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06746053" w14:textId="046E7432"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39A00607" w14:textId="048B55D4"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4B140505" w14:textId="703AD18D"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67598156" w14:textId="00C1BEE7"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6C601C3B" w14:textId="619A5330"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3" w:type="dxa"/>
          </w:tcPr>
          <w:p w14:paraId="3E27F7F3" w14:textId="69B44C84"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noWrap/>
            <w:hideMark/>
          </w:tcPr>
          <w:p w14:paraId="1E5FEA24" w14:textId="1F60465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60A617C8" w14:textId="433BBADA"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hideMark/>
          </w:tcPr>
          <w:p w14:paraId="5EEB300B" w14:textId="4498E686" w:rsidR="0052632E" w:rsidRPr="00EC09A7" w:rsidRDefault="0052632E" w:rsidP="0052632E">
            <w:pPr>
              <w:jc w:val="center"/>
              <w:rPr>
                <w:rFonts w:ascii="Wingdings" w:hAnsi="Wingdings" w:cs="Calibri"/>
                <w:color w:val="F79646"/>
                <w:sz w:val="16"/>
                <w:szCs w:val="16"/>
              </w:rPr>
            </w:pPr>
            <w:r w:rsidRPr="003506A9">
              <w:rPr>
                <w:rFonts w:ascii="Roboto Condensed" w:hAnsi="Roboto Condensed" w:cs="Calibri"/>
                <w:color w:val="000000"/>
                <w:sz w:val="18"/>
                <w:szCs w:val="18"/>
              </w:rPr>
              <w:t>*</w:t>
            </w:r>
          </w:p>
        </w:tc>
        <w:tc>
          <w:tcPr>
            <w:tcW w:w="649" w:type="dxa"/>
          </w:tcPr>
          <w:p w14:paraId="7F9EEE68" w14:textId="2FE43BE6" w:rsidR="0052632E" w:rsidRPr="00EC09A7" w:rsidRDefault="0052632E" w:rsidP="0052632E">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bl>
    <w:p w14:paraId="66D43278" w14:textId="77777777" w:rsidR="000E6288" w:rsidRPr="00EC09A7" w:rsidRDefault="000E6288" w:rsidP="000E6288">
      <w:pPr>
        <w:pStyle w:val="a5"/>
        <w:jc w:val="right"/>
        <w:rPr>
          <w:rFonts w:ascii="Roboto Condensed" w:hAnsi="Roboto Condensed"/>
          <w:i/>
          <w:sz w:val="16"/>
          <w:szCs w:val="16"/>
        </w:rPr>
      </w:pPr>
      <w:r w:rsidRPr="00EC09A7">
        <w:rPr>
          <w:rFonts w:ascii="Roboto Condensed" w:hAnsi="Roboto Condensed"/>
          <w:i/>
          <w:sz w:val="16"/>
          <w:szCs w:val="16"/>
        </w:rPr>
        <w:t xml:space="preserve">Источник: расчеты и оценки </w:t>
      </w:r>
      <w:r w:rsidRPr="00EC09A7">
        <w:rPr>
          <w:rFonts w:ascii="Roboto Condensed" w:hAnsi="Roboto Condensed"/>
          <w:i/>
          <w:sz w:val="16"/>
          <w:szCs w:val="16"/>
          <w:lang w:val="en-US"/>
        </w:rPr>
        <w:t>INFOLine</w:t>
      </w:r>
    </w:p>
    <w:p w14:paraId="75A1221F" w14:textId="77777777" w:rsidR="000E6288" w:rsidRPr="00EC09A7" w:rsidRDefault="000E6288" w:rsidP="000E6288">
      <w:pPr>
        <w:pStyle w:val="2"/>
        <w:tabs>
          <w:tab w:val="left" w:pos="7032"/>
        </w:tabs>
        <w:spacing w:after="60"/>
        <w:jc w:val="both"/>
        <w:rPr>
          <w:rFonts w:ascii="Roboto Condensed" w:hAnsi="Roboto Condensed" w:cs="Times New Roman"/>
        </w:rPr>
      </w:pPr>
      <w:bookmarkStart w:id="89" w:name="_Toc74415162"/>
      <w:bookmarkStart w:id="90" w:name="_Toc77864984"/>
      <w:bookmarkStart w:id="91" w:name="_Toc80803044"/>
      <w:bookmarkStart w:id="92" w:name="_Toc94283947"/>
      <w:bookmarkStart w:id="93" w:name="_Toc120109894"/>
      <w:bookmarkStart w:id="94" w:name="_Toc176106906"/>
      <w:bookmarkStart w:id="95" w:name="_Toc199839889"/>
      <w:r w:rsidRPr="00EC09A7">
        <w:rPr>
          <w:rFonts w:ascii="Roboto Condensed" w:hAnsi="Roboto Condensed" w:cs="Times New Roman"/>
          <w:bCs w:val="0"/>
          <w:iCs w:val="0"/>
        </w:rPr>
        <w:t>1.5 Рейтинг операторов по грузообороту</w:t>
      </w:r>
      <w:bookmarkEnd w:id="89"/>
      <w:bookmarkEnd w:id="90"/>
      <w:bookmarkEnd w:id="91"/>
      <w:bookmarkEnd w:id="92"/>
      <w:bookmarkEnd w:id="93"/>
      <w:bookmarkEnd w:id="94"/>
      <w:bookmarkEnd w:id="95"/>
    </w:p>
    <w:p w14:paraId="41A6FB1E" w14:textId="097FCAC9" w:rsidR="000E6288" w:rsidRPr="00EC09A7" w:rsidRDefault="000E6288" w:rsidP="000E6288">
      <w:pPr>
        <w:pStyle w:val="a5"/>
        <w:rPr>
          <w:rFonts w:ascii="Roboto Condensed" w:hAnsi="Roboto Condensed"/>
        </w:rPr>
      </w:pPr>
      <w:r w:rsidRPr="00EC09A7">
        <w:rPr>
          <w:rFonts w:ascii="Roboto Condensed" w:hAnsi="Roboto Condensed"/>
        </w:rPr>
        <w:t xml:space="preserve">На долю ТОП-30 операторов в </w:t>
      </w:r>
      <w:r w:rsidR="00B8706C" w:rsidRPr="00EC09A7">
        <w:rPr>
          <w:rFonts w:ascii="Roboto Condensed" w:hAnsi="Roboto Condensed"/>
          <w:lang w:val="en-US"/>
        </w:rPr>
        <w:t>I</w:t>
      </w:r>
      <w:r w:rsidR="00B8706C" w:rsidRPr="00EC09A7">
        <w:rPr>
          <w:rFonts w:ascii="Roboto Condensed" w:hAnsi="Roboto Condensed"/>
        </w:rPr>
        <w:t xml:space="preserve"> квартале </w:t>
      </w:r>
      <w:r w:rsidRPr="00EC09A7">
        <w:rPr>
          <w:rFonts w:ascii="Roboto Condensed" w:hAnsi="Roboto Condensed"/>
        </w:rPr>
        <w:t>202</w:t>
      </w:r>
      <w:r w:rsidR="00B8706C" w:rsidRPr="00EC09A7">
        <w:rPr>
          <w:rFonts w:ascii="Roboto Condensed" w:hAnsi="Roboto Condensed"/>
        </w:rPr>
        <w:t>5</w:t>
      </w:r>
      <w:r w:rsidRPr="00EC09A7">
        <w:rPr>
          <w:rFonts w:ascii="Roboto Condensed" w:hAnsi="Roboto Condensed"/>
        </w:rPr>
        <w:t xml:space="preserve"> год</w:t>
      </w:r>
      <w:r w:rsidR="00B8706C" w:rsidRPr="00EC09A7">
        <w:rPr>
          <w:rFonts w:ascii="Roboto Condensed" w:hAnsi="Roboto Condensed"/>
        </w:rPr>
        <w:t>а</w:t>
      </w:r>
      <w:r w:rsidRPr="00EC09A7">
        <w:rPr>
          <w:rFonts w:ascii="Roboto Condensed" w:hAnsi="Roboto Condensed"/>
        </w:rPr>
        <w:t xml:space="preserve"> пришлось </w:t>
      </w:r>
      <w:r w:rsidR="00D06D79">
        <w:rPr>
          <w:rFonts w:ascii="Roboto Condensed" w:hAnsi="Roboto Condensed"/>
          <w:bCs/>
        </w:rPr>
        <w:t>Х</w:t>
      </w:r>
      <w:r w:rsidRPr="00EC09A7">
        <w:rPr>
          <w:rFonts w:ascii="Roboto Condensed" w:hAnsi="Roboto Condensed"/>
        </w:rPr>
        <w:t xml:space="preserve">% грузооборота железнодорожного транспорта, что на </w:t>
      </w:r>
      <w:r w:rsidR="00D06D79">
        <w:rPr>
          <w:rFonts w:ascii="Roboto Condensed" w:hAnsi="Roboto Condensed"/>
          <w:bCs/>
        </w:rPr>
        <w:t>Х</w:t>
      </w:r>
      <w:r w:rsidR="00D06D79" w:rsidRPr="00EC09A7">
        <w:rPr>
          <w:rFonts w:ascii="Roboto Condensed" w:hAnsi="Roboto Condensed"/>
        </w:rPr>
        <w:t xml:space="preserve"> </w:t>
      </w:r>
      <w:r w:rsidRPr="00EC09A7">
        <w:rPr>
          <w:rFonts w:ascii="Roboto Condensed" w:hAnsi="Roboto Condensed"/>
        </w:rPr>
        <w:t xml:space="preserve">п.п. </w:t>
      </w:r>
      <w:r w:rsidR="00B8706C" w:rsidRPr="00EC09A7">
        <w:rPr>
          <w:rFonts w:ascii="Roboto Condensed" w:hAnsi="Roboto Condensed"/>
        </w:rPr>
        <w:t>больше</w:t>
      </w:r>
      <w:r w:rsidRPr="00EC09A7">
        <w:rPr>
          <w:rFonts w:ascii="Roboto Condensed" w:hAnsi="Roboto Condensed"/>
        </w:rPr>
        <w:t xml:space="preserve">, чем за </w:t>
      </w:r>
      <w:r w:rsidR="00B8706C" w:rsidRPr="00EC09A7">
        <w:rPr>
          <w:rFonts w:ascii="Roboto Condensed" w:hAnsi="Roboto Condensed"/>
        </w:rPr>
        <w:t xml:space="preserve">аналогичный период </w:t>
      </w:r>
      <w:r w:rsidRPr="00EC09A7">
        <w:rPr>
          <w:rFonts w:ascii="Roboto Condensed" w:hAnsi="Roboto Condensed"/>
        </w:rPr>
        <w:t>202</w:t>
      </w:r>
      <w:r w:rsidR="00B8706C" w:rsidRPr="00EC09A7">
        <w:rPr>
          <w:rFonts w:ascii="Roboto Condensed" w:hAnsi="Roboto Condensed"/>
        </w:rPr>
        <w:t>4</w:t>
      </w:r>
      <w:r w:rsidRPr="00EC09A7">
        <w:rPr>
          <w:rFonts w:ascii="Roboto Condensed" w:hAnsi="Roboto Condensed"/>
        </w:rPr>
        <w:t xml:space="preserve"> год</w:t>
      </w:r>
      <w:r w:rsidR="00B8706C" w:rsidRPr="00EC09A7">
        <w:rPr>
          <w:rFonts w:ascii="Roboto Condensed" w:hAnsi="Roboto Condensed"/>
        </w:rPr>
        <w:t>а</w:t>
      </w:r>
      <w:r w:rsidRPr="00EC09A7">
        <w:rPr>
          <w:rFonts w:ascii="Roboto Condensed" w:hAnsi="Roboto Condensed"/>
        </w:rPr>
        <w:t xml:space="preserve">, причем доля TOP-10 </w:t>
      </w:r>
      <w:r w:rsidR="00B8706C" w:rsidRPr="00EC09A7">
        <w:rPr>
          <w:rFonts w:ascii="Roboto Condensed" w:hAnsi="Roboto Condensed"/>
        </w:rPr>
        <w:t>сократилась</w:t>
      </w:r>
      <w:r w:rsidRPr="00EC09A7">
        <w:rPr>
          <w:rFonts w:ascii="Roboto Condensed" w:hAnsi="Roboto Condensed"/>
        </w:rPr>
        <w:t xml:space="preserve"> на </w:t>
      </w:r>
      <w:r w:rsidR="00D06D79" w:rsidRPr="00D06D79">
        <w:rPr>
          <w:rFonts w:ascii="Roboto Condensed" w:hAnsi="Roboto Condensed"/>
        </w:rPr>
        <w:t xml:space="preserve">Х </w:t>
      </w:r>
      <w:r w:rsidRPr="00EC09A7">
        <w:rPr>
          <w:rFonts w:ascii="Roboto Condensed" w:hAnsi="Roboto Condensed"/>
        </w:rPr>
        <w:t xml:space="preserve">п.п. до </w:t>
      </w:r>
      <w:r w:rsidR="00D06D79" w:rsidRPr="00D06D79">
        <w:rPr>
          <w:rFonts w:ascii="Roboto Condensed" w:hAnsi="Roboto Condensed"/>
        </w:rPr>
        <w:t>Х</w:t>
      </w:r>
      <w:r w:rsidRPr="00EC09A7">
        <w:rPr>
          <w:rFonts w:ascii="Roboto Condensed" w:hAnsi="Roboto Condensed"/>
        </w:rPr>
        <w:t>%, а доля ТОП-3</w:t>
      </w:r>
      <w:r w:rsidR="00B8706C" w:rsidRPr="00EC09A7">
        <w:rPr>
          <w:rFonts w:ascii="Roboto Condensed" w:hAnsi="Roboto Condensed"/>
        </w:rPr>
        <w:t xml:space="preserve"> выросла</w:t>
      </w:r>
      <w:r w:rsidR="005F3A5E" w:rsidRPr="00EC09A7">
        <w:rPr>
          <w:rFonts w:ascii="Roboto Condensed" w:hAnsi="Roboto Condensed"/>
        </w:rPr>
        <w:t xml:space="preserve"> </w:t>
      </w:r>
      <w:r w:rsidRPr="00EC09A7">
        <w:rPr>
          <w:rFonts w:ascii="Roboto Condensed" w:hAnsi="Roboto Condensed"/>
        </w:rPr>
        <w:t xml:space="preserve">на </w:t>
      </w:r>
      <w:r w:rsidR="00D06D79" w:rsidRPr="00D06D79">
        <w:rPr>
          <w:rFonts w:ascii="Roboto Condensed" w:hAnsi="Roboto Condensed"/>
        </w:rPr>
        <w:t xml:space="preserve">Х </w:t>
      </w:r>
      <w:r w:rsidRPr="00EC09A7">
        <w:rPr>
          <w:rFonts w:ascii="Roboto Condensed" w:hAnsi="Roboto Condensed"/>
        </w:rPr>
        <w:t xml:space="preserve">п.п. до </w:t>
      </w:r>
      <w:r w:rsidR="00D06D79" w:rsidRPr="00D06D79">
        <w:rPr>
          <w:rFonts w:ascii="Roboto Condensed" w:hAnsi="Roboto Condensed"/>
        </w:rPr>
        <w:t>Х</w:t>
      </w:r>
      <w:r w:rsidRPr="00EC09A7">
        <w:rPr>
          <w:rFonts w:ascii="Roboto Condensed" w:hAnsi="Roboto Condensed"/>
        </w:rPr>
        <w:t xml:space="preserve">%. </w:t>
      </w:r>
    </w:p>
    <w:tbl>
      <w:tblPr>
        <w:tblW w:w="0" w:type="auto"/>
        <w:jc w:val="center"/>
        <w:tblCellMar>
          <w:left w:w="0" w:type="dxa"/>
          <w:right w:w="0" w:type="dxa"/>
        </w:tblCellMar>
        <w:tblLook w:val="04A0" w:firstRow="1" w:lastRow="0" w:firstColumn="1" w:lastColumn="0" w:noHBand="0" w:noVBand="1"/>
      </w:tblPr>
      <w:tblGrid>
        <w:gridCol w:w="9552"/>
      </w:tblGrid>
      <w:tr w:rsidR="000E6288" w:rsidRPr="00EC09A7" w14:paraId="1D65DE86" w14:textId="77777777" w:rsidTr="004121EA">
        <w:trPr>
          <w:jc w:val="center"/>
        </w:trPr>
        <w:tc>
          <w:tcPr>
            <w:tcW w:w="9552" w:type="dxa"/>
            <w:hideMark/>
          </w:tcPr>
          <w:p w14:paraId="3DFC917B" w14:textId="281C8DE5" w:rsidR="000E6288" w:rsidRPr="00EC09A7" w:rsidRDefault="000E6288" w:rsidP="004121EA">
            <w:pPr>
              <w:pStyle w:val="a5"/>
              <w:keepNext/>
              <w:ind w:left="0" w:firstLine="0"/>
              <w:jc w:val="center"/>
              <w:rPr>
                <w:rFonts w:ascii="Roboto Condensed" w:hAnsi="Roboto Condensed"/>
              </w:rPr>
            </w:pPr>
            <w:bookmarkStart w:id="96" w:name="_Toc168666061"/>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4</w:t>
            </w:r>
            <w:r w:rsidRPr="00EC09A7">
              <w:rPr>
                <w:rFonts w:ascii="Roboto Condensed" w:hAnsi="Roboto Condensed"/>
                <w:noProof/>
              </w:rPr>
              <w:fldChar w:fldCharType="end"/>
            </w:r>
            <w:r w:rsidRPr="00EC09A7">
              <w:rPr>
                <w:rFonts w:ascii="Roboto Condensed" w:hAnsi="Roboto Condensed"/>
              </w:rPr>
              <w:t xml:space="preserve">. </w:t>
            </w:r>
            <w:bookmarkStart w:id="97" w:name="_Toc57967822"/>
            <w:bookmarkStart w:id="98" w:name="_Toc168666616"/>
            <w:bookmarkStart w:id="99" w:name="_Toc168909353"/>
            <w:r w:rsidRPr="00EC09A7">
              <w:rPr>
                <w:rFonts w:ascii="Roboto Condensed" w:hAnsi="Roboto Condensed"/>
              </w:rPr>
              <w:t>Динамика доли грузооборота крупнейших операторов подвижного состава в 202</w:t>
            </w:r>
            <w:r w:rsidR="00520D3C" w:rsidRPr="00EC09A7">
              <w:rPr>
                <w:rFonts w:ascii="Roboto Condensed" w:hAnsi="Roboto Condensed"/>
              </w:rPr>
              <w:t>1</w:t>
            </w:r>
            <w:r w:rsidRPr="00EC09A7">
              <w:rPr>
                <w:rFonts w:ascii="Roboto Condensed" w:hAnsi="Roboto Condensed"/>
              </w:rPr>
              <w:t>-202</w:t>
            </w:r>
            <w:r w:rsidR="00520D3C" w:rsidRPr="00EC09A7">
              <w:rPr>
                <w:rFonts w:ascii="Roboto Condensed" w:hAnsi="Roboto Condensed"/>
              </w:rPr>
              <w:t>5</w:t>
            </w:r>
            <w:r w:rsidRPr="00EC09A7">
              <w:rPr>
                <w:rFonts w:ascii="Roboto Condensed" w:hAnsi="Roboto Condensed"/>
              </w:rPr>
              <w:t xml:space="preserve"> гг., %</w:t>
            </w:r>
            <w:bookmarkEnd w:id="96"/>
            <w:bookmarkEnd w:id="97"/>
            <w:bookmarkEnd w:id="98"/>
            <w:bookmarkEnd w:id="99"/>
          </w:p>
        </w:tc>
      </w:tr>
      <w:tr w:rsidR="000E6288" w:rsidRPr="00EC09A7" w14:paraId="3FAF44A7" w14:textId="77777777" w:rsidTr="004121EA">
        <w:trPr>
          <w:jc w:val="center"/>
        </w:trPr>
        <w:tc>
          <w:tcPr>
            <w:tcW w:w="9552" w:type="dxa"/>
            <w:hideMark/>
          </w:tcPr>
          <w:p w14:paraId="68166F0D" w14:textId="6667BDF2" w:rsidR="000E6288" w:rsidRPr="00EC09A7" w:rsidRDefault="00B8706C" w:rsidP="004121EA">
            <w:pPr>
              <w:pStyle w:val="a5"/>
              <w:keepNext/>
              <w:ind w:left="0" w:firstLine="0"/>
              <w:jc w:val="center"/>
              <w:rPr>
                <w:rFonts w:ascii="Roboto Condensed" w:hAnsi="Roboto Condensed"/>
              </w:rPr>
            </w:pPr>
            <w:r w:rsidRPr="00EC09A7">
              <w:rPr>
                <w:rFonts w:ascii="Roboto Condensed" w:hAnsi="Roboto Condensed"/>
                <w:noProof/>
              </w:rPr>
              <w:drawing>
                <wp:inline distT="0" distB="0" distL="0" distR="0" wp14:anchorId="34EEEB05" wp14:editId="2C518F04">
                  <wp:extent cx="6233795" cy="1971675"/>
                  <wp:effectExtent l="0" t="0" r="0" b="0"/>
                  <wp:docPr id="6"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0E6288" w:rsidRPr="00EC09A7" w14:paraId="373864D1" w14:textId="77777777" w:rsidTr="004121EA">
        <w:trPr>
          <w:jc w:val="center"/>
        </w:trPr>
        <w:tc>
          <w:tcPr>
            <w:tcW w:w="9552" w:type="dxa"/>
            <w:hideMark/>
          </w:tcPr>
          <w:p w14:paraId="41E988F8" w14:textId="77777777" w:rsidR="000E6288" w:rsidRPr="00EC09A7" w:rsidRDefault="000E6288" w:rsidP="004121EA">
            <w:pPr>
              <w:pStyle w:val="a5"/>
              <w:spacing w:after="80"/>
              <w:jc w:val="right"/>
              <w:rPr>
                <w:rFonts w:ascii="Roboto Condensed" w:hAnsi="Roboto Condensed"/>
              </w:rPr>
            </w:pPr>
            <w:r w:rsidRPr="00EC09A7">
              <w:rPr>
                <w:rFonts w:ascii="Roboto Condensed" w:hAnsi="Roboto Condensed"/>
                <w:i/>
                <w:sz w:val="16"/>
                <w:szCs w:val="16"/>
              </w:rPr>
              <w:t xml:space="preserve">Источник: </w:t>
            </w:r>
            <w:r w:rsidRPr="00EC09A7">
              <w:rPr>
                <w:rFonts w:ascii="Roboto Condensed" w:hAnsi="Roboto Condensed"/>
                <w:i/>
                <w:sz w:val="16"/>
                <w:szCs w:val="16"/>
                <w:lang w:val="en-US"/>
              </w:rPr>
              <w:t>INFOLine</w:t>
            </w:r>
          </w:p>
        </w:tc>
      </w:tr>
    </w:tbl>
    <w:p w14:paraId="6FD0FBCE" w14:textId="52BE3D7F" w:rsidR="008F49B7" w:rsidRPr="00EC09A7" w:rsidRDefault="008F49B7" w:rsidP="008F49B7">
      <w:pPr>
        <w:pStyle w:val="a5"/>
        <w:rPr>
          <w:rFonts w:ascii="Roboto Condensed" w:hAnsi="Roboto Condensed"/>
        </w:rPr>
      </w:pPr>
      <w:bookmarkStart w:id="100" w:name="_Toc168666011"/>
      <w:r w:rsidRPr="00EC09A7">
        <w:rPr>
          <w:rFonts w:ascii="Roboto Condensed" w:hAnsi="Roboto Condensed"/>
        </w:rPr>
        <w:t>В таблице приведен рейтинг операторов по грузообороту в 202</w:t>
      </w:r>
      <w:r w:rsidR="00A63EA6" w:rsidRPr="00EC09A7">
        <w:rPr>
          <w:rFonts w:ascii="Roboto Condensed" w:hAnsi="Roboto Condensed"/>
        </w:rPr>
        <w:t>1</w:t>
      </w:r>
      <w:r w:rsidRPr="00EC09A7">
        <w:rPr>
          <w:rFonts w:ascii="Roboto Condensed" w:hAnsi="Roboto Condensed"/>
        </w:rPr>
        <w:t>-202</w:t>
      </w:r>
      <w:r w:rsidR="00A63EA6" w:rsidRPr="00EC09A7">
        <w:rPr>
          <w:rFonts w:ascii="Roboto Condensed" w:hAnsi="Roboto Condensed"/>
        </w:rPr>
        <w:t>5</w:t>
      </w:r>
      <w:r w:rsidRPr="00EC09A7">
        <w:rPr>
          <w:rFonts w:ascii="Roboto Condensed" w:hAnsi="Roboto Condensed"/>
        </w:rPr>
        <w:t xml:space="preserve"> гг.</w:t>
      </w:r>
    </w:p>
    <w:p w14:paraId="6F454C01" w14:textId="3D2D0CEB" w:rsidR="000E6288" w:rsidRPr="00EC09A7" w:rsidRDefault="000E6288" w:rsidP="000E6288">
      <w:pPr>
        <w:pStyle w:val="a5"/>
        <w:keepNext/>
        <w:spacing w:before="80"/>
        <w:ind w:left="0" w:firstLine="0"/>
        <w:jc w:val="center"/>
        <w:rPr>
          <w:rFonts w:ascii="Roboto Condensed" w:hAnsi="Roboto Condensed"/>
        </w:rPr>
      </w:pPr>
      <w:r w:rsidRPr="00EC09A7">
        <w:rPr>
          <w:rFonts w:ascii="Roboto Condensed" w:hAnsi="Roboto Condensed"/>
        </w:rPr>
        <w:t xml:space="preserve">Таблица </w:t>
      </w:r>
      <w:r w:rsidRPr="00EC09A7">
        <w:rPr>
          <w:rFonts w:ascii="Roboto Condensed" w:hAnsi="Roboto Condensed"/>
        </w:rPr>
        <w:fldChar w:fldCharType="begin"/>
      </w:r>
      <w:r w:rsidRPr="00EC09A7">
        <w:rPr>
          <w:rFonts w:ascii="Roboto Condensed" w:hAnsi="Roboto Condensed"/>
        </w:rPr>
        <w:instrText xml:space="preserve"> SEQ Таблица \* ARABIC </w:instrText>
      </w:r>
      <w:r w:rsidRPr="00EC09A7">
        <w:rPr>
          <w:rFonts w:ascii="Roboto Condensed" w:hAnsi="Roboto Condensed"/>
        </w:rPr>
        <w:fldChar w:fldCharType="separate"/>
      </w:r>
      <w:r w:rsidR="00BC5AC0">
        <w:rPr>
          <w:rFonts w:ascii="Roboto Condensed" w:hAnsi="Roboto Condensed"/>
          <w:noProof/>
        </w:rPr>
        <w:t>6</w:t>
      </w:r>
      <w:r w:rsidRPr="00EC09A7">
        <w:rPr>
          <w:rFonts w:ascii="Roboto Condensed" w:hAnsi="Roboto Condensed"/>
          <w:noProof/>
        </w:rPr>
        <w:fldChar w:fldCharType="end"/>
      </w:r>
      <w:r w:rsidRPr="00EC09A7">
        <w:rPr>
          <w:rFonts w:ascii="Roboto Condensed" w:hAnsi="Roboto Condensed"/>
        </w:rPr>
        <w:t xml:space="preserve">. </w:t>
      </w:r>
      <w:bookmarkStart w:id="101" w:name="_Toc57968240"/>
      <w:bookmarkStart w:id="102" w:name="_Toc168666431"/>
      <w:r w:rsidRPr="00EC09A7">
        <w:rPr>
          <w:rFonts w:ascii="Roboto Condensed" w:hAnsi="Roboto Condensed"/>
        </w:rPr>
        <w:t>Рейтинг операторов по величине грузооборота в 202</w:t>
      </w:r>
      <w:r w:rsidR="00A63EA6" w:rsidRPr="00EC09A7">
        <w:rPr>
          <w:rFonts w:ascii="Roboto Condensed" w:hAnsi="Roboto Condensed"/>
        </w:rPr>
        <w:t>1</w:t>
      </w:r>
      <w:r w:rsidRPr="00EC09A7">
        <w:rPr>
          <w:rFonts w:ascii="Roboto Condensed" w:hAnsi="Roboto Condensed"/>
        </w:rPr>
        <w:t>-202</w:t>
      </w:r>
      <w:r w:rsidR="00A63EA6" w:rsidRPr="00EC09A7">
        <w:rPr>
          <w:rFonts w:ascii="Roboto Condensed" w:hAnsi="Roboto Condensed"/>
        </w:rPr>
        <w:t>5</w:t>
      </w:r>
      <w:r w:rsidRPr="00EC09A7">
        <w:rPr>
          <w:rFonts w:ascii="Roboto Condensed" w:hAnsi="Roboto Condensed"/>
        </w:rPr>
        <w:t xml:space="preserve"> гг., млрд т-км</w:t>
      </w:r>
      <w:bookmarkEnd w:id="100"/>
      <w:bookmarkEnd w:id="101"/>
      <w:bookmarkEnd w:id="102"/>
    </w:p>
    <w:tbl>
      <w:tblPr>
        <w:tblW w:w="9612"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005"/>
        <w:gridCol w:w="553"/>
        <w:gridCol w:w="553"/>
        <w:gridCol w:w="553"/>
        <w:gridCol w:w="553"/>
        <w:gridCol w:w="553"/>
        <w:gridCol w:w="553"/>
        <w:gridCol w:w="1304"/>
        <w:gridCol w:w="567"/>
        <w:gridCol w:w="567"/>
        <w:gridCol w:w="426"/>
        <w:gridCol w:w="425"/>
      </w:tblGrid>
      <w:tr w:rsidR="00A63EA6" w:rsidRPr="00EC09A7" w14:paraId="156D7B63" w14:textId="77777777" w:rsidTr="00246931">
        <w:trPr>
          <w:trHeight w:val="20"/>
          <w:tblHeader/>
          <w:jc w:val="center"/>
        </w:trPr>
        <w:tc>
          <w:tcPr>
            <w:tcW w:w="3005" w:type="dxa"/>
            <w:vMerge w:val="restart"/>
            <w:noWrap/>
            <w:vAlign w:val="center"/>
            <w:hideMark/>
          </w:tcPr>
          <w:p w14:paraId="5081A9C3" w14:textId="77777777" w:rsidR="00A63EA6" w:rsidRPr="00EC09A7" w:rsidRDefault="00A63EA6" w:rsidP="00A63EA6">
            <w:pPr>
              <w:jc w:val="center"/>
              <w:rPr>
                <w:rFonts w:ascii="Roboto Condensed" w:hAnsi="Roboto Condensed"/>
                <w:b/>
                <w:color w:val="000000"/>
                <w:sz w:val="18"/>
                <w:szCs w:val="18"/>
              </w:rPr>
            </w:pPr>
            <w:r w:rsidRPr="00EC09A7">
              <w:rPr>
                <w:rFonts w:ascii="Roboto Condensed" w:hAnsi="Roboto Condensed"/>
                <w:b/>
                <w:color w:val="000000"/>
                <w:sz w:val="18"/>
                <w:szCs w:val="18"/>
              </w:rPr>
              <w:t>Оператор</w:t>
            </w:r>
            <w:r w:rsidRPr="00EC09A7">
              <w:rPr>
                <w:rFonts w:ascii="Roboto Condensed" w:hAnsi="Roboto Condensed" w:cs="ZWAdobeF"/>
                <w:sz w:val="2"/>
                <w:szCs w:val="2"/>
              </w:rPr>
              <w:t>16F</w:t>
            </w:r>
            <w:r w:rsidRPr="00EC09A7">
              <w:rPr>
                <w:rFonts w:ascii="Roboto Condensed" w:hAnsi="Roboto Condensed"/>
                <w:b/>
                <w:sz w:val="18"/>
                <w:szCs w:val="18"/>
                <w:vertAlign w:val="superscript"/>
              </w:rPr>
              <w:footnoteReference w:id="20"/>
            </w:r>
          </w:p>
        </w:tc>
        <w:tc>
          <w:tcPr>
            <w:tcW w:w="553" w:type="dxa"/>
            <w:vMerge w:val="restart"/>
            <w:noWrap/>
            <w:vAlign w:val="center"/>
            <w:hideMark/>
          </w:tcPr>
          <w:p w14:paraId="195A9128" w14:textId="5F3D1D55" w:rsidR="00A63EA6" w:rsidRPr="00EC09A7" w:rsidRDefault="00A63EA6" w:rsidP="00A63EA6">
            <w:pPr>
              <w:jc w:val="center"/>
              <w:rPr>
                <w:rFonts w:ascii="Roboto Condensed" w:hAnsi="Roboto Condensed"/>
                <w:b/>
                <w:bCs/>
                <w:sz w:val="18"/>
                <w:szCs w:val="18"/>
                <w:lang w:eastAsia="en-US"/>
              </w:rPr>
            </w:pPr>
            <w:r w:rsidRPr="00EC09A7">
              <w:rPr>
                <w:rFonts w:ascii="Roboto Condensed" w:hAnsi="Roboto Condensed"/>
                <w:b/>
                <w:bCs/>
                <w:sz w:val="18"/>
                <w:szCs w:val="18"/>
                <w:lang w:eastAsia="en-US"/>
              </w:rPr>
              <w:t>2021</w:t>
            </w:r>
          </w:p>
        </w:tc>
        <w:tc>
          <w:tcPr>
            <w:tcW w:w="553" w:type="dxa"/>
            <w:vMerge w:val="restart"/>
            <w:noWrap/>
            <w:vAlign w:val="center"/>
            <w:hideMark/>
          </w:tcPr>
          <w:p w14:paraId="427F73EA" w14:textId="4C4CD747" w:rsidR="00A63EA6" w:rsidRPr="00EC09A7" w:rsidRDefault="00A63EA6" w:rsidP="00A63EA6">
            <w:pPr>
              <w:jc w:val="center"/>
              <w:rPr>
                <w:rFonts w:ascii="Roboto Condensed" w:hAnsi="Roboto Condensed"/>
                <w:b/>
                <w:bCs/>
                <w:sz w:val="18"/>
                <w:szCs w:val="18"/>
                <w:lang w:eastAsia="en-US"/>
              </w:rPr>
            </w:pPr>
            <w:r w:rsidRPr="00EC09A7">
              <w:rPr>
                <w:rFonts w:ascii="Roboto Condensed" w:hAnsi="Roboto Condensed"/>
                <w:b/>
                <w:bCs/>
                <w:sz w:val="18"/>
                <w:szCs w:val="18"/>
                <w:lang w:eastAsia="en-US"/>
              </w:rPr>
              <w:t>2022</w:t>
            </w:r>
          </w:p>
        </w:tc>
        <w:tc>
          <w:tcPr>
            <w:tcW w:w="553" w:type="dxa"/>
            <w:vMerge w:val="restart"/>
            <w:noWrap/>
            <w:vAlign w:val="center"/>
            <w:hideMark/>
          </w:tcPr>
          <w:p w14:paraId="2E8E9D51" w14:textId="7AD575D3" w:rsidR="00A63EA6" w:rsidRPr="00EC09A7" w:rsidRDefault="00A63EA6" w:rsidP="00A63EA6">
            <w:pPr>
              <w:jc w:val="center"/>
              <w:rPr>
                <w:rFonts w:ascii="Roboto Condensed" w:hAnsi="Roboto Condensed"/>
                <w:b/>
                <w:bCs/>
                <w:sz w:val="18"/>
                <w:szCs w:val="18"/>
                <w:lang w:eastAsia="en-US"/>
              </w:rPr>
            </w:pPr>
            <w:r w:rsidRPr="00EC09A7">
              <w:rPr>
                <w:rFonts w:ascii="Roboto Condensed" w:hAnsi="Roboto Condensed"/>
                <w:b/>
                <w:bCs/>
                <w:sz w:val="18"/>
                <w:szCs w:val="18"/>
                <w:lang w:eastAsia="en-US"/>
              </w:rPr>
              <w:t>2023</w:t>
            </w:r>
          </w:p>
        </w:tc>
        <w:tc>
          <w:tcPr>
            <w:tcW w:w="553" w:type="dxa"/>
            <w:vMerge w:val="restart"/>
            <w:vAlign w:val="center"/>
          </w:tcPr>
          <w:p w14:paraId="303606F1" w14:textId="6A52EE73" w:rsidR="00A63EA6" w:rsidRPr="00EC09A7" w:rsidRDefault="00A63EA6" w:rsidP="00A63EA6">
            <w:pPr>
              <w:jc w:val="center"/>
              <w:rPr>
                <w:rFonts w:ascii="Roboto Condensed" w:hAnsi="Roboto Condensed"/>
                <w:b/>
                <w:bCs/>
                <w:sz w:val="18"/>
                <w:szCs w:val="18"/>
                <w:lang w:eastAsia="en-US"/>
              </w:rPr>
            </w:pPr>
            <w:r w:rsidRPr="00EC09A7">
              <w:rPr>
                <w:rFonts w:ascii="Roboto Condensed" w:hAnsi="Roboto Condensed"/>
                <w:b/>
                <w:color w:val="000000"/>
                <w:sz w:val="18"/>
                <w:szCs w:val="18"/>
              </w:rPr>
              <w:t>2024</w:t>
            </w:r>
          </w:p>
        </w:tc>
        <w:tc>
          <w:tcPr>
            <w:tcW w:w="553" w:type="dxa"/>
            <w:vMerge w:val="restart"/>
            <w:vAlign w:val="center"/>
          </w:tcPr>
          <w:p w14:paraId="7A100B90" w14:textId="7ABB1924" w:rsidR="00A63EA6" w:rsidRPr="00EC09A7" w:rsidRDefault="00A63EA6" w:rsidP="00A63EA6">
            <w:pPr>
              <w:jc w:val="center"/>
              <w:rPr>
                <w:rFonts w:ascii="Roboto Condensed" w:hAnsi="Roboto Condensed"/>
                <w:b/>
                <w:color w:val="000000"/>
                <w:sz w:val="18"/>
                <w:szCs w:val="18"/>
              </w:rPr>
            </w:pPr>
            <w:r w:rsidRPr="00EC09A7">
              <w:rPr>
                <w:rFonts w:ascii="Roboto Condensed" w:hAnsi="Roboto Condensed" w:cs="Calibri"/>
                <w:b/>
                <w:bCs/>
                <w:color w:val="000000"/>
                <w:sz w:val="16"/>
                <w:szCs w:val="16"/>
              </w:rPr>
              <w:t>I кв. 2024</w:t>
            </w:r>
          </w:p>
        </w:tc>
        <w:tc>
          <w:tcPr>
            <w:tcW w:w="553" w:type="dxa"/>
            <w:vMerge w:val="restart"/>
            <w:vAlign w:val="center"/>
          </w:tcPr>
          <w:p w14:paraId="74156547" w14:textId="76C074E2" w:rsidR="00A63EA6" w:rsidRPr="00EC09A7" w:rsidRDefault="00A63EA6" w:rsidP="00A63EA6">
            <w:pPr>
              <w:jc w:val="center"/>
              <w:rPr>
                <w:rFonts w:ascii="Roboto Condensed" w:hAnsi="Roboto Condensed"/>
                <w:b/>
                <w:bCs/>
                <w:sz w:val="18"/>
                <w:szCs w:val="18"/>
                <w:lang w:eastAsia="en-US"/>
              </w:rPr>
            </w:pPr>
            <w:r w:rsidRPr="00EC09A7">
              <w:rPr>
                <w:rFonts w:ascii="Roboto Condensed" w:hAnsi="Roboto Condensed" w:cs="Calibri"/>
                <w:b/>
                <w:bCs/>
                <w:color w:val="000000"/>
                <w:sz w:val="16"/>
                <w:szCs w:val="16"/>
              </w:rPr>
              <w:t>I кв. 2025</w:t>
            </w:r>
          </w:p>
        </w:tc>
        <w:tc>
          <w:tcPr>
            <w:tcW w:w="1304" w:type="dxa"/>
            <w:vMerge w:val="restart"/>
            <w:noWrap/>
            <w:vAlign w:val="center"/>
            <w:hideMark/>
          </w:tcPr>
          <w:p w14:paraId="73DB4CC0" w14:textId="7D5BBC5F" w:rsidR="00A63EA6" w:rsidRPr="00EC09A7" w:rsidRDefault="00A63EA6" w:rsidP="00A63EA6">
            <w:pPr>
              <w:jc w:val="center"/>
              <w:rPr>
                <w:rFonts w:ascii="Roboto Condensed" w:hAnsi="Roboto Condensed"/>
                <w:b/>
                <w:color w:val="000000"/>
                <w:sz w:val="18"/>
                <w:szCs w:val="18"/>
              </w:rPr>
            </w:pPr>
            <w:r w:rsidRPr="00EC09A7">
              <w:rPr>
                <w:rFonts w:ascii="Roboto Condensed" w:hAnsi="Roboto Condensed"/>
                <w:b/>
                <w:color w:val="000000"/>
                <w:sz w:val="18"/>
                <w:szCs w:val="18"/>
              </w:rPr>
              <w:t xml:space="preserve">Динамика </w:t>
            </w:r>
            <w:r w:rsidRPr="00EC09A7">
              <w:rPr>
                <w:rFonts w:ascii="Roboto Condensed" w:hAnsi="Roboto Condensed"/>
                <w:b/>
                <w:color w:val="000000"/>
                <w:sz w:val="18"/>
                <w:szCs w:val="18"/>
                <w:lang w:val="en-US"/>
              </w:rPr>
              <w:t>I</w:t>
            </w:r>
            <w:r w:rsidRPr="00EC09A7">
              <w:rPr>
                <w:rFonts w:ascii="Roboto Condensed" w:hAnsi="Roboto Condensed"/>
                <w:b/>
                <w:color w:val="000000"/>
                <w:sz w:val="18"/>
                <w:szCs w:val="18"/>
              </w:rPr>
              <w:t xml:space="preserve"> кв. 2025 г. к </w:t>
            </w:r>
            <w:r w:rsidRPr="00EC09A7">
              <w:rPr>
                <w:rFonts w:ascii="Roboto Condensed" w:hAnsi="Roboto Condensed"/>
                <w:b/>
                <w:color w:val="000000"/>
                <w:sz w:val="18"/>
                <w:szCs w:val="18"/>
                <w:lang w:val="en-US"/>
              </w:rPr>
              <w:t>I</w:t>
            </w:r>
            <w:r w:rsidRPr="00EC09A7">
              <w:rPr>
                <w:rFonts w:ascii="Roboto Condensed" w:hAnsi="Roboto Condensed"/>
                <w:b/>
                <w:color w:val="000000"/>
                <w:sz w:val="18"/>
                <w:szCs w:val="18"/>
              </w:rPr>
              <w:t xml:space="preserve"> кв. 2024 г., %</w:t>
            </w:r>
            <w:r w:rsidRPr="00EC09A7">
              <w:rPr>
                <w:rFonts w:ascii="Roboto Condensed" w:hAnsi="Roboto Condensed" w:cs="ZWAdobeF"/>
                <w:sz w:val="2"/>
                <w:szCs w:val="2"/>
              </w:rPr>
              <w:t>14F 14F</w:t>
            </w:r>
            <w:r w:rsidRPr="00EC09A7">
              <w:rPr>
                <w:rFonts w:ascii="Roboto Condensed" w:hAnsi="Roboto Condensed"/>
                <w:b/>
                <w:sz w:val="18"/>
                <w:szCs w:val="18"/>
                <w:vertAlign w:val="superscript"/>
              </w:rPr>
              <w:footnoteReference w:id="21"/>
            </w:r>
          </w:p>
        </w:tc>
        <w:tc>
          <w:tcPr>
            <w:tcW w:w="1134" w:type="dxa"/>
            <w:gridSpan w:val="2"/>
            <w:vAlign w:val="center"/>
            <w:hideMark/>
          </w:tcPr>
          <w:p w14:paraId="3F1C5A9C" w14:textId="77777777" w:rsidR="00A63EA6" w:rsidRPr="00EC09A7" w:rsidRDefault="00A63EA6" w:rsidP="00A63EA6">
            <w:pPr>
              <w:jc w:val="center"/>
              <w:rPr>
                <w:rFonts w:ascii="Roboto Condensed" w:hAnsi="Roboto Condensed"/>
                <w:b/>
                <w:color w:val="000000"/>
                <w:sz w:val="18"/>
                <w:szCs w:val="18"/>
              </w:rPr>
            </w:pPr>
            <w:r w:rsidRPr="00EC09A7">
              <w:rPr>
                <w:rFonts w:ascii="Roboto Condensed" w:hAnsi="Roboto Condensed"/>
                <w:b/>
                <w:bCs/>
                <w:sz w:val="18"/>
                <w:szCs w:val="18"/>
                <w:lang w:eastAsia="en-US"/>
              </w:rPr>
              <w:t>Место</w:t>
            </w:r>
          </w:p>
        </w:tc>
        <w:tc>
          <w:tcPr>
            <w:tcW w:w="851" w:type="dxa"/>
            <w:gridSpan w:val="2"/>
            <w:vMerge w:val="restart"/>
            <w:vAlign w:val="center"/>
            <w:hideMark/>
          </w:tcPr>
          <w:p w14:paraId="3DCCEC10" w14:textId="77777777" w:rsidR="00A63EA6" w:rsidRPr="00EC09A7" w:rsidRDefault="00A63EA6" w:rsidP="00A63EA6">
            <w:pPr>
              <w:jc w:val="center"/>
              <w:rPr>
                <w:rFonts w:ascii="Roboto Condensed" w:hAnsi="Roboto Condensed"/>
                <w:b/>
                <w:bCs/>
                <w:sz w:val="18"/>
                <w:szCs w:val="18"/>
                <w:lang w:eastAsia="en-US"/>
              </w:rPr>
            </w:pPr>
            <w:r w:rsidRPr="00EC09A7">
              <w:rPr>
                <w:rFonts w:ascii="Roboto Condensed" w:hAnsi="Roboto Condensed"/>
                <w:b/>
                <w:bCs/>
                <w:sz w:val="18"/>
                <w:szCs w:val="18"/>
                <w:lang w:eastAsia="en-US"/>
              </w:rPr>
              <w:t>Динамика</w:t>
            </w:r>
          </w:p>
          <w:p w14:paraId="7988F009" w14:textId="77777777" w:rsidR="00A63EA6" w:rsidRPr="00EC09A7" w:rsidRDefault="00A63EA6" w:rsidP="00A63EA6">
            <w:pPr>
              <w:jc w:val="center"/>
              <w:rPr>
                <w:rFonts w:ascii="Roboto Condensed" w:hAnsi="Roboto Condensed"/>
                <w:b/>
                <w:color w:val="000000"/>
                <w:sz w:val="18"/>
                <w:szCs w:val="18"/>
              </w:rPr>
            </w:pPr>
            <w:r w:rsidRPr="00EC09A7">
              <w:rPr>
                <w:rFonts w:ascii="Roboto Condensed" w:hAnsi="Roboto Condensed"/>
                <w:b/>
                <w:bCs/>
                <w:sz w:val="18"/>
                <w:szCs w:val="18"/>
                <w:lang w:eastAsia="en-US"/>
              </w:rPr>
              <w:t>мест</w:t>
            </w:r>
          </w:p>
        </w:tc>
      </w:tr>
      <w:tr w:rsidR="00A63EA6" w:rsidRPr="00EC09A7" w14:paraId="084E1349" w14:textId="77777777" w:rsidTr="00A63EA6">
        <w:trPr>
          <w:trHeight w:val="20"/>
          <w:tblHeader/>
          <w:jc w:val="center"/>
        </w:trPr>
        <w:tc>
          <w:tcPr>
            <w:tcW w:w="3005" w:type="dxa"/>
            <w:vMerge/>
            <w:vAlign w:val="center"/>
            <w:hideMark/>
          </w:tcPr>
          <w:p w14:paraId="24235105" w14:textId="77777777" w:rsidR="00A63EA6" w:rsidRPr="00EC09A7" w:rsidRDefault="00A63EA6" w:rsidP="00A63EA6">
            <w:pPr>
              <w:rPr>
                <w:rFonts w:ascii="Roboto Condensed" w:hAnsi="Roboto Condensed"/>
                <w:b/>
                <w:color w:val="000000"/>
                <w:sz w:val="18"/>
                <w:szCs w:val="18"/>
              </w:rPr>
            </w:pPr>
          </w:p>
        </w:tc>
        <w:tc>
          <w:tcPr>
            <w:tcW w:w="553" w:type="dxa"/>
            <w:vMerge/>
            <w:vAlign w:val="center"/>
            <w:hideMark/>
          </w:tcPr>
          <w:p w14:paraId="79E7EE4D" w14:textId="77777777" w:rsidR="00A63EA6" w:rsidRPr="00EC09A7" w:rsidRDefault="00A63EA6" w:rsidP="00A63EA6">
            <w:pPr>
              <w:rPr>
                <w:rFonts w:ascii="Roboto Condensed" w:hAnsi="Roboto Condensed"/>
                <w:b/>
                <w:color w:val="000000"/>
                <w:sz w:val="18"/>
                <w:szCs w:val="18"/>
              </w:rPr>
            </w:pPr>
          </w:p>
        </w:tc>
        <w:tc>
          <w:tcPr>
            <w:tcW w:w="553" w:type="dxa"/>
            <w:vMerge/>
            <w:vAlign w:val="center"/>
            <w:hideMark/>
          </w:tcPr>
          <w:p w14:paraId="51ADF6BC" w14:textId="77777777" w:rsidR="00A63EA6" w:rsidRPr="00EC09A7" w:rsidRDefault="00A63EA6" w:rsidP="00A63EA6">
            <w:pPr>
              <w:rPr>
                <w:rFonts w:ascii="Roboto Condensed" w:hAnsi="Roboto Condensed"/>
                <w:b/>
                <w:color w:val="000000"/>
                <w:sz w:val="18"/>
                <w:szCs w:val="18"/>
              </w:rPr>
            </w:pPr>
          </w:p>
        </w:tc>
        <w:tc>
          <w:tcPr>
            <w:tcW w:w="553" w:type="dxa"/>
            <w:vMerge/>
            <w:vAlign w:val="center"/>
            <w:hideMark/>
          </w:tcPr>
          <w:p w14:paraId="19DF6064" w14:textId="77777777" w:rsidR="00A63EA6" w:rsidRPr="00EC09A7" w:rsidRDefault="00A63EA6" w:rsidP="00A63EA6">
            <w:pPr>
              <w:rPr>
                <w:rFonts w:ascii="Roboto Condensed" w:hAnsi="Roboto Condensed"/>
                <w:b/>
                <w:color w:val="000000"/>
                <w:sz w:val="18"/>
                <w:szCs w:val="18"/>
              </w:rPr>
            </w:pPr>
          </w:p>
        </w:tc>
        <w:tc>
          <w:tcPr>
            <w:tcW w:w="553" w:type="dxa"/>
            <w:vMerge/>
          </w:tcPr>
          <w:p w14:paraId="2981AADB" w14:textId="77777777" w:rsidR="00A63EA6" w:rsidRPr="00EC09A7" w:rsidRDefault="00A63EA6" w:rsidP="00A63EA6">
            <w:pPr>
              <w:rPr>
                <w:rFonts w:ascii="Roboto Condensed" w:hAnsi="Roboto Condensed"/>
                <w:b/>
                <w:color w:val="000000"/>
                <w:sz w:val="18"/>
                <w:szCs w:val="18"/>
              </w:rPr>
            </w:pPr>
          </w:p>
        </w:tc>
        <w:tc>
          <w:tcPr>
            <w:tcW w:w="553" w:type="dxa"/>
            <w:vMerge/>
          </w:tcPr>
          <w:p w14:paraId="7A85C180" w14:textId="77777777" w:rsidR="00A63EA6" w:rsidRPr="00EC09A7" w:rsidRDefault="00A63EA6" w:rsidP="00A63EA6">
            <w:pPr>
              <w:rPr>
                <w:rFonts w:ascii="Roboto Condensed" w:hAnsi="Roboto Condensed"/>
                <w:b/>
                <w:color w:val="000000"/>
                <w:sz w:val="18"/>
                <w:szCs w:val="18"/>
              </w:rPr>
            </w:pPr>
          </w:p>
        </w:tc>
        <w:tc>
          <w:tcPr>
            <w:tcW w:w="553" w:type="dxa"/>
            <w:vMerge/>
          </w:tcPr>
          <w:p w14:paraId="65B6DE25" w14:textId="54988727" w:rsidR="00A63EA6" w:rsidRPr="00EC09A7" w:rsidRDefault="00A63EA6" w:rsidP="00A63EA6">
            <w:pPr>
              <w:rPr>
                <w:rFonts w:ascii="Roboto Condensed" w:hAnsi="Roboto Condensed"/>
                <w:b/>
                <w:color w:val="000000"/>
                <w:sz w:val="18"/>
                <w:szCs w:val="18"/>
              </w:rPr>
            </w:pPr>
          </w:p>
        </w:tc>
        <w:tc>
          <w:tcPr>
            <w:tcW w:w="1304" w:type="dxa"/>
            <w:vMerge/>
            <w:vAlign w:val="center"/>
            <w:hideMark/>
          </w:tcPr>
          <w:p w14:paraId="337513F9" w14:textId="77777777" w:rsidR="00A63EA6" w:rsidRPr="00EC09A7" w:rsidRDefault="00A63EA6" w:rsidP="00A63EA6">
            <w:pPr>
              <w:rPr>
                <w:rFonts w:ascii="Roboto Condensed" w:hAnsi="Roboto Condensed"/>
                <w:b/>
                <w:color w:val="000000"/>
                <w:sz w:val="18"/>
                <w:szCs w:val="18"/>
              </w:rPr>
            </w:pPr>
          </w:p>
        </w:tc>
        <w:tc>
          <w:tcPr>
            <w:tcW w:w="567" w:type="dxa"/>
            <w:vAlign w:val="center"/>
            <w:hideMark/>
          </w:tcPr>
          <w:p w14:paraId="2D8C0BD4" w14:textId="54562B71" w:rsidR="00A63EA6" w:rsidRPr="00EC09A7" w:rsidRDefault="00A63EA6" w:rsidP="00A63EA6">
            <w:pPr>
              <w:jc w:val="center"/>
              <w:rPr>
                <w:rFonts w:ascii="Roboto Condensed" w:hAnsi="Roboto Condensed"/>
                <w:b/>
                <w:color w:val="000000"/>
                <w:sz w:val="18"/>
                <w:szCs w:val="18"/>
                <w:lang w:val="en-US"/>
              </w:rPr>
            </w:pPr>
            <w:r w:rsidRPr="00EC09A7">
              <w:rPr>
                <w:rFonts w:ascii="Roboto Condensed" w:hAnsi="Roboto Condensed" w:cs="Calibri"/>
                <w:b/>
                <w:bCs/>
                <w:color w:val="000000"/>
                <w:sz w:val="16"/>
                <w:szCs w:val="16"/>
              </w:rPr>
              <w:t>I кв. 2024</w:t>
            </w:r>
          </w:p>
        </w:tc>
        <w:tc>
          <w:tcPr>
            <w:tcW w:w="567" w:type="dxa"/>
            <w:vAlign w:val="center"/>
            <w:hideMark/>
          </w:tcPr>
          <w:p w14:paraId="70AE8BB8" w14:textId="4EFFBA7E" w:rsidR="00A63EA6" w:rsidRPr="00EC09A7" w:rsidRDefault="00A63EA6" w:rsidP="00A63EA6">
            <w:pPr>
              <w:jc w:val="center"/>
              <w:rPr>
                <w:rFonts w:ascii="Roboto Condensed" w:hAnsi="Roboto Condensed"/>
                <w:b/>
                <w:color w:val="000000"/>
                <w:sz w:val="18"/>
                <w:szCs w:val="18"/>
                <w:lang w:val="en-US"/>
              </w:rPr>
            </w:pPr>
            <w:r w:rsidRPr="00EC09A7">
              <w:rPr>
                <w:rFonts w:ascii="Roboto Condensed" w:hAnsi="Roboto Condensed" w:cs="Calibri"/>
                <w:b/>
                <w:bCs/>
                <w:color w:val="000000"/>
                <w:sz w:val="16"/>
                <w:szCs w:val="16"/>
              </w:rPr>
              <w:t>I кв. 2025</w:t>
            </w:r>
          </w:p>
        </w:tc>
        <w:tc>
          <w:tcPr>
            <w:tcW w:w="851" w:type="dxa"/>
            <w:gridSpan w:val="2"/>
            <w:vMerge/>
            <w:vAlign w:val="center"/>
            <w:hideMark/>
          </w:tcPr>
          <w:p w14:paraId="73330B86" w14:textId="77777777" w:rsidR="00A63EA6" w:rsidRPr="00EC09A7" w:rsidRDefault="00A63EA6" w:rsidP="00A63EA6">
            <w:pPr>
              <w:rPr>
                <w:rFonts w:ascii="Roboto Condensed" w:hAnsi="Roboto Condensed"/>
                <w:b/>
                <w:color w:val="000000"/>
                <w:sz w:val="18"/>
                <w:szCs w:val="18"/>
              </w:rPr>
            </w:pPr>
          </w:p>
        </w:tc>
      </w:tr>
      <w:tr w:rsidR="0052632E" w:rsidRPr="00EC09A7" w14:paraId="04A766F2" w14:textId="77777777" w:rsidTr="00852888">
        <w:trPr>
          <w:trHeight w:val="20"/>
          <w:jc w:val="center"/>
        </w:trPr>
        <w:tc>
          <w:tcPr>
            <w:tcW w:w="3005" w:type="dxa"/>
            <w:noWrap/>
            <w:vAlign w:val="bottom"/>
            <w:hideMark/>
          </w:tcPr>
          <w:p w14:paraId="364697E2" w14:textId="26789AEC" w:rsidR="0052632E" w:rsidRPr="00EC09A7" w:rsidRDefault="0052632E" w:rsidP="0052632E">
            <w:pPr>
              <w:tabs>
                <w:tab w:val="left" w:pos="1440"/>
              </w:tabs>
              <w:rPr>
                <w:rFonts w:ascii="Roboto Condensed" w:hAnsi="Roboto Condensed"/>
                <w:color w:val="000000"/>
                <w:sz w:val="18"/>
                <w:szCs w:val="18"/>
              </w:rPr>
            </w:pPr>
            <w:r>
              <w:rPr>
                <w:rFonts w:ascii="Roboto Condensed" w:hAnsi="Roboto Condensed" w:cs="Calibri"/>
                <w:color w:val="000000"/>
                <w:sz w:val="18"/>
                <w:szCs w:val="18"/>
              </w:rPr>
              <w:t>Первая грузовая компания, АО</w:t>
            </w:r>
          </w:p>
        </w:tc>
        <w:tc>
          <w:tcPr>
            <w:tcW w:w="553" w:type="dxa"/>
            <w:noWrap/>
            <w:hideMark/>
          </w:tcPr>
          <w:p w14:paraId="4D3D9410" w14:textId="2F7460C3" w:rsidR="0052632E" w:rsidRPr="00EC09A7" w:rsidRDefault="0052632E" w:rsidP="0052632E">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4E661748" w14:textId="009AE598" w:rsidR="0052632E" w:rsidRPr="00EC09A7" w:rsidRDefault="0052632E" w:rsidP="0052632E">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3D980D75" w14:textId="678B633A" w:rsidR="0052632E" w:rsidRPr="00EC09A7" w:rsidRDefault="0052632E" w:rsidP="0052632E">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tcPr>
          <w:p w14:paraId="0D49155A" w14:textId="3A67A6E1" w:rsidR="0052632E" w:rsidRPr="00EC09A7" w:rsidRDefault="0052632E" w:rsidP="0052632E">
            <w:pPr>
              <w:tabs>
                <w:tab w:val="left" w:pos="1440"/>
              </w:tabs>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53" w:type="dxa"/>
          </w:tcPr>
          <w:p w14:paraId="2C5F3F09" w14:textId="200CFC3B"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53" w:type="dxa"/>
          </w:tcPr>
          <w:p w14:paraId="6611E5B6" w14:textId="6D85433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4" w:type="dxa"/>
            <w:noWrap/>
            <w:hideMark/>
          </w:tcPr>
          <w:p w14:paraId="57A67419" w14:textId="7D252C9A"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27C0BC06" w14:textId="582506E5"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27F9FCF6" w14:textId="022061EA"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6" w:type="dxa"/>
          </w:tcPr>
          <w:p w14:paraId="3C6A277C" w14:textId="197B45E7" w:rsidR="0052632E" w:rsidRPr="00EC09A7" w:rsidRDefault="0052632E" w:rsidP="0052632E">
            <w:pPr>
              <w:jc w:val="center"/>
              <w:rPr>
                <w:rFonts w:ascii="Roboto Condensed" w:hAnsi="Roboto Condensed" w:cs="Calibri"/>
                <w:color w:val="F79646"/>
                <w:sz w:val="16"/>
                <w:szCs w:val="16"/>
              </w:rPr>
            </w:pPr>
            <w:r w:rsidRPr="003506A9">
              <w:rPr>
                <w:rFonts w:ascii="Roboto Condensed" w:hAnsi="Roboto Condensed" w:cs="Calibri"/>
                <w:color w:val="000000"/>
                <w:sz w:val="18"/>
                <w:szCs w:val="18"/>
              </w:rPr>
              <w:t>*</w:t>
            </w:r>
          </w:p>
        </w:tc>
        <w:tc>
          <w:tcPr>
            <w:tcW w:w="425" w:type="dxa"/>
          </w:tcPr>
          <w:p w14:paraId="4F7989C7" w14:textId="005FEA9E" w:rsidR="0052632E" w:rsidRPr="00EC09A7" w:rsidRDefault="0052632E" w:rsidP="0052632E">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52632E" w:rsidRPr="00EC09A7" w14:paraId="1EBD0C60" w14:textId="77777777" w:rsidTr="00852888">
        <w:trPr>
          <w:trHeight w:val="20"/>
          <w:jc w:val="center"/>
        </w:trPr>
        <w:tc>
          <w:tcPr>
            <w:tcW w:w="3005" w:type="dxa"/>
            <w:noWrap/>
            <w:vAlign w:val="bottom"/>
            <w:hideMark/>
          </w:tcPr>
          <w:p w14:paraId="2525089D" w14:textId="4A069FBB" w:rsidR="0052632E" w:rsidRPr="00EC09A7" w:rsidRDefault="0052632E" w:rsidP="0052632E">
            <w:pPr>
              <w:tabs>
                <w:tab w:val="left" w:pos="1440"/>
              </w:tabs>
              <w:rPr>
                <w:rFonts w:ascii="Roboto Condensed" w:hAnsi="Roboto Condensed"/>
                <w:color w:val="000000"/>
                <w:sz w:val="18"/>
                <w:szCs w:val="18"/>
              </w:rPr>
            </w:pPr>
            <w:r>
              <w:rPr>
                <w:rFonts w:ascii="Roboto Condensed" w:hAnsi="Roboto Condensed" w:cs="Calibri"/>
                <w:color w:val="000000"/>
                <w:sz w:val="18"/>
                <w:szCs w:val="18"/>
              </w:rPr>
              <w:t>Федеральная грузовая компания, АО</w:t>
            </w:r>
          </w:p>
        </w:tc>
        <w:tc>
          <w:tcPr>
            <w:tcW w:w="553" w:type="dxa"/>
            <w:noWrap/>
            <w:hideMark/>
          </w:tcPr>
          <w:p w14:paraId="18C83971" w14:textId="06808DDE" w:rsidR="0052632E" w:rsidRPr="00EC09A7" w:rsidRDefault="0052632E" w:rsidP="0052632E">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545065B0" w14:textId="061A8D97" w:rsidR="0052632E" w:rsidRPr="00EC09A7" w:rsidRDefault="0052632E" w:rsidP="0052632E">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2B59EF46" w14:textId="4E27BE3D" w:rsidR="0052632E" w:rsidRPr="00EC09A7" w:rsidRDefault="0052632E" w:rsidP="0052632E">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tcPr>
          <w:p w14:paraId="343D1E35" w14:textId="2DADF4DC" w:rsidR="0052632E" w:rsidRPr="00EC09A7" w:rsidRDefault="0052632E" w:rsidP="0052632E">
            <w:pPr>
              <w:tabs>
                <w:tab w:val="left" w:pos="1440"/>
              </w:tabs>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53" w:type="dxa"/>
          </w:tcPr>
          <w:p w14:paraId="32119920" w14:textId="1EB009F6"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53" w:type="dxa"/>
          </w:tcPr>
          <w:p w14:paraId="0A4215A8" w14:textId="216FA2D8"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4" w:type="dxa"/>
            <w:noWrap/>
            <w:hideMark/>
          </w:tcPr>
          <w:p w14:paraId="2445864E" w14:textId="3764516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1A3E21A0" w14:textId="2DF01E7B"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5C9CAEF2" w14:textId="51ED3298"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6" w:type="dxa"/>
          </w:tcPr>
          <w:p w14:paraId="01F0601F" w14:textId="0DFB2575" w:rsidR="0052632E" w:rsidRPr="00EC09A7" w:rsidRDefault="0052632E" w:rsidP="0052632E">
            <w:pPr>
              <w:jc w:val="center"/>
              <w:rPr>
                <w:rFonts w:ascii="Roboto Condensed" w:hAnsi="Roboto Condensed" w:cs="Calibri"/>
                <w:color w:val="F79646"/>
                <w:sz w:val="16"/>
                <w:szCs w:val="16"/>
              </w:rPr>
            </w:pPr>
            <w:r w:rsidRPr="003506A9">
              <w:rPr>
                <w:rFonts w:ascii="Roboto Condensed" w:hAnsi="Roboto Condensed" w:cs="Calibri"/>
                <w:color w:val="000000"/>
                <w:sz w:val="18"/>
                <w:szCs w:val="18"/>
              </w:rPr>
              <w:t>*</w:t>
            </w:r>
          </w:p>
        </w:tc>
        <w:tc>
          <w:tcPr>
            <w:tcW w:w="425" w:type="dxa"/>
          </w:tcPr>
          <w:p w14:paraId="7DA42F71" w14:textId="737093D5" w:rsidR="0052632E" w:rsidRPr="00EC09A7" w:rsidRDefault="0052632E" w:rsidP="0052632E">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52632E" w:rsidRPr="00EC09A7" w14:paraId="0B8C08E3" w14:textId="77777777" w:rsidTr="00852888">
        <w:trPr>
          <w:trHeight w:val="20"/>
          <w:jc w:val="center"/>
        </w:trPr>
        <w:tc>
          <w:tcPr>
            <w:tcW w:w="3005" w:type="dxa"/>
            <w:noWrap/>
            <w:vAlign w:val="bottom"/>
            <w:hideMark/>
          </w:tcPr>
          <w:p w14:paraId="55906EE7" w14:textId="2B2DB9CE" w:rsidR="0052632E" w:rsidRPr="00EC09A7" w:rsidRDefault="0052632E" w:rsidP="0052632E">
            <w:pPr>
              <w:tabs>
                <w:tab w:val="left" w:pos="1440"/>
              </w:tabs>
              <w:rPr>
                <w:rFonts w:ascii="Roboto Condensed" w:hAnsi="Roboto Condensed"/>
                <w:color w:val="000000"/>
                <w:sz w:val="18"/>
                <w:szCs w:val="18"/>
              </w:rPr>
            </w:pPr>
            <w:r>
              <w:rPr>
                <w:rFonts w:ascii="Roboto Condensed" w:hAnsi="Roboto Condensed" w:cs="Calibri"/>
                <w:color w:val="000000"/>
                <w:sz w:val="18"/>
                <w:szCs w:val="18"/>
              </w:rPr>
              <w:t>Деметра-Холдинг (Ранее РТК, ГК)</w:t>
            </w:r>
          </w:p>
        </w:tc>
        <w:tc>
          <w:tcPr>
            <w:tcW w:w="553" w:type="dxa"/>
            <w:noWrap/>
            <w:hideMark/>
          </w:tcPr>
          <w:p w14:paraId="20FB7E52" w14:textId="02BEB116" w:rsidR="0052632E" w:rsidRPr="00EC09A7" w:rsidRDefault="0052632E" w:rsidP="0052632E">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6B29C091" w14:textId="505F1B8F" w:rsidR="0052632E" w:rsidRPr="00EC09A7" w:rsidRDefault="0052632E" w:rsidP="0052632E">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3BCD5E08" w14:textId="04EC27BD" w:rsidR="0052632E" w:rsidRPr="00EC09A7" w:rsidRDefault="0052632E" w:rsidP="0052632E">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tcPr>
          <w:p w14:paraId="509D2D5A" w14:textId="5EA5A24D" w:rsidR="0052632E" w:rsidRPr="00EC09A7" w:rsidRDefault="0052632E" w:rsidP="0052632E">
            <w:pPr>
              <w:tabs>
                <w:tab w:val="left" w:pos="1440"/>
              </w:tabs>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53" w:type="dxa"/>
          </w:tcPr>
          <w:p w14:paraId="7FE925A5" w14:textId="08C7A195"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53" w:type="dxa"/>
          </w:tcPr>
          <w:p w14:paraId="436B9FB6" w14:textId="103437F7"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4" w:type="dxa"/>
            <w:noWrap/>
            <w:hideMark/>
          </w:tcPr>
          <w:p w14:paraId="12DAE2BC" w14:textId="2DCB5733"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72390310" w14:textId="78CCC0B2"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10376292" w14:textId="1FD8C46E"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6" w:type="dxa"/>
          </w:tcPr>
          <w:p w14:paraId="37CD21ED" w14:textId="117D78AC" w:rsidR="0052632E" w:rsidRPr="00EC09A7" w:rsidRDefault="0052632E" w:rsidP="0052632E">
            <w:pPr>
              <w:jc w:val="center"/>
              <w:rPr>
                <w:rFonts w:ascii="Roboto Condensed" w:hAnsi="Roboto Condensed" w:cs="Calibri"/>
                <w:color w:val="00B050"/>
                <w:sz w:val="16"/>
                <w:szCs w:val="16"/>
              </w:rPr>
            </w:pPr>
            <w:r w:rsidRPr="003506A9">
              <w:rPr>
                <w:rFonts w:ascii="Roboto Condensed" w:hAnsi="Roboto Condensed" w:cs="Calibri"/>
                <w:color w:val="000000"/>
                <w:sz w:val="18"/>
                <w:szCs w:val="18"/>
              </w:rPr>
              <w:t>*</w:t>
            </w:r>
          </w:p>
        </w:tc>
        <w:tc>
          <w:tcPr>
            <w:tcW w:w="425" w:type="dxa"/>
          </w:tcPr>
          <w:p w14:paraId="539B655A" w14:textId="15F75C9E" w:rsidR="0052632E" w:rsidRPr="00EC09A7" w:rsidRDefault="0052632E" w:rsidP="0052632E">
            <w:pPr>
              <w:jc w:val="center"/>
              <w:rPr>
                <w:rFonts w:ascii="Roboto Condensed" w:hAnsi="Roboto Condensed"/>
                <w:b/>
                <w:bCs/>
                <w:color w:val="00B050"/>
                <w:sz w:val="18"/>
                <w:szCs w:val="18"/>
              </w:rPr>
            </w:pPr>
            <w:r w:rsidRPr="003506A9">
              <w:rPr>
                <w:rFonts w:ascii="Roboto Condensed" w:hAnsi="Roboto Condensed" w:cs="Calibri"/>
                <w:color w:val="000000"/>
                <w:sz w:val="18"/>
                <w:szCs w:val="18"/>
              </w:rPr>
              <w:t>*</w:t>
            </w:r>
          </w:p>
        </w:tc>
      </w:tr>
      <w:tr w:rsidR="0052632E" w:rsidRPr="00EC09A7" w14:paraId="67E3797A" w14:textId="77777777" w:rsidTr="00852888">
        <w:trPr>
          <w:trHeight w:val="20"/>
          <w:jc w:val="center"/>
        </w:trPr>
        <w:tc>
          <w:tcPr>
            <w:tcW w:w="3005" w:type="dxa"/>
            <w:noWrap/>
            <w:vAlign w:val="bottom"/>
            <w:hideMark/>
          </w:tcPr>
          <w:p w14:paraId="163DA21E" w14:textId="746A5870" w:rsidR="0052632E" w:rsidRPr="00EC09A7" w:rsidRDefault="0052632E" w:rsidP="0052632E">
            <w:pPr>
              <w:tabs>
                <w:tab w:val="left" w:pos="1440"/>
              </w:tabs>
              <w:rPr>
                <w:rFonts w:ascii="Roboto Condensed" w:hAnsi="Roboto Condensed"/>
                <w:color w:val="000000"/>
                <w:sz w:val="18"/>
                <w:szCs w:val="18"/>
              </w:rPr>
            </w:pPr>
            <w:r>
              <w:rPr>
                <w:rFonts w:ascii="Roboto Condensed" w:hAnsi="Roboto Condensed" w:cs="Calibri"/>
                <w:color w:val="000000"/>
                <w:sz w:val="18"/>
                <w:szCs w:val="18"/>
              </w:rPr>
              <w:t>НТК, АО</w:t>
            </w:r>
          </w:p>
        </w:tc>
        <w:tc>
          <w:tcPr>
            <w:tcW w:w="553" w:type="dxa"/>
            <w:noWrap/>
            <w:hideMark/>
          </w:tcPr>
          <w:p w14:paraId="55810E79" w14:textId="12DC0BBB" w:rsidR="0052632E" w:rsidRPr="00EC09A7" w:rsidRDefault="0052632E" w:rsidP="0052632E">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53150CED" w14:textId="7AB1D7CA" w:rsidR="0052632E" w:rsidRPr="00EC09A7" w:rsidRDefault="0052632E" w:rsidP="0052632E">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699DB92F" w14:textId="7000519D" w:rsidR="0052632E" w:rsidRPr="00EC09A7" w:rsidRDefault="0052632E" w:rsidP="0052632E">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tcPr>
          <w:p w14:paraId="62D63F27" w14:textId="7D0A4A25" w:rsidR="0052632E" w:rsidRPr="00EC09A7" w:rsidRDefault="0052632E" w:rsidP="0052632E">
            <w:pPr>
              <w:tabs>
                <w:tab w:val="left" w:pos="1440"/>
              </w:tabs>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53" w:type="dxa"/>
          </w:tcPr>
          <w:p w14:paraId="3BA7F1D8" w14:textId="2BF55361"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53" w:type="dxa"/>
          </w:tcPr>
          <w:p w14:paraId="7F5A3B42" w14:textId="10ABB4B2"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4" w:type="dxa"/>
            <w:noWrap/>
            <w:hideMark/>
          </w:tcPr>
          <w:p w14:paraId="43A041F2" w14:textId="777CA8F0"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760EBB33" w14:textId="6E809337"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2E308F03" w14:textId="72C50D10"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6" w:type="dxa"/>
          </w:tcPr>
          <w:p w14:paraId="17EB26C1" w14:textId="5F1EE6AD" w:rsidR="0052632E" w:rsidRPr="00EC09A7" w:rsidRDefault="0052632E" w:rsidP="0052632E">
            <w:pPr>
              <w:jc w:val="center"/>
              <w:rPr>
                <w:rFonts w:ascii="Roboto Condensed" w:hAnsi="Roboto Condensed" w:cs="Calibri"/>
                <w:color w:val="FF0000"/>
                <w:sz w:val="16"/>
                <w:szCs w:val="16"/>
              </w:rPr>
            </w:pPr>
            <w:r w:rsidRPr="003506A9">
              <w:rPr>
                <w:rFonts w:ascii="Roboto Condensed" w:hAnsi="Roboto Condensed" w:cs="Calibri"/>
                <w:color w:val="000000"/>
                <w:sz w:val="18"/>
                <w:szCs w:val="18"/>
              </w:rPr>
              <w:t>*</w:t>
            </w:r>
          </w:p>
        </w:tc>
        <w:tc>
          <w:tcPr>
            <w:tcW w:w="425" w:type="dxa"/>
          </w:tcPr>
          <w:p w14:paraId="333A8A96" w14:textId="5491C003" w:rsidR="0052632E" w:rsidRPr="00EC09A7" w:rsidRDefault="0052632E" w:rsidP="0052632E">
            <w:pPr>
              <w:jc w:val="center"/>
              <w:rPr>
                <w:rFonts w:ascii="Roboto Condensed" w:hAnsi="Roboto Condensed"/>
                <w:b/>
                <w:bCs/>
                <w:color w:val="FF0000"/>
                <w:sz w:val="18"/>
                <w:szCs w:val="18"/>
              </w:rPr>
            </w:pPr>
            <w:r w:rsidRPr="003506A9">
              <w:rPr>
                <w:rFonts w:ascii="Roboto Condensed" w:hAnsi="Roboto Condensed" w:cs="Calibri"/>
                <w:color w:val="000000"/>
                <w:sz w:val="18"/>
                <w:szCs w:val="18"/>
              </w:rPr>
              <w:t>*</w:t>
            </w:r>
          </w:p>
        </w:tc>
      </w:tr>
      <w:tr w:rsidR="0052632E" w:rsidRPr="00EC09A7" w14:paraId="00AB563D" w14:textId="77777777" w:rsidTr="00852888">
        <w:trPr>
          <w:trHeight w:val="20"/>
          <w:jc w:val="center"/>
        </w:trPr>
        <w:tc>
          <w:tcPr>
            <w:tcW w:w="3005" w:type="dxa"/>
            <w:noWrap/>
            <w:vAlign w:val="bottom"/>
            <w:hideMark/>
          </w:tcPr>
          <w:p w14:paraId="1CB8271F" w14:textId="3A0D644F" w:rsidR="0052632E" w:rsidRPr="00EC09A7" w:rsidRDefault="0052632E" w:rsidP="0052632E">
            <w:pPr>
              <w:tabs>
                <w:tab w:val="left" w:pos="1440"/>
              </w:tabs>
              <w:rPr>
                <w:rFonts w:ascii="Roboto Condensed" w:hAnsi="Roboto Condensed"/>
                <w:color w:val="000000"/>
                <w:sz w:val="18"/>
                <w:szCs w:val="18"/>
              </w:rPr>
            </w:pPr>
            <w:r>
              <w:rPr>
                <w:rFonts w:ascii="Roboto Condensed" w:hAnsi="Roboto Condensed" w:cs="Calibri"/>
                <w:color w:val="000000"/>
                <w:sz w:val="18"/>
                <w:szCs w:val="18"/>
              </w:rPr>
              <w:t>Трансойл, ООО</w:t>
            </w:r>
          </w:p>
        </w:tc>
        <w:tc>
          <w:tcPr>
            <w:tcW w:w="553" w:type="dxa"/>
            <w:noWrap/>
            <w:hideMark/>
          </w:tcPr>
          <w:p w14:paraId="5FC19605" w14:textId="7EBB8094" w:rsidR="0052632E" w:rsidRPr="00EC09A7" w:rsidRDefault="0052632E" w:rsidP="0052632E">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20A51BC7" w14:textId="1F2AEBBC" w:rsidR="0052632E" w:rsidRPr="00EC09A7" w:rsidRDefault="0052632E" w:rsidP="0052632E">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79277296" w14:textId="0B7C537F" w:rsidR="0052632E" w:rsidRPr="00EC09A7" w:rsidRDefault="0052632E" w:rsidP="0052632E">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tcPr>
          <w:p w14:paraId="7963E7C3" w14:textId="6679B0E5" w:rsidR="0052632E" w:rsidRPr="00EC09A7" w:rsidRDefault="0052632E" w:rsidP="0052632E">
            <w:pPr>
              <w:tabs>
                <w:tab w:val="left" w:pos="1440"/>
              </w:tabs>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53" w:type="dxa"/>
          </w:tcPr>
          <w:p w14:paraId="512F756F" w14:textId="1AD6B382"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53" w:type="dxa"/>
          </w:tcPr>
          <w:p w14:paraId="292F7C3A" w14:textId="6065B50A"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4" w:type="dxa"/>
            <w:noWrap/>
            <w:hideMark/>
          </w:tcPr>
          <w:p w14:paraId="1DBD7B43" w14:textId="6703AC35"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092E8A0B" w14:textId="754D61FD"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59726D29" w14:textId="23F25D90"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6" w:type="dxa"/>
          </w:tcPr>
          <w:p w14:paraId="15D29B55" w14:textId="29C4B4E7" w:rsidR="0052632E" w:rsidRPr="00EC09A7" w:rsidRDefault="0052632E" w:rsidP="0052632E">
            <w:pPr>
              <w:jc w:val="center"/>
              <w:rPr>
                <w:rFonts w:ascii="Wingdings" w:hAnsi="Wingdings" w:cs="Calibri"/>
                <w:color w:val="00B050"/>
                <w:sz w:val="16"/>
                <w:szCs w:val="16"/>
              </w:rPr>
            </w:pPr>
            <w:r w:rsidRPr="003506A9">
              <w:rPr>
                <w:rFonts w:ascii="Roboto Condensed" w:hAnsi="Roboto Condensed" w:cs="Calibri"/>
                <w:color w:val="000000"/>
                <w:sz w:val="18"/>
                <w:szCs w:val="18"/>
              </w:rPr>
              <w:t>*</w:t>
            </w:r>
          </w:p>
        </w:tc>
        <w:tc>
          <w:tcPr>
            <w:tcW w:w="425" w:type="dxa"/>
          </w:tcPr>
          <w:p w14:paraId="4B9DD2C3" w14:textId="53682130" w:rsidR="0052632E" w:rsidRPr="00EC09A7" w:rsidRDefault="0052632E" w:rsidP="0052632E">
            <w:pPr>
              <w:jc w:val="center"/>
              <w:rPr>
                <w:rFonts w:ascii="Roboto Condensed" w:hAnsi="Roboto Condensed"/>
                <w:b/>
                <w:bCs/>
                <w:color w:val="00B050"/>
                <w:sz w:val="18"/>
                <w:szCs w:val="18"/>
              </w:rPr>
            </w:pPr>
            <w:r w:rsidRPr="003506A9">
              <w:rPr>
                <w:rFonts w:ascii="Roboto Condensed" w:hAnsi="Roboto Condensed" w:cs="Calibri"/>
                <w:color w:val="000000"/>
                <w:sz w:val="18"/>
                <w:szCs w:val="18"/>
              </w:rPr>
              <w:t>*</w:t>
            </w:r>
          </w:p>
        </w:tc>
      </w:tr>
    </w:tbl>
    <w:p w14:paraId="76777829" w14:textId="77777777" w:rsidR="000E6288" w:rsidRPr="00EC09A7" w:rsidRDefault="000E6288" w:rsidP="000E6288">
      <w:pPr>
        <w:pStyle w:val="a5"/>
        <w:spacing w:after="120"/>
        <w:jc w:val="right"/>
        <w:rPr>
          <w:rFonts w:ascii="Roboto Condensed" w:hAnsi="Roboto Condensed"/>
          <w:i/>
          <w:sz w:val="16"/>
          <w:szCs w:val="16"/>
        </w:rPr>
      </w:pPr>
      <w:r w:rsidRPr="00EC09A7">
        <w:rPr>
          <w:rFonts w:ascii="Roboto Condensed" w:hAnsi="Roboto Condensed"/>
          <w:i/>
          <w:sz w:val="16"/>
          <w:szCs w:val="16"/>
        </w:rPr>
        <w:t xml:space="preserve">Источник: данные компаний, расчеты и оценки (*) </w:t>
      </w:r>
      <w:r w:rsidRPr="00EC09A7">
        <w:rPr>
          <w:rFonts w:ascii="Roboto Condensed" w:hAnsi="Roboto Condensed"/>
          <w:i/>
          <w:sz w:val="16"/>
          <w:szCs w:val="16"/>
          <w:lang w:val="en-US"/>
        </w:rPr>
        <w:t>INFOLine</w:t>
      </w:r>
    </w:p>
    <w:p w14:paraId="6049A81E" w14:textId="029F3A3E" w:rsidR="000E6288" w:rsidRPr="00EC09A7" w:rsidRDefault="000E6288" w:rsidP="000E6288">
      <w:pPr>
        <w:pStyle w:val="a5"/>
        <w:rPr>
          <w:rFonts w:ascii="Roboto Condensed" w:hAnsi="Roboto Condensed"/>
        </w:rPr>
      </w:pPr>
      <w:r w:rsidRPr="00EC09A7">
        <w:rPr>
          <w:rFonts w:ascii="Roboto Condensed" w:hAnsi="Roboto Condensed"/>
        </w:rPr>
        <w:t xml:space="preserve">По отношению грузооборота к парку в управлении лидерами остались "НТК", "Модум-Транс", "Уголь-транс", " ТалТЭК Транс", ГК "Новотранс". Парк этих компаний состоит в основном из полувагонов, а основная номенклатура – уголь. </w:t>
      </w:r>
    </w:p>
    <w:p w14:paraId="04C35E0B" w14:textId="2A276524" w:rsidR="000E6288" w:rsidRPr="00EC09A7" w:rsidRDefault="000E6288" w:rsidP="000E6288">
      <w:pPr>
        <w:pStyle w:val="a5"/>
        <w:keepNext/>
        <w:spacing w:before="80"/>
        <w:ind w:left="0" w:firstLine="0"/>
        <w:jc w:val="center"/>
        <w:rPr>
          <w:rFonts w:ascii="Roboto Condensed" w:hAnsi="Roboto Condensed"/>
        </w:rPr>
      </w:pPr>
      <w:bookmarkStart w:id="103" w:name="_Toc168666012"/>
      <w:r w:rsidRPr="00EC09A7">
        <w:rPr>
          <w:rFonts w:ascii="Roboto Condensed" w:hAnsi="Roboto Condensed"/>
        </w:rPr>
        <w:t xml:space="preserve">Таблица </w:t>
      </w:r>
      <w:r w:rsidRPr="00EC09A7">
        <w:rPr>
          <w:rFonts w:ascii="Roboto Condensed" w:hAnsi="Roboto Condensed"/>
        </w:rPr>
        <w:fldChar w:fldCharType="begin"/>
      </w:r>
      <w:r w:rsidRPr="00EC09A7">
        <w:rPr>
          <w:rFonts w:ascii="Roboto Condensed" w:hAnsi="Roboto Condensed"/>
        </w:rPr>
        <w:instrText xml:space="preserve"> SEQ Таблица \* ARABIC </w:instrText>
      </w:r>
      <w:r w:rsidRPr="00EC09A7">
        <w:rPr>
          <w:rFonts w:ascii="Roboto Condensed" w:hAnsi="Roboto Condensed"/>
        </w:rPr>
        <w:fldChar w:fldCharType="separate"/>
      </w:r>
      <w:r w:rsidR="00BC5AC0">
        <w:rPr>
          <w:rFonts w:ascii="Roboto Condensed" w:hAnsi="Roboto Condensed"/>
          <w:noProof/>
        </w:rPr>
        <w:t>7</w:t>
      </w:r>
      <w:r w:rsidRPr="00EC09A7">
        <w:rPr>
          <w:rFonts w:ascii="Roboto Condensed" w:hAnsi="Roboto Condensed"/>
          <w:noProof/>
        </w:rPr>
        <w:fldChar w:fldCharType="end"/>
      </w:r>
      <w:r w:rsidRPr="00EC09A7">
        <w:rPr>
          <w:rFonts w:ascii="Roboto Condensed" w:hAnsi="Roboto Condensed"/>
        </w:rPr>
        <w:t xml:space="preserve">. </w:t>
      </w:r>
      <w:bookmarkStart w:id="104" w:name="_Toc57968241"/>
      <w:bookmarkStart w:id="105" w:name="_Toc168666432"/>
      <w:r w:rsidRPr="00EC09A7">
        <w:rPr>
          <w:rFonts w:ascii="Roboto Condensed" w:hAnsi="Roboto Condensed"/>
        </w:rPr>
        <w:t>Рейтинг операторов по отношению грузооборота к парку в управлении в 202</w:t>
      </w:r>
      <w:r w:rsidR="00A2724F" w:rsidRPr="00EC09A7">
        <w:rPr>
          <w:rFonts w:ascii="Roboto Condensed" w:hAnsi="Roboto Condensed"/>
        </w:rPr>
        <w:t>1</w:t>
      </w:r>
      <w:r w:rsidRPr="00EC09A7">
        <w:rPr>
          <w:rFonts w:ascii="Roboto Condensed" w:hAnsi="Roboto Condensed"/>
        </w:rPr>
        <w:t>-202</w:t>
      </w:r>
      <w:r w:rsidR="00A2724F" w:rsidRPr="00EC09A7">
        <w:rPr>
          <w:rFonts w:ascii="Roboto Condensed" w:hAnsi="Roboto Condensed"/>
        </w:rPr>
        <w:t>5</w:t>
      </w:r>
      <w:r w:rsidRPr="00EC09A7">
        <w:rPr>
          <w:rFonts w:ascii="Roboto Condensed" w:hAnsi="Roboto Condensed"/>
        </w:rPr>
        <w:t xml:space="preserve"> гг., </w:t>
      </w:r>
      <w:r w:rsidRPr="00EC09A7">
        <w:rPr>
          <w:rFonts w:ascii="Roboto Condensed" w:hAnsi="Roboto Condensed"/>
        </w:rPr>
        <w:br/>
        <w:t>млн т-км на вагон за период</w:t>
      </w:r>
      <w:bookmarkEnd w:id="103"/>
      <w:bookmarkEnd w:id="104"/>
      <w:bookmarkEnd w:id="105"/>
    </w:p>
    <w:tbl>
      <w:tblPr>
        <w:tblW w:w="9666"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288"/>
        <w:gridCol w:w="515"/>
        <w:gridCol w:w="515"/>
        <w:gridCol w:w="515"/>
        <w:gridCol w:w="515"/>
        <w:gridCol w:w="515"/>
        <w:gridCol w:w="515"/>
        <w:gridCol w:w="1315"/>
        <w:gridCol w:w="465"/>
        <w:gridCol w:w="504"/>
        <w:gridCol w:w="508"/>
        <w:gridCol w:w="496"/>
      </w:tblGrid>
      <w:tr w:rsidR="00246931" w:rsidRPr="00EC09A7" w14:paraId="495FC222" w14:textId="77777777" w:rsidTr="00246931">
        <w:trPr>
          <w:trHeight w:val="20"/>
          <w:tblHeader/>
          <w:jc w:val="center"/>
        </w:trPr>
        <w:tc>
          <w:tcPr>
            <w:tcW w:w="3288" w:type="dxa"/>
            <w:vMerge w:val="restart"/>
            <w:noWrap/>
            <w:vAlign w:val="center"/>
            <w:hideMark/>
          </w:tcPr>
          <w:p w14:paraId="55FB88FD" w14:textId="77777777" w:rsidR="00246931" w:rsidRPr="00EC09A7" w:rsidRDefault="00246931" w:rsidP="00246931">
            <w:pPr>
              <w:autoSpaceDE w:val="0"/>
              <w:jc w:val="center"/>
              <w:rPr>
                <w:rFonts w:ascii="Roboto Condensed" w:hAnsi="Roboto Condensed"/>
                <w:b/>
                <w:color w:val="000000"/>
                <w:sz w:val="18"/>
                <w:szCs w:val="18"/>
              </w:rPr>
            </w:pPr>
            <w:r w:rsidRPr="00EC09A7">
              <w:rPr>
                <w:rFonts w:ascii="Roboto Condensed" w:hAnsi="Roboto Condensed"/>
                <w:b/>
                <w:color w:val="000000"/>
                <w:sz w:val="18"/>
                <w:szCs w:val="18"/>
              </w:rPr>
              <w:t>Оператор</w:t>
            </w:r>
          </w:p>
        </w:tc>
        <w:tc>
          <w:tcPr>
            <w:tcW w:w="515" w:type="dxa"/>
            <w:vMerge w:val="restart"/>
            <w:vAlign w:val="center"/>
          </w:tcPr>
          <w:p w14:paraId="2DC32635" w14:textId="75D4CAD6" w:rsidR="00246931" w:rsidRPr="00EC09A7" w:rsidRDefault="00246931" w:rsidP="00246931">
            <w:pPr>
              <w:autoSpaceDE w:val="0"/>
              <w:spacing w:line="276" w:lineRule="auto"/>
              <w:jc w:val="center"/>
              <w:rPr>
                <w:rFonts w:ascii="Roboto Condensed" w:hAnsi="Roboto Condensed"/>
                <w:b/>
                <w:color w:val="000000"/>
                <w:sz w:val="18"/>
                <w:szCs w:val="18"/>
              </w:rPr>
            </w:pPr>
            <w:r w:rsidRPr="00EC09A7">
              <w:rPr>
                <w:rFonts w:ascii="Roboto Condensed" w:hAnsi="Roboto Condensed"/>
                <w:b/>
                <w:color w:val="000000"/>
                <w:sz w:val="18"/>
                <w:szCs w:val="18"/>
              </w:rPr>
              <w:t>2021</w:t>
            </w:r>
          </w:p>
        </w:tc>
        <w:tc>
          <w:tcPr>
            <w:tcW w:w="515" w:type="dxa"/>
            <w:vMerge w:val="restart"/>
            <w:vAlign w:val="center"/>
          </w:tcPr>
          <w:p w14:paraId="329D7FFE" w14:textId="7A48AAE7" w:rsidR="00246931" w:rsidRPr="00EC09A7" w:rsidRDefault="00246931" w:rsidP="00246931">
            <w:pPr>
              <w:autoSpaceDE w:val="0"/>
              <w:spacing w:line="276" w:lineRule="auto"/>
              <w:jc w:val="center"/>
              <w:rPr>
                <w:rFonts w:ascii="Roboto Condensed" w:hAnsi="Roboto Condensed"/>
                <w:b/>
                <w:color w:val="000000"/>
                <w:sz w:val="18"/>
                <w:szCs w:val="18"/>
              </w:rPr>
            </w:pPr>
            <w:r w:rsidRPr="00EC09A7">
              <w:rPr>
                <w:rFonts w:ascii="Roboto Condensed" w:hAnsi="Roboto Condensed"/>
                <w:b/>
                <w:color w:val="000000"/>
                <w:sz w:val="18"/>
                <w:szCs w:val="18"/>
              </w:rPr>
              <w:t>202</w:t>
            </w:r>
            <w:r w:rsidRPr="00EC09A7">
              <w:rPr>
                <w:rFonts w:ascii="Roboto Condensed" w:hAnsi="Roboto Condensed"/>
                <w:b/>
                <w:color w:val="000000"/>
                <w:sz w:val="18"/>
                <w:szCs w:val="18"/>
                <w:lang w:val="en-US"/>
              </w:rPr>
              <w:t>2</w:t>
            </w:r>
          </w:p>
        </w:tc>
        <w:tc>
          <w:tcPr>
            <w:tcW w:w="515" w:type="dxa"/>
            <w:vMerge w:val="restart"/>
            <w:vAlign w:val="center"/>
          </w:tcPr>
          <w:p w14:paraId="5F440AB7" w14:textId="09AC6AAB" w:rsidR="00246931" w:rsidRPr="00EC09A7" w:rsidRDefault="00246931" w:rsidP="00246931">
            <w:pPr>
              <w:autoSpaceDE w:val="0"/>
              <w:spacing w:line="276" w:lineRule="auto"/>
              <w:jc w:val="center"/>
              <w:rPr>
                <w:rFonts w:ascii="Roboto Condensed" w:hAnsi="Roboto Condensed"/>
                <w:b/>
                <w:color w:val="000000"/>
                <w:sz w:val="18"/>
                <w:szCs w:val="18"/>
              </w:rPr>
            </w:pPr>
            <w:r w:rsidRPr="00EC09A7">
              <w:rPr>
                <w:rFonts w:ascii="Roboto Condensed" w:hAnsi="Roboto Condensed"/>
                <w:b/>
                <w:color w:val="000000"/>
                <w:sz w:val="18"/>
                <w:szCs w:val="18"/>
              </w:rPr>
              <w:t>2023</w:t>
            </w:r>
          </w:p>
        </w:tc>
        <w:tc>
          <w:tcPr>
            <w:tcW w:w="515" w:type="dxa"/>
            <w:vMerge w:val="restart"/>
            <w:vAlign w:val="center"/>
          </w:tcPr>
          <w:p w14:paraId="505BE758" w14:textId="23E01F47" w:rsidR="00246931" w:rsidRPr="00EC09A7" w:rsidRDefault="00246931" w:rsidP="00246931">
            <w:pPr>
              <w:autoSpaceDE w:val="0"/>
              <w:spacing w:line="276" w:lineRule="auto"/>
              <w:jc w:val="center"/>
              <w:rPr>
                <w:rFonts w:ascii="Roboto Condensed" w:hAnsi="Roboto Condensed"/>
                <w:b/>
                <w:color w:val="000000"/>
                <w:sz w:val="18"/>
                <w:szCs w:val="18"/>
              </w:rPr>
            </w:pPr>
            <w:r w:rsidRPr="00EC09A7">
              <w:rPr>
                <w:rFonts w:ascii="Roboto Condensed" w:hAnsi="Roboto Condensed"/>
                <w:b/>
                <w:color w:val="000000"/>
                <w:sz w:val="18"/>
                <w:szCs w:val="18"/>
              </w:rPr>
              <w:t>2024</w:t>
            </w:r>
          </w:p>
        </w:tc>
        <w:tc>
          <w:tcPr>
            <w:tcW w:w="515" w:type="dxa"/>
            <w:vMerge w:val="restart"/>
            <w:vAlign w:val="center"/>
          </w:tcPr>
          <w:p w14:paraId="10A88C26" w14:textId="498E13C5" w:rsidR="00246931" w:rsidRPr="00EC09A7" w:rsidRDefault="00246931" w:rsidP="00246931">
            <w:pPr>
              <w:autoSpaceDE w:val="0"/>
              <w:spacing w:line="276" w:lineRule="auto"/>
              <w:jc w:val="center"/>
              <w:rPr>
                <w:rFonts w:ascii="Roboto Condensed" w:hAnsi="Roboto Condensed"/>
                <w:b/>
                <w:color w:val="000000"/>
                <w:sz w:val="18"/>
                <w:szCs w:val="18"/>
              </w:rPr>
            </w:pPr>
            <w:r w:rsidRPr="00EC09A7">
              <w:rPr>
                <w:rFonts w:ascii="Roboto Condensed" w:hAnsi="Roboto Condensed" w:cs="Calibri"/>
                <w:b/>
                <w:bCs/>
                <w:color w:val="000000"/>
                <w:sz w:val="16"/>
                <w:szCs w:val="16"/>
              </w:rPr>
              <w:t>I кв. 2024</w:t>
            </w:r>
          </w:p>
        </w:tc>
        <w:tc>
          <w:tcPr>
            <w:tcW w:w="515" w:type="dxa"/>
            <w:vMerge w:val="restart"/>
            <w:vAlign w:val="center"/>
          </w:tcPr>
          <w:p w14:paraId="1E1D1EAE" w14:textId="163FE92C" w:rsidR="00246931" w:rsidRPr="00EC09A7" w:rsidRDefault="00246931" w:rsidP="00246931">
            <w:pPr>
              <w:autoSpaceDE w:val="0"/>
              <w:spacing w:line="276" w:lineRule="auto"/>
              <w:jc w:val="center"/>
              <w:rPr>
                <w:rFonts w:ascii="Roboto Condensed" w:hAnsi="Roboto Condensed"/>
                <w:b/>
                <w:color w:val="000000"/>
                <w:sz w:val="18"/>
                <w:szCs w:val="18"/>
              </w:rPr>
            </w:pPr>
            <w:r w:rsidRPr="00EC09A7">
              <w:rPr>
                <w:rFonts w:ascii="Roboto Condensed" w:hAnsi="Roboto Condensed" w:cs="Calibri"/>
                <w:b/>
                <w:bCs/>
                <w:color w:val="000000"/>
                <w:sz w:val="16"/>
                <w:szCs w:val="16"/>
              </w:rPr>
              <w:t>I кв. 2025</w:t>
            </w:r>
          </w:p>
        </w:tc>
        <w:tc>
          <w:tcPr>
            <w:tcW w:w="1315" w:type="dxa"/>
            <w:vMerge w:val="restart"/>
            <w:vAlign w:val="center"/>
          </w:tcPr>
          <w:p w14:paraId="5E2EC290" w14:textId="5B3C7E02" w:rsidR="00246931" w:rsidRPr="00EC09A7" w:rsidRDefault="00246931" w:rsidP="00246931">
            <w:pPr>
              <w:autoSpaceDE w:val="0"/>
              <w:spacing w:line="276" w:lineRule="auto"/>
              <w:jc w:val="center"/>
              <w:rPr>
                <w:rFonts w:ascii="Roboto Condensed" w:hAnsi="Roboto Condensed"/>
                <w:b/>
                <w:bCs/>
                <w:sz w:val="18"/>
                <w:szCs w:val="18"/>
                <w:lang w:eastAsia="en-US"/>
              </w:rPr>
            </w:pPr>
            <w:r w:rsidRPr="00EC09A7">
              <w:rPr>
                <w:rFonts w:ascii="Roboto Condensed" w:hAnsi="Roboto Condensed"/>
                <w:b/>
                <w:color w:val="000000"/>
                <w:sz w:val="18"/>
                <w:szCs w:val="18"/>
              </w:rPr>
              <w:t xml:space="preserve">Динамика </w:t>
            </w:r>
            <w:r w:rsidRPr="00EC09A7">
              <w:rPr>
                <w:rFonts w:ascii="Roboto Condensed" w:hAnsi="Roboto Condensed"/>
                <w:b/>
                <w:color w:val="000000"/>
                <w:sz w:val="18"/>
                <w:szCs w:val="18"/>
                <w:lang w:val="en-US"/>
              </w:rPr>
              <w:t>I</w:t>
            </w:r>
            <w:r w:rsidRPr="00EC09A7">
              <w:rPr>
                <w:rFonts w:ascii="Roboto Condensed" w:hAnsi="Roboto Condensed"/>
                <w:b/>
                <w:color w:val="000000"/>
                <w:sz w:val="18"/>
                <w:szCs w:val="18"/>
              </w:rPr>
              <w:t xml:space="preserve"> кв. 2025 г. к </w:t>
            </w:r>
            <w:r w:rsidRPr="00EC09A7">
              <w:rPr>
                <w:rFonts w:ascii="Roboto Condensed" w:hAnsi="Roboto Condensed"/>
                <w:b/>
                <w:color w:val="000000"/>
                <w:sz w:val="18"/>
                <w:szCs w:val="18"/>
                <w:lang w:val="en-US"/>
              </w:rPr>
              <w:t>I</w:t>
            </w:r>
            <w:r w:rsidRPr="00EC09A7">
              <w:rPr>
                <w:rFonts w:ascii="Roboto Condensed" w:hAnsi="Roboto Condensed"/>
                <w:b/>
                <w:color w:val="000000"/>
                <w:sz w:val="18"/>
                <w:szCs w:val="18"/>
              </w:rPr>
              <w:t xml:space="preserve"> кв. 2024 г., %</w:t>
            </w:r>
            <w:r w:rsidRPr="00EC09A7">
              <w:rPr>
                <w:rFonts w:ascii="Roboto Condensed" w:hAnsi="Roboto Condensed" w:cs="ZWAdobeF"/>
                <w:sz w:val="2"/>
                <w:szCs w:val="2"/>
              </w:rPr>
              <w:t>14F</w:t>
            </w:r>
            <w:r w:rsidRPr="00EC09A7">
              <w:rPr>
                <w:rFonts w:ascii="Roboto Condensed" w:hAnsi="Roboto Condensed"/>
                <w:b/>
                <w:sz w:val="18"/>
                <w:szCs w:val="18"/>
                <w:vertAlign w:val="superscript"/>
              </w:rPr>
              <w:footnoteReference w:id="22"/>
            </w:r>
          </w:p>
        </w:tc>
        <w:tc>
          <w:tcPr>
            <w:tcW w:w="969" w:type="dxa"/>
            <w:gridSpan w:val="2"/>
            <w:noWrap/>
            <w:vAlign w:val="center"/>
            <w:hideMark/>
          </w:tcPr>
          <w:p w14:paraId="42EB07D9" w14:textId="77777777" w:rsidR="00246931" w:rsidRPr="00EC09A7" w:rsidRDefault="00246931" w:rsidP="00246931">
            <w:pPr>
              <w:autoSpaceDE w:val="0"/>
              <w:jc w:val="center"/>
              <w:rPr>
                <w:rFonts w:ascii="Roboto Condensed" w:hAnsi="Roboto Condensed"/>
                <w:b/>
                <w:color w:val="000000"/>
                <w:sz w:val="20"/>
                <w:szCs w:val="18"/>
              </w:rPr>
            </w:pPr>
            <w:r w:rsidRPr="00EC09A7">
              <w:rPr>
                <w:rFonts w:ascii="Roboto Condensed" w:hAnsi="Roboto Condensed"/>
                <w:b/>
                <w:bCs/>
                <w:sz w:val="20"/>
                <w:szCs w:val="18"/>
                <w:lang w:eastAsia="en-US"/>
              </w:rPr>
              <w:t>Место</w:t>
            </w:r>
            <w:r w:rsidRPr="00EC09A7">
              <w:rPr>
                <w:rFonts w:ascii="Roboto Condensed" w:hAnsi="Roboto Condensed" w:cs="ZWAdobeF"/>
                <w:bCs/>
                <w:sz w:val="2"/>
                <w:szCs w:val="2"/>
                <w:lang w:eastAsia="en-US"/>
              </w:rPr>
              <w:t>19F</w:t>
            </w:r>
            <w:r w:rsidRPr="00EC09A7">
              <w:rPr>
                <w:rFonts w:ascii="Roboto Condensed" w:hAnsi="Roboto Condensed"/>
                <w:b/>
                <w:bCs/>
                <w:sz w:val="20"/>
                <w:szCs w:val="18"/>
                <w:vertAlign w:val="superscript"/>
                <w:lang w:eastAsia="en-US"/>
              </w:rPr>
              <w:footnoteReference w:id="23"/>
            </w:r>
          </w:p>
        </w:tc>
        <w:tc>
          <w:tcPr>
            <w:tcW w:w="1004" w:type="dxa"/>
            <w:gridSpan w:val="2"/>
            <w:vMerge w:val="restart"/>
            <w:noWrap/>
            <w:vAlign w:val="center"/>
            <w:hideMark/>
          </w:tcPr>
          <w:p w14:paraId="4D98DB22" w14:textId="77777777" w:rsidR="00246931" w:rsidRPr="00EC09A7" w:rsidRDefault="00246931" w:rsidP="00246931">
            <w:pPr>
              <w:spacing w:line="276" w:lineRule="auto"/>
              <w:jc w:val="center"/>
              <w:rPr>
                <w:rFonts w:ascii="Roboto Condensed" w:hAnsi="Roboto Condensed"/>
                <w:b/>
                <w:bCs/>
                <w:sz w:val="18"/>
                <w:szCs w:val="18"/>
                <w:lang w:eastAsia="en-US"/>
              </w:rPr>
            </w:pPr>
            <w:r w:rsidRPr="00EC09A7">
              <w:rPr>
                <w:rFonts w:ascii="Roboto Condensed" w:hAnsi="Roboto Condensed"/>
                <w:b/>
                <w:bCs/>
                <w:sz w:val="18"/>
                <w:szCs w:val="18"/>
                <w:lang w:eastAsia="en-US"/>
              </w:rPr>
              <w:t>Динамика</w:t>
            </w:r>
          </w:p>
          <w:p w14:paraId="7C1B963E" w14:textId="77777777" w:rsidR="00246931" w:rsidRPr="00EC09A7" w:rsidRDefault="00246931" w:rsidP="00246931">
            <w:pPr>
              <w:spacing w:line="276" w:lineRule="auto"/>
              <w:ind w:right="22"/>
              <w:jc w:val="center"/>
              <w:rPr>
                <w:rFonts w:ascii="Roboto Condensed" w:hAnsi="Roboto Condensed"/>
                <w:b/>
                <w:bCs/>
                <w:sz w:val="18"/>
                <w:szCs w:val="18"/>
                <w:lang w:eastAsia="en-US"/>
              </w:rPr>
            </w:pPr>
            <w:r w:rsidRPr="00EC09A7">
              <w:rPr>
                <w:rFonts w:ascii="Roboto Condensed" w:hAnsi="Roboto Condensed"/>
                <w:b/>
                <w:bCs/>
                <w:sz w:val="18"/>
                <w:szCs w:val="18"/>
                <w:lang w:eastAsia="en-US"/>
              </w:rPr>
              <w:t>мест</w:t>
            </w:r>
          </w:p>
        </w:tc>
      </w:tr>
      <w:tr w:rsidR="00246931" w:rsidRPr="00EC09A7" w14:paraId="4C2EDEA8" w14:textId="77777777" w:rsidTr="00246931">
        <w:trPr>
          <w:trHeight w:val="20"/>
          <w:tblHeader/>
          <w:jc w:val="center"/>
        </w:trPr>
        <w:tc>
          <w:tcPr>
            <w:tcW w:w="3288" w:type="dxa"/>
            <w:vMerge/>
            <w:vAlign w:val="center"/>
            <w:hideMark/>
          </w:tcPr>
          <w:p w14:paraId="79A764B2" w14:textId="77777777" w:rsidR="00246931" w:rsidRPr="00EC09A7" w:rsidRDefault="00246931" w:rsidP="00246931">
            <w:pPr>
              <w:rPr>
                <w:rFonts w:ascii="Roboto Condensed" w:hAnsi="Roboto Condensed"/>
                <w:b/>
                <w:color w:val="000000"/>
                <w:sz w:val="18"/>
                <w:szCs w:val="18"/>
              </w:rPr>
            </w:pPr>
          </w:p>
        </w:tc>
        <w:tc>
          <w:tcPr>
            <w:tcW w:w="515" w:type="dxa"/>
            <w:vMerge/>
          </w:tcPr>
          <w:p w14:paraId="25CEF268" w14:textId="77777777" w:rsidR="00246931" w:rsidRPr="00EC09A7" w:rsidRDefault="00246931" w:rsidP="00246931">
            <w:pPr>
              <w:rPr>
                <w:rFonts w:ascii="Roboto Condensed" w:hAnsi="Roboto Condensed"/>
                <w:b/>
                <w:bCs/>
                <w:sz w:val="18"/>
                <w:szCs w:val="18"/>
                <w:lang w:eastAsia="en-US"/>
              </w:rPr>
            </w:pPr>
          </w:p>
        </w:tc>
        <w:tc>
          <w:tcPr>
            <w:tcW w:w="515" w:type="dxa"/>
            <w:vMerge/>
          </w:tcPr>
          <w:p w14:paraId="0F364F6F" w14:textId="77777777" w:rsidR="00246931" w:rsidRPr="00EC09A7" w:rsidRDefault="00246931" w:rsidP="00246931">
            <w:pPr>
              <w:rPr>
                <w:rFonts w:ascii="Roboto Condensed" w:hAnsi="Roboto Condensed"/>
                <w:b/>
                <w:bCs/>
                <w:sz w:val="18"/>
                <w:szCs w:val="18"/>
                <w:lang w:eastAsia="en-US"/>
              </w:rPr>
            </w:pPr>
          </w:p>
        </w:tc>
        <w:tc>
          <w:tcPr>
            <w:tcW w:w="515" w:type="dxa"/>
            <w:vMerge/>
          </w:tcPr>
          <w:p w14:paraId="31920C06" w14:textId="77777777" w:rsidR="00246931" w:rsidRPr="00EC09A7" w:rsidRDefault="00246931" w:rsidP="00246931">
            <w:pPr>
              <w:rPr>
                <w:rFonts w:ascii="Roboto Condensed" w:hAnsi="Roboto Condensed"/>
                <w:b/>
                <w:bCs/>
                <w:sz w:val="18"/>
                <w:szCs w:val="18"/>
                <w:lang w:eastAsia="en-US"/>
              </w:rPr>
            </w:pPr>
          </w:p>
        </w:tc>
        <w:tc>
          <w:tcPr>
            <w:tcW w:w="515" w:type="dxa"/>
            <w:vMerge/>
          </w:tcPr>
          <w:p w14:paraId="4AE40C95" w14:textId="77777777" w:rsidR="00246931" w:rsidRPr="00EC09A7" w:rsidRDefault="00246931" w:rsidP="00246931">
            <w:pPr>
              <w:rPr>
                <w:rFonts w:ascii="Roboto Condensed" w:hAnsi="Roboto Condensed"/>
                <w:b/>
                <w:bCs/>
                <w:sz w:val="18"/>
                <w:szCs w:val="18"/>
                <w:lang w:eastAsia="en-US"/>
              </w:rPr>
            </w:pPr>
          </w:p>
        </w:tc>
        <w:tc>
          <w:tcPr>
            <w:tcW w:w="515" w:type="dxa"/>
            <w:vMerge/>
          </w:tcPr>
          <w:p w14:paraId="263C38E3" w14:textId="77777777" w:rsidR="00246931" w:rsidRPr="00EC09A7" w:rsidRDefault="00246931" w:rsidP="00246931">
            <w:pPr>
              <w:rPr>
                <w:rFonts w:ascii="Roboto Condensed" w:hAnsi="Roboto Condensed"/>
                <w:b/>
                <w:bCs/>
                <w:sz w:val="18"/>
                <w:szCs w:val="18"/>
                <w:lang w:eastAsia="en-US"/>
              </w:rPr>
            </w:pPr>
          </w:p>
        </w:tc>
        <w:tc>
          <w:tcPr>
            <w:tcW w:w="515" w:type="dxa"/>
            <w:vMerge/>
          </w:tcPr>
          <w:p w14:paraId="4FB00853" w14:textId="2D1553CA" w:rsidR="00246931" w:rsidRPr="00EC09A7" w:rsidRDefault="00246931" w:rsidP="00246931">
            <w:pPr>
              <w:rPr>
                <w:rFonts w:ascii="Roboto Condensed" w:hAnsi="Roboto Condensed"/>
                <w:b/>
                <w:bCs/>
                <w:sz w:val="18"/>
                <w:szCs w:val="18"/>
                <w:lang w:eastAsia="en-US"/>
              </w:rPr>
            </w:pPr>
          </w:p>
        </w:tc>
        <w:tc>
          <w:tcPr>
            <w:tcW w:w="1315" w:type="dxa"/>
            <w:vMerge/>
            <w:vAlign w:val="center"/>
          </w:tcPr>
          <w:p w14:paraId="2F3C25EE" w14:textId="77777777" w:rsidR="00246931" w:rsidRPr="00EC09A7" w:rsidRDefault="00246931" w:rsidP="00246931">
            <w:pPr>
              <w:rPr>
                <w:rFonts w:ascii="Roboto Condensed" w:hAnsi="Roboto Condensed"/>
                <w:b/>
                <w:bCs/>
                <w:sz w:val="18"/>
                <w:szCs w:val="18"/>
                <w:lang w:eastAsia="en-US"/>
              </w:rPr>
            </w:pPr>
          </w:p>
        </w:tc>
        <w:tc>
          <w:tcPr>
            <w:tcW w:w="465" w:type="dxa"/>
            <w:noWrap/>
            <w:vAlign w:val="center"/>
            <w:hideMark/>
          </w:tcPr>
          <w:p w14:paraId="3187E3C5" w14:textId="0282563C" w:rsidR="00246931" w:rsidRPr="00EC09A7" w:rsidRDefault="00246931" w:rsidP="00246931">
            <w:pPr>
              <w:jc w:val="center"/>
              <w:rPr>
                <w:rFonts w:ascii="Roboto Condensed" w:hAnsi="Roboto Condensed"/>
                <w:b/>
                <w:color w:val="000000"/>
                <w:sz w:val="18"/>
                <w:szCs w:val="18"/>
                <w:lang w:val="en-US"/>
              </w:rPr>
            </w:pPr>
            <w:r w:rsidRPr="00EC09A7">
              <w:rPr>
                <w:rFonts w:ascii="Roboto Condensed" w:hAnsi="Roboto Condensed" w:cs="Calibri"/>
                <w:b/>
                <w:bCs/>
                <w:color w:val="000000"/>
                <w:sz w:val="16"/>
                <w:szCs w:val="16"/>
              </w:rPr>
              <w:t>I кв. 2024</w:t>
            </w:r>
          </w:p>
        </w:tc>
        <w:tc>
          <w:tcPr>
            <w:tcW w:w="504" w:type="dxa"/>
            <w:noWrap/>
            <w:vAlign w:val="center"/>
            <w:hideMark/>
          </w:tcPr>
          <w:p w14:paraId="4539BAE8" w14:textId="05294C95" w:rsidR="00246931" w:rsidRPr="00EC09A7" w:rsidRDefault="00246931" w:rsidP="00246931">
            <w:pPr>
              <w:jc w:val="center"/>
              <w:rPr>
                <w:rFonts w:ascii="Roboto Condensed" w:hAnsi="Roboto Condensed"/>
                <w:b/>
                <w:color w:val="000000"/>
                <w:sz w:val="18"/>
                <w:szCs w:val="18"/>
                <w:lang w:val="en-US"/>
              </w:rPr>
            </w:pPr>
            <w:r w:rsidRPr="00EC09A7">
              <w:rPr>
                <w:rFonts w:ascii="Roboto Condensed" w:hAnsi="Roboto Condensed" w:cs="Calibri"/>
                <w:b/>
                <w:bCs/>
                <w:color w:val="000000"/>
                <w:sz w:val="16"/>
                <w:szCs w:val="16"/>
              </w:rPr>
              <w:t>I кв. 2025</w:t>
            </w:r>
          </w:p>
        </w:tc>
        <w:tc>
          <w:tcPr>
            <w:tcW w:w="1004" w:type="dxa"/>
            <w:gridSpan w:val="2"/>
            <w:vMerge/>
            <w:vAlign w:val="center"/>
            <w:hideMark/>
          </w:tcPr>
          <w:p w14:paraId="52C434EA" w14:textId="77777777" w:rsidR="00246931" w:rsidRPr="00EC09A7" w:rsidRDefault="00246931" w:rsidP="00246931">
            <w:pPr>
              <w:rPr>
                <w:rFonts w:ascii="Roboto Condensed" w:hAnsi="Roboto Condensed"/>
                <w:b/>
                <w:bCs/>
                <w:sz w:val="18"/>
                <w:szCs w:val="18"/>
                <w:lang w:eastAsia="en-US"/>
              </w:rPr>
            </w:pPr>
          </w:p>
        </w:tc>
      </w:tr>
      <w:tr w:rsidR="0052632E" w:rsidRPr="00EC09A7" w14:paraId="3577C7F5" w14:textId="77777777" w:rsidTr="00BB4858">
        <w:trPr>
          <w:trHeight w:val="20"/>
          <w:jc w:val="center"/>
        </w:trPr>
        <w:tc>
          <w:tcPr>
            <w:tcW w:w="3288" w:type="dxa"/>
            <w:noWrap/>
            <w:vAlign w:val="center"/>
            <w:hideMark/>
          </w:tcPr>
          <w:p w14:paraId="3D20B137" w14:textId="3052BE4F" w:rsidR="0052632E" w:rsidRPr="00EC09A7" w:rsidRDefault="0052632E" w:rsidP="0052632E">
            <w:pPr>
              <w:rPr>
                <w:rFonts w:ascii="Roboto Condensed" w:hAnsi="Roboto Condensed"/>
                <w:color w:val="000000"/>
                <w:sz w:val="18"/>
                <w:szCs w:val="18"/>
              </w:rPr>
            </w:pPr>
            <w:r>
              <w:rPr>
                <w:rFonts w:ascii="Roboto Condensed" w:hAnsi="Roboto Condensed" w:cs="Calibri"/>
                <w:color w:val="000000"/>
                <w:sz w:val="18"/>
                <w:szCs w:val="18"/>
              </w:rPr>
              <w:t>Первая грузовая компания, АО</w:t>
            </w:r>
          </w:p>
        </w:tc>
        <w:tc>
          <w:tcPr>
            <w:tcW w:w="515" w:type="dxa"/>
          </w:tcPr>
          <w:p w14:paraId="2A3B712F" w14:textId="0299D782"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4571E89F" w14:textId="44C9A936"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3DF5FFB7" w14:textId="07FF5F2A"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215FF529" w14:textId="733168EF"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2F912417" w14:textId="3C0C8E31"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1707A2FC" w14:textId="4AA6F074"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15" w:type="dxa"/>
          </w:tcPr>
          <w:p w14:paraId="1B045A51" w14:textId="5CAE3F50"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65" w:type="dxa"/>
            <w:noWrap/>
            <w:hideMark/>
          </w:tcPr>
          <w:p w14:paraId="110994D1" w14:textId="101D2F9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379EE307" w14:textId="03754148"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hideMark/>
          </w:tcPr>
          <w:p w14:paraId="657859DC" w14:textId="72992377" w:rsidR="0052632E" w:rsidRPr="00EC09A7" w:rsidRDefault="0052632E" w:rsidP="0052632E">
            <w:pPr>
              <w:jc w:val="center"/>
              <w:rPr>
                <w:rFonts w:ascii="Roboto Condensed" w:hAnsi="Roboto Condensed" w:cs="Calibri"/>
                <w:color w:val="00B050"/>
                <w:sz w:val="16"/>
                <w:szCs w:val="16"/>
              </w:rPr>
            </w:pPr>
            <w:r w:rsidRPr="003506A9">
              <w:rPr>
                <w:rFonts w:ascii="Roboto Condensed" w:hAnsi="Roboto Condensed" w:cs="Calibri"/>
                <w:color w:val="000000"/>
                <w:sz w:val="18"/>
                <w:szCs w:val="18"/>
              </w:rPr>
              <w:t>*</w:t>
            </w:r>
          </w:p>
        </w:tc>
        <w:tc>
          <w:tcPr>
            <w:tcW w:w="496" w:type="dxa"/>
          </w:tcPr>
          <w:p w14:paraId="551C305A" w14:textId="2EEB511B" w:rsidR="0052632E" w:rsidRPr="00EC09A7" w:rsidRDefault="0052632E" w:rsidP="0052632E">
            <w:pPr>
              <w:jc w:val="center"/>
              <w:rPr>
                <w:rFonts w:ascii="Roboto Condensed" w:hAnsi="Roboto Condensed"/>
                <w:b/>
                <w:bCs/>
                <w:color w:val="00B050"/>
                <w:sz w:val="18"/>
                <w:szCs w:val="18"/>
              </w:rPr>
            </w:pPr>
            <w:r w:rsidRPr="003506A9">
              <w:rPr>
                <w:rFonts w:ascii="Roboto Condensed" w:hAnsi="Roboto Condensed" w:cs="Calibri"/>
                <w:color w:val="000000"/>
                <w:sz w:val="18"/>
                <w:szCs w:val="18"/>
              </w:rPr>
              <w:t>*</w:t>
            </w:r>
          </w:p>
        </w:tc>
      </w:tr>
      <w:tr w:rsidR="0052632E" w:rsidRPr="00EC09A7" w14:paraId="391F870B" w14:textId="77777777" w:rsidTr="00BB4858">
        <w:trPr>
          <w:trHeight w:val="20"/>
          <w:jc w:val="center"/>
        </w:trPr>
        <w:tc>
          <w:tcPr>
            <w:tcW w:w="3288" w:type="dxa"/>
            <w:noWrap/>
            <w:vAlign w:val="center"/>
            <w:hideMark/>
          </w:tcPr>
          <w:p w14:paraId="4F3EE4FC" w14:textId="5C225019" w:rsidR="0052632E" w:rsidRPr="00EC09A7" w:rsidRDefault="0052632E" w:rsidP="0052632E">
            <w:pPr>
              <w:rPr>
                <w:rFonts w:ascii="Roboto Condensed" w:hAnsi="Roboto Condensed"/>
                <w:color w:val="000000"/>
                <w:sz w:val="18"/>
                <w:szCs w:val="18"/>
              </w:rPr>
            </w:pPr>
            <w:r>
              <w:rPr>
                <w:rFonts w:ascii="Roboto Condensed" w:hAnsi="Roboto Condensed" w:cs="Calibri"/>
                <w:color w:val="000000"/>
                <w:sz w:val="18"/>
                <w:szCs w:val="18"/>
              </w:rPr>
              <w:t>Федеральная грузовая компания, АО</w:t>
            </w:r>
          </w:p>
        </w:tc>
        <w:tc>
          <w:tcPr>
            <w:tcW w:w="515" w:type="dxa"/>
          </w:tcPr>
          <w:p w14:paraId="3AE36F5D" w14:textId="36C704D5"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42341821" w14:textId="0D4E19B0"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638E7F8E" w14:textId="0A5114DE"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6CC0550E" w14:textId="30EA1350"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3797B26C" w14:textId="0636AAB3"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7AB1932E" w14:textId="68F58CB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15" w:type="dxa"/>
          </w:tcPr>
          <w:p w14:paraId="096846BF" w14:textId="268DD0F6"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65" w:type="dxa"/>
            <w:noWrap/>
            <w:hideMark/>
          </w:tcPr>
          <w:p w14:paraId="006ECAC2" w14:textId="01767920"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35651EE3" w14:textId="6CDC63E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tcPr>
          <w:p w14:paraId="035EBCF7" w14:textId="730479E8" w:rsidR="0052632E" w:rsidRPr="00EC09A7" w:rsidRDefault="0052632E" w:rsidP="0052632E">
            <w:pPr>
              <w:jc w:val="center"/>
              <w:rPr>
                <w:rFonts w:ascii="Roboto Condensed" w:hAnsi="Roboto Condensed" w:cs="Calibri"/>
                <w:color w:val="FF0000"/>
                <w:sz w:val="16"/>
                <w:szCs w:val="16"/>
              </w:rPr>
            </w:pPr>
            <w:r w:rsidRPr="003506A9">
              <w:rPr>
                <w:rFonts w:ascii="Roboto Condensed" w:hAnsi="Roboto Condensed" w:cs="Calibri"/>
                <w:color w:val="000000"/>
                <w:sz w:val="18"/>
                <w:szCs w:val="18"/>
              </w:rPr>
              <w:t>*</w:t>
            </w:r>
          </w:p>
        </w:tc>
        <w:tc>
          <w:tcPr>
            <w:tcW w:w="496" w:type="dxa"/>
          </w:tcPr>
          <w:p w14:paraId="64840E25" w14:textId="71368C29" w:rsidR="0052632E" w:rsidRPr="00EC09A7" w:rsidRDefault="0052632E" w:rsidP="0052632E">
            <w:pPr>
              <w:jc w:val="center"/>
              <w:rPr>
                <w:rFonts w:ascii="Roboto Condensed" w:hAnsi="Roboto Condensed"/>
                <w:b/>
                <w:bCs/>
                <w:color w:val="FF0000"/>
                <w:sz w:val="18"/>
                <w:szCs w:val="18"/>
              </w:rPr>
            </w:pPr>
            <w:r w:rsidRPr="003506A9">
              <w:rPr>
                <w:rFonts w:ascii="Roboto Condensed" w:hAnsi="Roboto Condensed" w:cs="Calibri"/>
                <w:color w:val="000000"/>
                <w:sz w:val="18"/>
                <w:szCs w:val="18"/>
              </w:rPr>
              <w:t>*</w:t>
            </w:r>
          </w:p>
        </w:tc>
      </w:tr>
      <w:tr w:rsidR="0052632E" w:rsidRPr="00EC09A7" w14:paraId="46CCC89C" w14:textId="77777777" w:rsidTr="00BB4858">
        <w:trPr>
          <w:trHeight w:val="20"/>
          <w:jc w:val="center"/>
        </w:trPr>
        <w:tc>
          <w:tcPr>
            <w:tcW w:w="3288" w:type="dxa"/>
            <w:noWrap/>
            <w:vAlign w:val="center"/>
            <w:hideMark/>
          </w:tcPr>
          <w:p w14:paraId="098C9687" w14:textId="70D5BF85" w:rsidR="0052632E" w:rsidRPr="00EC09A7" w:rsidRDefault="0052632E" w:rsidP="0052632E">
            <w:pPr>
              <w:rPr>
                <w:rFonts w:ascii="Roboto Condensed" w:hAnsi="Roboto Condensed"/>
                <w:color w:val="000000"/>
                <w:sz w:val="18"/>
                <w:szCs w:val="18"/>
              </w:rPr>
            </w:pPr>
            <w:r>
              <w:rPr>
                <w:rFonts w:ascii="Roboto Condensed" w:hAnsi="Roboto Condensed" w:cs="Calibri"/>
                <w:color w:val="000000"/>
                <w:sz w:val="18"/>
                <w:szCs w:val="18"/>
              </w:rPr>
              <w:t>Деметра-Холдинг (Ранее РТК, ГК)</w:t>
            </w:r>
          </w:p>
        </w:tc>
        <w:tc>
          <w:tcPr>
            <w:tcW w:w="515" w:type="dxa"/>
          </w:tcPr>
          <w:p w14:paraId="7177713D" w14:textId="21194EAF"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0E4013D8" w14:textId="2172863E"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4B46017C" w14:textId="04687632"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57B3DED7" w14:textId="0F56FE97"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3745A843" w14:textId="7DAD4FDD"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7879DF70" w14:textId="657B1191"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15" w:type="dxa"/>
          </w:tcPr>
          <w:p w14:paraId="767DD255" w14:textId="51BBAC47"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65" w:type="dxa"/>
            <w:noWrap/>
            <w:hideMark/>
          </w:tcPr>
          <w:p w14:paraId="53FAF074" w14:textId="7FD63365"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5CE7696E" w14:textId="32F1F4CD"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hideMark/>
          </w:tcPr>
          <w:p w14:paraId="34C49241" w14:textId="61EFF914" w:rsidR="0052632E" w:rsidRPr="00EC09A7" w:rsidRDefault="0052632E" w:rsidP="0052632E">
            <w:pPr>
              <w:jc w:val="center"/>
              <w:rPr>
                <w:rFonts w:ascii="Roboto Condensed" w:hAnsi="Roboto Condensed" w:cs="Calibri"/>
                <w:color w:val="00B050"/>
                <w:sz w:val="16"/>
                <w:szCs w:val="16"/>
              </w:rPr>
            </w:pPr>
            <w:r w:rsidRPr="003506A9">
              <w:rPr>
                <w:rFonts w:ascii="Roboto Condensed" w:hAnsi="Roboto Condensed" w:cs="Calibri"/>
                <w:color w:val="000000"/>
                <w:sz w:val="18"/>
                <w:szCs w:val="18"/>
              </w:rPr>
              <w:t>*</w:t>
            </w:r>
          </w:p>
        </w:tc>
        <w:tc>
          <w:tcPr>
            <w:tcW w:w="496" w:type="dxa"/>
          </w:tcPr>
          <w:p w14:paraId="742B93AA" w14:textId="2122D52A" w:rsidR="0052632E" w:rsidRPr="00EC09A7" w:rsidRDefault="0052632E" w:rsidP="0052632E">
            <w:pPr>
              <w:jc w:val="center"/>
              <w:rPr>
                <w:rFonts w:ascii="Roboto Condensed" w:hAnsi="Roboto Condensed"/>
                <w:b/>
                <w:bCs/>
                <w:color w:val="00B050"/>
                <w:sz w:val="18"/>
                <w:szCs w:val="18"/>
              </w:rPr>
            </w:pPr>
            <w:r w:rsidRPr="003506A9">
              <w:rPr>
                <w:rFonts w:ascii="Roboto Condensed" w:hAnsi="Roboto Condensed" w:cs="Calibri"/>
                <w:color w:val="000000"/>
                <w:sz w:val="18"/>
                <w:szCs w:val="18"/>
              </w:rPr>
              <w:t>*</w:t>
            </w:r>
          </w:p>
        </w:tc>
      </w:tr>
      <w:tr w:rsidR="0052632E" w:rsidRPr="00EC09A7" w14:paraId="29831841" w14:textId="77777777" w:rsidTr="00BB4858">
        <w:trPr>
          <w:trHeight w:val="20"/>
          <w:jc w:val="center"/>
        </w:trPr>
        <w:tc>
          <w:tcPr>
            <w:tcW w:w="3288" w:type="dxa"/>
            <w:noWrap/>
            <w:vAlign w:val="center"/>
            <w:hideMark/>
          </w:tcPr>
          <w:p w14:paraId="3938D938" w14:textId="33ED0DE1" w:rsidR="0052632E" w:rsidRPr="00EC09A7" w:rsidRDefault="0052632E" w:rsidP="0052632E">
            <w:pPr>
              <w:rPr>
                <w:rFonts w:ascii="Roboto Condensed" w:hAnsi="Roboto Condensed"/>
                <w:color w:val="000000"/>
                <w:sz w:val="18"/>
                <w:szCs w:val="18"/>
              </w:rPr>
            </w:pPr>
            <w:r>
              <w:rPr>
                <w:rFonts w:ascii="Roboto Condensed" w:hAnsi="Roboto Condensed" w:cs="Calibri"/>
                <w:color w:val="000000"/>
                <w:sz w:val="18"/>
                <w:szCs w:val="18"/>
              </w:rPr>
              <w:t>НТК, АО</w:t>
            </w:r>
          </w:p>
        </w:tc>
        <w:tc>
          <w:tcPr>
            <w:tcW w:w="515" w:type="dxa"/>
          </w:tcPr>
          <w:p w14:paraId="54F21D4C" w14:textId="1A853CFA"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675AD249" w14:textId="62C8EF87"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22422705" w14:textId="1D6680F8"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5EDF9EE4" w14:textId="24DD5DA7"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046B2193" w14:textId="574C77E9"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6E6D83E2" w14:textId="5CB7CFB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15" w:type="dxa"/>
          </w:tcPr>
          <w:p w14:paraId="7A696CAF" w14:textId="720A11C6"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65" w:type="dxa"/>
            <w:noWrap/>
            <w:hideMark/>
          </w:tcPr>
          <w:p w14:paraId="397B71E2" w14:textId="779A12FE"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4FCCABC4" w14:textId="264B2C46"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hideMark/>
          </w:tcPr>
          <w:p w14:paraId="79E64EAC" w14:textId="6B93C77D" w:rsidR="0052632E" w:rsidRPr="00EC09A7" w:rsidRDefault="0052632E" w:rsidP="0052632E">
            <w:pPr>
              <w:jc w:val="center"/>
              <w:rPr>
                <w:rFonts w:ascii="Roboto Condensed" w:hAnsi="Roboto Condensed" w:cs="Calibri"/>
                <w:color w:val="FF0000"/>
                <w:sz w:val="16"/>
                <w:szCs w:val="16"/>
              </w:rPr>
            </w:pPr>
            <w:r w:rsidRPr="003506A9">
              <w:rPr>
                <w:rFonts w:ascii="Roboto Condensed" w:hAnsi="Roboto Condensed" w:cs="Calibri"/>
                <w:color w:val="000000"/>
                <w:sz w:val="18"/>
                <w:szCs w:val="18"/>
              </w:rPr>
              <w:t>*</w:t>
            </w:r>
          </w:p>
        </w:tc>
        <w:tc>
          <w:tcPr>
            <w:tcW w:w="496" w:type="dxa"/>
          </w:tcPr>
          <w:p w14:paraId="13651FD6" w14:textId="345FB25E" w:rsidR="0052632E" w:rsidRPr="00EC09A7" w:rsidRDefault="0052632E" w:rsidP="0052632E">
            <w:pPr>
              <w:jc w:val="center"/>
              <w:rPr>
                <w:rFonts w:ascii="Roboto Condensed" w:hAnsi="Roboto Condensed"/>
                <w:b/>
                <w:bCs/>
                <w:color w:val="FF0000"/>
                <w:sz w:val="18"/>
                <w:szCs w:val="18"/>
              </w:rPr>
            </w:pPr>
            <w:r w:rsidRPr="003506A9">
              <w:rPr>
                <w:rFonts w:ascii="Roboto Condensed" w:hAnsi="Roboto Condensed" w:cs="Calibri"/>
                <w:color w:val="000000"/>
                <w:sz w:val="18"/>
                <w:szCs w:val="18"/>
              </w:rPr>
              <w:t>*</w:t>
            </w:r>
          </w:p>
        </w:tc>
      </w:tr>
      <w:tr w:rsidR="0052632E" w:rsidRPr="00EC09A7" w14:paraId="07BAB0A5" w14:textId="77777777" w:rsidTr="00BB4858">
        <w:trPr>
          <w:trHeight w:val="20"/>
          <w:jc w:val="center"/>
        </w:trPr>
        <w:tc>
          <w:tcPr>
            <w:tcW w:w="3288" w:type="dxa"/>
            <w:noWrap/>
            <w:vAlign w:val="center"/>
            <w:hideMark/>
          </w:tcPr>
          <w:p w14:paraId="25464258" w14:textId="2A4E1C06" w:rsidR="0052632E" w:rsidRPr="00EC09A7" w:rsidRDefault="0052632E" w:rsidP="0052632E">
            <w:pPr>
              <w:rPr>
                <w:rFonts w:ascii="Roboto Condensed" w:hAnsi="Roboto Condensed"/>
                <w:color w:val="000000"/>
                <w:sz w:val="18"/>
                <w:szCs w:val="18"/>
              </w:rPr>
            </w:pPr>
            <w:r>
              <w:rPr>
                <w:rFonts w:ascii="Roboto Condensed" w:hAnsi="Roboto Condensed" w:cs="Calibri"/>
                <w:color w:val="000000"/>
                <w:sz w:val="18"/>
                <w:szCs w:val="18"/>
              </w:rPr>
              <w:t>Трансойл, ООО</w:t>
            </w:r>
          </w:p>
        </w:tc>
        <w:tc>
          <w:tcPr>
            <w:tcW w:w="515" w:type="dxa"/>
          </w:tcPr>
          <w:p w14:paraId="136BDD73" w14:textId="4AE3F36F"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2C1B3016" w14:textId="377B4BFC"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2A109562" w14:textId="0ACB95B6"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593F9ED3" w14:textId="57C8DE4A"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4D0482DC" w14:textId="5BAC8227" w:rsidR="0052632E" w:rsidRPr="00EC09A7" w:rsidRDefault="0052632E" w:rsidP="0052632E">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0453AF8C" w14:textId="0DFFFFC3"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15" w:type="dxa"/>
          </w:tcPr>
          <w:p w14:paraId="19824888" w14:textId="6FCEF168"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65" w:type="dxa"/>
            <w:noWrap/>
            <w:hideMark/>
          </w:tcPr>
          <w:p w14:paraId="36254580" w14:textId="1182C1A9"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4EE80CE6" w14:textId="667B977D" w:rsidR="0052632E" w:rsidRPr="00EC09A7" w:rsidRDefault="0052632E" w:rsidP="0052632E">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hideMark/>
          </w:tcPr>
          <w:p w14:paraId="3743C5BF" w14:textId="0680F668" w:rsidR="0052632E" w:rsidRPr="00EC09A7" w:rsidRDefault="0052632E" w:rsidP="0052632E">
            <w:pPr>
              <w:jc w:val="center"/>
              <w:rPr>
                <w:rFonts w:ascii="Roboto Condensed" w:hAnsi="Roboto Condensed" w:cs="Calibri"/>
                <w:color w:val="00B050"/>
                <w:sz w:val="16"/>
                <w:szCs w:val="16"/>
              </w:rPr>
            </w:pPr>
            <w:r w:rsidRPr="003506A9">
              <w:rPr>
                <w:rFonts w:ascii="Roboto Condensed" w:hAnsi="Roboto Condensed" w:cs="Calibri"/>
                <w:color w:val="000000"/>
                <w:sz w:val="18"/>
                <w:szCs w:val="18"/>
              </w:rPr>
              <w:t>*</w:t>
            </w:r>
          </w:p>
        </w:tc>
        <w:tc>
          <w:tcPr>
            <w:tcW w:w="496" w:type="dxa"/>
          </w:tcPr>
          <w:p w14:paraId="3E060355" w14:textId="010CCC6C" w:rsidR="0052632E" w:rsidRPr="00EC09A7" w:rsidRDefault="0052632E" w:rsidP="0052632E">
            <w:pPr>
              <w:jc w:val="center"/>
              <w:rPr>
                <w:rFonts w:ascii="Roboto Condensed" w:hAnsi="Roboto Condensed"/>
                <w:b/>
                <w:bCs/>
                <w:color w:val="00B050"/>
                <w:sz w:val="18"/>
                <w:szCs w:val="18"/>
              </w:rPr>
            </w:pPr>
            <w:r w:rsidRPr="003506A9">
              <w:rPr>
                <w:rFonts w:ascii="Roboto Condensed" w:hAnsi="Roboto Condensed" w:cs="Calibri"/>
                <w:color w:val="000000"/>
                <w:sz w:val="18"/>
                <w:szCs w:val="18"/>
              </w:rPr>
              <w:t>*</w:t>
            </w:r>
          </w:p>
        </w:tc>
      </w:tr>
    </w:tbl>
    <w:p w14:paraId="20D73614" w14:textId="77777777" w:rsidR="000E6288" w:rsidRPr="00EC09A7" w:rsidRDefault="000E6288" w:rsidP="000E6288">
      <w:pPr>
        <w:pStyle w:val="af3"/>
        <w:spacing w:after="60"/>
        <w:rPr>
          <w:rFonts w:ascii="Roboto Condensed" w:hAnsi="Roboto Condensed"/>
        </w:rPr>
      </w:pPr>
      <w:r w:rsidRPr="00EC09A7">
        <w:rPr>
          <w:rFonts w:ascii="Roboto Condensed" w:hAnsi="Roboto Condensed"/>
        </w:rPr>
        <w:t xml:space="preserve">Источник: расчеты и оценки </w:t>
      </w:r>
      <w:r w:rsidRPr="00EC09A7">
        <w:rPr>
          <w:rFonts w:ascii="Roboto Condensed" w:hAnsi="Roboto Condensed"/>
          <w:lang w:val="en-US"/>
        </w:rPr>
        <w:t>INFOLine</w:t>
      </w:r>
    </w:p>
    <w:p w14:paraId="7B425622" w14:textId="77777777" w:rsidR="000E6288" w:rsidRPr="00EC09A7" w:rsidRDefault="000E6288" w:rsidP="000E6288">
      <w:pPr>
        <w:pStyle w:val="2"/>
        <w:keepLines/>
        <w:jc w:val="both"/>
        <w:rPr>
          <w:rFonts w:ascii="Roboto Condensed" w:hAnsi="Roboto Condensed" w:cs="Times New Roman"/>
        </w:rPr>
      </w:pPr>
      <w:bookmarkStart w:id="106" w:name="_Toc74415163"/>
      <w:bookmarkStart w:id="107" w:name="_Toc77864985"/>
      <w:bookmarkStart w:id="108" w:name="_Toc80803045"/>
      <w:bookmarkStart w:id="109" w:name="_Toc89291741"/>
      <w:bookmarkStart w:id="110" w:name="_Toc120109895"/>
      <w:bookmarkStart w:id="111" w:name="_Toc176106907"/>
      <w:bookmarkStart w:id="112" w:name="_Toc199839890"/>
      <w:r w:rsidRPr="00EC09A7">
        <w:rPr>
          <w:rFonts w:ascii="Roboto Condensed" w:hAnsi="Roboto Condensed" w:cs="Times New Roman"/>
          <w:bCs w:val="0"/>
          <w:iCs w:val="0"/>
        </w:rPr>
        <w:lastRenderedPageBreak/>
        <w:t>1.6 Рейтинг операторов по выручке</w:t>
      </w:r>
      <w:bookmarkEnd w:id="106"/>
      <w:bookmarkEnd w:id="107"/>
      <w:bookmarkEnd w:id="108"/>
      <w:bookmarkEnd w:id="109"/>
      <w:bookmarkEnd w:id="110"/>
      <w:bookmarkEnd w:id="111"/>
      <w:bookmarkEnd w:id="112"/>
    </w:p>
    <w:tbl>
      <w:tblPr>
        <w:tblW w:w="10606" w:type="dxa"/>
        <w:jc w:val="center"/>
        <w:tblCellMar>
          <w:left w:w="0" w:type="dxa"/>
          <w:right w:w="0" w:type="dxa"/>
        </w:tblCellMar>
        <w:tblLook w:val="04A0" w:firstRow="1" w:lastRow="0" w:firstColumn="1" w:lastColumn="0" w:noHBand="0" w:noVBand="1"/>
      </w:tblPr>
      <w:tblGrid>
        <w:gridCol w:w="5322"/>
        <w:gridCol w:w="5284"/>
      </w:tblGrid>
      <w:tr w:rsidR="00C02C5C" w:rsidRPr="00EC09A7" w14:paraId="68330842" w14:textId="77777777" w:rsidTr="002133D4">
        <w:trPr>
          <w:jc w:val="center"/>
        </w:trPr>
        <w:tc>
          <w:tcPr>
            <w:tcW w:w="5322" w:type="dxa"/>
            <w:shd w:val="clear" w:color="auto" w:fill="auto"/>
          </w:tcPr>
          <w:p w14:paraId="0E4B08C8" w14:textId="02136E12" w:rsidR="00C02C5C" w:rsidRPr="00EC09A7" w:rsidRDefault="00C02C5C" w:rsidP="002133D4">
            <w:pPr>
              <w:keepNext/>
              <w:spacing w:before="80"/>
              <w:ind w:firstLine="57"/>
              <w:jc w:val="center"/>
              <w:rPr>
                <w:rFonts w:ascii="Roboto Condensed" w:hAnsi="Roboto Condensed"/>
                <w:sz w:val="20"/>
                <w:szCs w:val="20"/>
              </w:rPr>
            </w:pPr>
            <w:r w:rsidRPr="00EC09A7">
              <w:rPr>
                <w:rFonts w:ascii="Roboto Condensed" w:hAnsi="Roboto Condensed"/>
                <w:sz w:val="20"/>
                <w:szCs w:val="20"/>
              </w:rPr>
              <w:t xml:space="preserve">Рисунок </w:t>
            </w:r>
            <w:r w:rsidRPr="00EC09A7">
              <w:rPr>
                <w:rFonts w:ascii="Roboto Condensed" w:hAnsi="Roboto Condensed"/>
                <w:sz w:val="20"/>
                <w:szCs w:val="20"/>
              </w:rPr>
              <w:fldChar w:fldCharType="begin"/>
            </w:r>
            <w:r w:rsidRPr="00EC09A7">
              <w:rPr>
                <w:rFonts w:ascii="Roboto Condensed" w:hAnsi="Roboto Condensed"/>
                <w:sz w:val="20"/>
                <w:szCs w:val="20"/>
              </w:rPr>
              <w:instrText xml:space="preserve"> SEQ Рисунок \* ARABIC </w:instrText>
            </w:r>
            <w:r w:rsidRPr="00EC09A7">
              <w:rPr>
                <w:rFonts w:ascii="Roboto Condensed" w:hAnsi="Roboto Condensed"/>
                <w:sz w:val="20"/>
                <w:szCs w:val="20"/>
              </w:rPr>
              <w:fldChar w:fldCharType="separate"/>
            </w:r>
            <w:r w:rsidR="00BC5AC0">
              <w:rPr>
                <w:rFonts w:ascii="Roboto Condensed" w:hAnsi="Roboto Condensed"/>
                <w:noProof/>
                <w:sz w:val="20"/>
                <w:szCs w:val="20"/>
              </w:rPr>
              <w:t>5</w:t>
            </w:r>
            <w:r w:rsidRPr="00EC09A7">
              <w:rPr>
                <w:rFonts w:ascii="Roboto Condensed" w:hAnsi="Roboto Condensed"/>
                <w:noProof/>
                <w:sz w:val="20"/>
                <w:szCs w:val="20"/>
              </w:rPr>
              <w:fldChar w:fldCharType="end"/>
            </w:r>
            <w:r w:rsidRPr="00EC09A7">
              <w:rPr>
                <w:rFonts w:ascii="Roboto Condensed" w:hAnsi="Roboto Condensed"/>
                <w:sz w:val="20"/>
                <w:szCs w:val="20"/>
              </w:rPr>
              <w:t>. Совокупная выручка, чистая прибыль и рентабельность крупнейших операторов</w:t>
            </w:r>
            <w:r w:rsidRPr="00EC09A7">
              <w:rPr>
                <w:rStyle w:val="ae"/>
                <w:rFonts w:ascii="Roboto Condensed" w:hAnsi="Roboto Condensed"/>
                <w:sz w:val="20"/>
                <w:szCs w:val="20"/>
              </w:rPr>
              <w:footnoteReference w:id="24"/>
            </w:r>
            <w:r w:rsidRPr="00EC09A7">
              <w:rPr>
                <w:rFonts w:ascii="Roboto Condensed" w:hAnsi="Roboto Condensed"/>
                <w:sz w:val="20"/>
                <w:szCs w:val="20"/>
              </w:rPr>
              <w:t>, млрд руб.</w:t>
            </w:r>
          </w:p>
        </w:tc>
        <w:tc>
          <w:tcPr>
            <w:tcW w:w="5284" w:type="dxa"/>
          </w:tcPr>
          <w:p w14:paraId="6F9CAA02" w14:textId="5ABFDF20" w:rsidR="00C02C5C" w:rsidRPr="00EC09A7" w:rsidRDefault="00C02C5C" w:rsidP="002133D4">
            <w:pPr>
              <w:keepNext/>
              <w:spacing w:before="80"/>
              <w:ind w:firstLine="57"/>
              <w:jc w:val="center"/>
              <w:rPr>
                <w:rFonts w:ascii="Roboto Condensed" w:hAnsi="Roboto Condensed"/>
                <w:sz w:val="20"/>
                <w:szCs w:val="20"/>
              </w:rPr>
            </w:pPr>
            <w:r w:rsidRPr="00EC09A7">
              <w:rPr>
                <w:rFonts w:ascii="Roboto Condensed" w:hAnsi="Roboto Condensed"/>
                <w:sz w:val="20"/>
                <w:szCs w:val="20"/>
              </w:rPr>
              <w:t xml:space="preserve">Рисунок </w:t>
            </w:r>
            <w:r w:rsidRPr="00EC09A7">
              <w:rPr>
                <w:rFonts w:ascii="Roboto Condensed" w:hAnsi="Roboto Condensed"/>
                <w:sz w:val="20"/>
                <w:szCs w:val="20"/>
              </w:rPr>
              <w:fldChar w:fldCharType="begin"/>
            </w:r>
            <w:r w:rsidRPr="00EC09A7">
              <w:rPr>
                <w:rFonts w:ascii="Roboto Condensed" w:hAnsi="Roboto Condensed"/>
                <w:sz w:val="20"/>
                <w:szCs w:val="20"/>
              </w:rPr>
              <w:instrText xml:space="preserve"> SEQ Рисунок \* ARABIC </w:instrText>
            </w:r>
            <w:r w:rsidRPr="00EC09A7">
              <w:rPr>
                <w:rFonts w:ascii="Roboto Condensed" w:hAnsi="Roboto Condensed"/>
                <w:sz w:val="20"/>
                <w:szCs w:val="20"/>
              </w:rPr>
              <w:fldChar w:fldCharType="separate"/>
            </w:r>
            <w:r w:rsidR="00BC5AC0">
              <w:rPr>
                <w:rFonts w:ascii="Roboto Condensed" w:hAnsi="Roboto Condensed"/>
                <w:noProof/>
                <w:sz w:val="20"/>
                <w:szCs w:val="20"/>
              </w:rPr>
              <w:t>6</w:t>
            </w:r>
            <w:r w:rsidRPr="00EC09A7">
              <w:rPr>
                <w:rFonts w:ascii="Roboto Condensed" w:hAnsi="Roboto Condensed"/>
                <w:noProof/>
                <w:sz w:val="20"/>
                <w:szCs w:val="20"/>
              </w:rPr>
              <w:fldChar w:fldCharType="end"/>
            </w:r>
            <w:r w:rsidRPr="00EC09A7">
              <w:rPr>
                <w:rFonts w:ascii="Roboto Condensed" w:hAnsi="Roboto Condensed"/>
                <w:sz w:val="20"/>
                <w:szCs w:val="20"/>
              </w:rPr>
              <w:t xml:space="preserve">. Совокупная выручка/прибыль на вагон крупнейших операторов, руб. </w:t>
            </w:r>
            <w:r w:rsidR="00054A23" w:rsidRPr="00EC09A7">
              <w:rPr>
                <w:rFonts w:ascii="Roboto Condensed" w:hAnsi="Roboto Condensed"/>
                <w:sz w:val="20"/>
                <w:szCs w:val="20"/>
              </w:rPr>
              <w:t xml:space="preserve">без НДС </w:t>
            </w:r>
            <w:r w:rsidRPr="00EC09A7">
              <w:rPr>
                <w:rFonts w:ascii="Roboto Condensed" w:hAnsi="Roboto Condensed"/>
                <w:sz w:val="20"/>
                <w:szCs w:val="20"/>
              </w:rPr>
              <w:t>в сутки</w:t>
            </w:r>
          </w:p>
        </w:tc>
      </w:tr>
      <w:tr w:rsidR="00C02C5C" w:rsidRPr="00EC09A7" w14:paraId="700567FB" w14:textId="77777777" w:rsidTr="002133D4">
        <w:trPr>
          <w:jc w:val="center"/>
        </w:trPr>
        <w:tc>
          <w:tcPr>
            <w:tcW w:w="5322" w:type="dxa"/>
            <w:shd w:val="clear" w:color="auto" w:fill="auto"/>
          </w:tcPr>
          <w:p w14:paraId="08D0BDCC" w14:textId="77777777" w:rsidR="00C02C5C" w:rsidRPr="00EC09A7" w:rsidRDefault="00C02C5C" w:rsidP="002133D4">
            <w:pPr>
              <w:keepNext/>
              <w:spacing w:before="80"/>
              <w:ind w:firstLine="57"/>
              <w:jc w:val="center"/>
              <w:rPr>
                <w:rFonts w:ascii="Roboto Condensed" w:hAnsi="Roboto Condensed"/>
                <w:sz w:val="20"/>
                <w:szCs w:val="20"/>
              </w:rPr>
            </w:pPr>
            <w:r w:rsidRPr="00EC09A7">
              <w:rPr>
                <w:rFonts w:ascii="Roboto Condensed" w:hAnsi="Roboto Condensed"/>
                <w:noProof/>
              </w:rPr>
              <w:drawing>
                <wp:inline distT="0" distB="0" distL="0" distR="0" wp14:anchorId="1A723B16" wp14:editId="733B4E76">
                  <wp:extent cx="3201670" cy="1965960"/>
                  <wp:effectExtent l="0" t="0" r="0" b="0"/>
                  <wp:docPr id="43043" name="Диаграмма 430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5284" w:type="dxa"/>
          </w:tcPr>
          <w:p w14:paraId="4B0DEB37" w14:textId="77777777" w:rsidR="00C02C5C" w:rsidRPr="00EC09A7" w:rsidRDefault="00C02C5C" w:rsidP="002133D4">
            <w:pPr>
              <w:keepNext/>
              <w:spacing w:before="80"/>
              <w:ind w:firstLine="57"/>
              <w:jc w:val="center"/>
              <w:rPr>
                <w:rFonts w:ascii="Roboto Condensed" w:hAnsi="Roboto Condensed"/>
                <w:sz w:val="20"/>
                <w:szCs w:val="20"/>
              </w:rPr>
            </w:pPr>
            <w:r w:rsidRPr="00EC09A7">
              <w:rPr>
                <w:rFonts w:ascii="Roboto Condensed" w:hAnsi="Roboto Condensed"/>
                <w:noProof/>
              </w:rPr>
              <w:drawing>
                <wp:inline distT="0" distB="0" distL="0" distR="0" wp14:anchorId="6DF3A42B" wp14:editId="4D4BBAF5">
                  <wp:extent cx="3201670" cy="196596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C02C5C" w:rsidRPr="00EC09A7" w14:paraId="052C958F" w14:textId="77777777" w:rsidTr="002133D4">
        <w:tblPrEx>
          <w:tblCellMar>
            <w:left w:w="108" w:type="dxa"/>
            <w:right w:w="108" w:type="dxa"/>
          </w:tblCellMar>
        </w:tblPrEx>
        <w:trPr>
          <w:jc w:val="center"/>
        </w:trPr>
        <w:tc>
          <w:tcPr>
            <w:tcW w:w="5322" w:type="dxa"/>
            <w:shd w:val="clear" w:color="auto" w:fill="auto"/>
          </w:tcPr>
          <w:p w14:paraId="1A730192" w14:textId="77777777" w:rsidR="00C02C5C" w:rsidRPr="00EC09A7" w:rsidRDefault="00C02C5C" w:rsidP="002133D4">
            <w:pPr>
              <w:spacing w:after="80"/>
              <w:jc w:val="right"/>
              <w:rPr>
                <w:rFonts w:ascii="Roboto Condensed" w:hAnsi="Roboto Condensed"/>
                <w:sz w:val="20"/>
                <w:szCs w:val="20"/>
              </w:rPr>
            </w:pPr>
            <w:r w:rsidRPr="00EC09A7">
              <w:rPr>
                <w:rFonts w:ascii="Roboto Condensed" w:hAnsi="Roboto Condensed"/>
                <w:i/>
                <w:sz w:val="16"/>
                <w:szCs w:val="16"/>
              </w:rPr>
              <w:t xml:space="preserve">Источник: расчеты </w:t>
            </w:r>
            <w:r w:rsidRPr="00EC09A7">
              <w:rPr>
                <w:rFonts w:ascii="Roboto Condensed" w:hAnsi="Roboto Condensed"/>
                <w:i/>
                <w:sz w:val="16"/>
                <w:szCs w:val="16"/>
                <w:lang w:val="en-US"/>
              </w:rPr>
              <w:t>INFOLine</w:t>
            </w:r>
            <w:r w:rsidRPr="00EC09A7">
              <w:rPr>
                <w:rFonts w:ascii="Roboto Condensed" w:hAnsi="Roboto Condensed"/>
                <w:i/>
                <w:sz w:val="16"/>
                <w:szCs w:val="16"/>
              </w:rPr>
              <w:t xml:space="preserve"> по данным ГВЦ ОАО "РЖД"</w:t>
            </w:r>
          </w:p>
        </w:tc>
        <w:tc>
          <w:tcPr>
            <w:tcW w:w="5284" w:type="dxa"/>
          </w:tcPr>
          <w:p w14:paraId="490FFB68" w14:textId="77777777" w:rsidR="00C02C5C" w:rsidRPr="00EC09A7" w:rsidRDefault="00C02C5C" w:rsidP="002133D4">
            <w:pPr>
              <w:spacing w:after="80"/>
              <w:jc w:val="right"/>
              <w:rPr>
                <w:rFonts w:ascii="Roboto Condensed" w:hAnsi="Roboto Condensed"/>
                <w:i/>
                <w:sz w:val="16"/>
                <w:szCs w:val="16"/>
              </w:rPr>
            </w:pPr>
            <w:r w:rsidRPr="00EC09A7">
              <w:rPr>
                <w:rFonts w:ascii="Roboto Condensed" w:hAnsi="Roboto Condensed"/>
                <w:i/>
                <w:sz w:val="16"/>
                <w:szCs w:val="16"/>
              </w:rPr>
              <w:t xml:space="preserve">Источник: расчеты </w:t>
            </w:r>
            <w:r w:rsidRPr="00EC09A7">
              <w:rPr>
                <w:rFonts w:ascii="Roboto Condensed" w:hAnsi="Roboto Condensed"/>
                <w:i/>
                <w:sz w:val="16"/>
                <w:szCs w:val="16"/>
                <w:lang w:val="en-US"/>
              </w:rPr>
              <w:t>INFOLine</w:t>
            </w:r>
            <w:r w:rsidRPr="00EC09A7">
              <w:rPr>
                <w:rFonts w:ascii="Roboto Condensed" w:hAnsi="Roboto Condensed"/>
                <w:i/>
                <w:sz w:val="16"/>
                <w:szCs w:val="16"/>
              </w:rPr>
              <w:t xml:space="preserve"> по данным ГВЦ ОАО "РЖД"</w:t>
            </w:r>
          </w:p>
        </w:tc>
      </w:tr>
    </w:tbl>
    <w:p w14:paraId="6FA38DA6" w14:textId="3C6DC478" w:rsidR="000E6288" w:rsidRPr="00EC09A7" w:rsidRDefault="000E6288" w:rsidP="000E6288">
      <w:pPr>
        <w:pStyle w:val="af5"/>
        <w:keepNext/>
        <w:rPr>
          <w:rFonts w:ascii="Roboto Condensed" w:hAnsi="Roboto Condensed"/>
        </w:rPr>
      </w:pPr>
      <w:bookmarkStart w:id="113" w:name="_Toc168666013"/>
      <w:r w:rsidRPr="00EC09A7">
        <w:rPr>
          <w:rFonts w:ascii="Roboto Condensed" w:hAnsi="Roboto Condensed"/>
        </w:rPr>
        <w:t xml:space="preserve">Таблица </w:t>
      </w:r>
      <w:r w:rsidRPr="00EC09A7">
        <w:rPr>
          <w:rFonts w:ascii="Roboto Condensed" w:hAnsi="Roboto Condensed"/>
        </w:rPr>
        <w:fldChar w:fldCharType="begin"/>
      </w:r>
      <w:r w:rsidRPr="00EC09A7">
        <w:rPr>
          <w:rFonts w:ascii="Roboto Condensed" w:hAnsi="Roboto Condensed"/>
        </w:rPr>
        <w:instrText xml:space="preserve"> SEQ Таблица \* ARABIC </w:instrText>
      </w:r>
      <w:r w:rsidRPr="00EC09A7">
        <w:rPr>
          <w:rFonts w:ascii="Roboto Condensed" w:hAnsi="Roboto Condensed"/>
        </w:rPr>
        <w:fldChar w:fldCharType="separate"/>
      </w:r>
      <w:r w:rsidR="00BC5AC0">
        <w:rPr>
          <w:rFonts w:ascii="Roboto Condensed" w:hAnsi="Roboto Condensed"/>
          <w:noProof/>
        </w:rPr>
        <w:t>8</w:t>
      </w:r>
      <w:r w:rsidRPr="00EC09A7">
        <w:rPr>
          <w:rFonts w:ascii="Roboto Condensed" w:hAnsi="Roboto Condensed"/>
          <w:noProof/>
        </w:rPr>
        <w:fldChar w:fldCharType="end"/>
      </w:r>
      <w:r w:rsidRPr="00EC09A7">
        <w:rPr>
          <w:rFonts w:ascii="Roboto Condensed" w:hAnsi="Roboto Condensed"/>
        </w:rPr>
        <w:t xml:space="preserve">. </w:t>
      </w:r>
      <w:bookmarkStart w:id="114" w:name="_Toc57968242"/>
      <w:bookmarkStart w:id="115" w:name="_Toc168666433"/>
      <w:r w:rsidRPr="00EC09A7">
        <w:rPr>
          <w:rFonts w:ascii="Roboto Condensed" w:hAnsi="Roboto Condensed"/>
        </w:rPr>
        <w:t>Рейтинг операторов по финансовым показателям в 202</w:t>
      </w:r>
      <w:r w:rsidR="00A2724F" w:rsidRPr="00EC09A7">
        <w:rPr>
          <w:rFonts w:ascii="Roboto Condensed" w:hAnsi="Roboto Condensed"/>
        </w:rPr>
        <w:t>2</w:t>
      </w:r>
      <w:r w:rsidRPr="00EC09A7">
        <w:rPr>
          <w:rFonts w:ascii="Roboto Condensed" w:hAnsi="Roboto Condensed"/>
        </w:rPr>
        <w:t>-202</w:t>
      </w:r>
      <w:r w:rsidR="00A2724F" w:rsidRPr="00EC09A7">
        <w:rPr>
          <w:rFonts w:ascii="Roboto Condensed" w:hAnsi="Roboto Condensed"/>
        </w:rPr>
        <w:t>4</w:t>
      </w:r>
      <w:r w:rsidRPr="00EC09A7">
        <w:rPr>
          <w:rFonts w:ascii="Roboto Condensed" w:hAnsi="Roboto Condensed"/>
        </w:rPr>
        <w:t xml:space="preserve"> гг., млрд руб. без НДС</w:t>
      </w:r>
      <w:bookmarkEnd w:id="113"/>
      <w:bookmarkEnd w:id="114"/>
      <w:bookmarkEnd w:id="115"/>
    </w:p>
    <w:tbl>
      <w:tblPr>
        <w:tblW w:w="5390" w:type="pct"/>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117"/>
        <w:gridCol w:w="850"/>
        <w:gridCol w:w="568"/>
        <w:gridCol w:w="567"/>
        <w:gridCol w:w="626"/>
        <w:gridCol w:w="8"/>
        <w:gridCol w:w="505"/>
        <w:gridCol w:w="421"/>
        <w:gridCol w:w="567"/>
        <w:gridCol w:w="17"/>
        <w:gridCol w:w="550"/>
        <w:gridCol w:w="567"/>
        <w:gridCol w:w="567"/>
        <w:gridCol w:w="681"/>
        <w:gridCol w:w="686"/>
      </w:tblGrid>
      <w:tr w:rsidR="000E6288" w:rsidRPr="00EC09A7" w14:paraId="18A233AB" w14:textId="77777777" w:rsidTr="004121EA">
        <w:trPr>
          <w:cantSplit/>
          <w:trHeight w:val="276"/>
          <w:tblHeader/>
          <w:jc w:val="center"/>
        </w:trPr>
        <w:tc>
          <w:tcPr>
            <w:tcW w:w="3117" w:type="dxa"/>
            <w:vMerge w:val="restart"/>
            <w:noWrap/>
            <w:vAlign w:val="center"/>
            <w:hideMark/>
          </w:tcPr>
          <w:p w14:paraId="707E1229" w14:textId="77777777" w:rsidR="000E6288" w:rsidRPr="00EC09A7" w:rsidRDefault="000E6288" w:rsidP="004121EA">
            <w:pPr>
              <w:jc w:val="center"/>
              <w:rPr>
                <w:rFonts w:ascii="Roboto Condensed" w:hAnsi="Roboto Condensed"/>
                <w:b/>
                <w:color w:val="000000"/>
                <w:sz w:val="18"/>
                <w:szCs w:val="18"/>
              </w:rPr>
            </w:pPr>
            <w:r w:rsidRPr="00EC09A7">
              <w:rPr>
                <w:rFonts w:ascii="Roboto Condensed" w:hAnsi="Roboto Condensed"/>
                <w:b/>
                <w:color w:val="000000"/>
                <w:sz w:val="18"/>
                <w:szCs w:val="18"/>
              </w:rPr>
              <w:t>Оператор</w:t>
            </w:r>
          </w:p>
        </w:tc>
        <w:tc>
          <w:tcPr>
            <w:tcW w:w="850" w:type="dxa"/>
            <w:vMerge w:val="restart"/>
            <w:vAlign w:val="center"/>
          </w:tcPr>
          <w:p w14:paraId="2F8BAEA6" w14:textId="77777777" w:rsidR="000E6288" w:rsidRPr="00EC09A7" w:rsidRDefault="000E6288" w:rsidP="004121EA">
            <w:pPr>
              <w:jc w:val="center"/>
              <w:rPr>
                <w:rFonts w:ascii="Roboto Condensed" w:hAnsi="Roboto Condensed"/>
                <w:b/>
                <w:bCs/>
                <w:sz w:val="18"/>
                <w:szCs w:val="18"/>
              </w:rPr>
            </w:pPr>
            <w:r w:rsidRPr="00EC09A7">
              <w:rPr>
                <w:rFonts w:ascii="Roboto Condensed" w:hAnsi="Roboto Condensed"/>
                <w:b/>
                <w:bCs/>
                <w:sz w:val="18"/>
                <w:szCs w:val="18"/>
              </w:rPr>
              <w:t>Источник</w:t>
            </w:r>
          </w:p>
        </w:tc>
        <w:tc>
          <w:tcPr>
            <w:tcW w:w="1769" w:type="dxa"/>
            <w:gridSpan w:val="4"/>
            <w:vAlign w:val="center"/>
          </w:tcPr>
          <w:p w14:paraId="1CB7E49B" w14:textId="77777777" w:rsidR="000E6288" w:rsidRPr="00EC09A7" w:rsidRDefault="000E6288" w:rsidP="004121EA">
            <w:pPr>
              <w:jc w:val="center"/>
              <w:rPr>
                <w:rFonts w:ascii="Roboto Condensed" w:hAnsi="Roboto Condensed"/>
                <w:b/>
                <w:bCs/>
                <w:sz w:val="18"/>
                <w:szCs w:val="18"/>
              </w:rPr>
            </w:pPr>
            <w:r w:rsidRPr="00EC09A7">
              <w:rPr>
                <w:rFonts w:ascii="Roboto Condensed" w:hAnsi="Roboto Condensed"/>
                <w:b/>
                <w:bCs/>
                <w:sz w:val="18"/>
                <w:szCs w:val="18"/>
              </w:rPr>
              <w:t>Выручка (с учетом привлеченного парка)</w:t>
            </w:r>
          </w:p>
        </w:tc>
        <w:tc>
          <w:tcPr>
            <w:tcW w:w="1510" w:type="dxa"/>
            <w:gridSpan w:val="4"/>
            <w:vAlign w:val="center"/>
          </w:tcPr>
          <w:p w14:paraId="55C9E107" w14:textId="77777777" w:rsidR="000E6288" w:rsidRPr="00EC09A7" w:rsidRDefault="000E6288" w:rsidP="004121EA">
            <w:pPr>
              <w:jc w:val="center"/>
              <w:rPr>
                <w:rFonts w:ascii="Roboto Condensed" w:hAnsi="Roboto Condensed"/>
                <w:b/>
                <w:bCs/>
                <w:sz w:val="18"/>
                <w:szCs w:val="18"/>
              </w:rPr>
            </w:pPr>
            <w:r w:rsidRPr="00EC09A7">
              <w:rPr>
                <w:rFonts w:ascii="Roboto Condensed" w:hAnsi="Roboto Condensed"/>
                <w:b/>
                <w:bCs/>
                <w:sz w:val="18"/>
                <w:szCs w:val="18"/>
              </w:rPr>
              <w:t>Чистая прибыль</w:t>
            </w:r>
          </w:p>
        </w:tc>
        <w:tc>
          <w:tcPr>
            <w:tcW w:w="1684" w:type="dxa"/>
            <w:gridSpan w:val="3"/>
            <w:vAlign w:val="center"/>
          </w:tcPr>
          <w:p w14:paraId="3CCAB7C3" w14:textId="77777777" w:rsidR="000E6288" w:rsidRPr="00EC09A7" w:rsidRDefault="000E6288" w:rsidP="004121EA">
            <w:pPr>
              <w:jc w:val="center"/>
              <w:rPr>
                <w:rFonts w:ascii="Roboto Condensed" w:hAnsi="Roboto Condensed"/>
                <w:b/>
                <w:bCs/>
                <w:sz w:val="18"/>
                <w:szCs w:val="18"/>
              </w:rPr>
            </w:pPr>
            <w:r w:rsidRPr="00EC09A7">
              <w:rPr>
                <w:rFonts w:ascii="Roboto Condensed" w:hAnsi="Roboto Condensed"/>
                <w:b/>
                <w:bCs/>
                <w:sz w:val="18"/>
                <w:szCs w:val="18"/>
              </w:rPr>
              <w:t>Рентабельность</w:t>
            </w:r>
          </w:p>
        </w:tc>
        <w:tc>
          <w:tcPr>
            <w:tcW w:w="1367" w:type="dxa"/>
            <w:gridSpan w:val="2"/>
            <w:vAlign w:val="center"/>
          </w:tcPr>
          <w:p w14:paraId="47F89519" w14:textId="77777777" w:rsidR="000E6288" w:rsidRPr="00EC09A7" w:rsidRDefault="000E6288" w:rsidP="004121EA">
            <w:pPr>
              <w:jc w:val="center"/>
              <w:rPr>
                <w:rFonts w:ascii="Roboto Condensed" w:hAnsi="Roboto Condensed"/>
                <w:b/>
                <w:bCs/>
                <w:sz w:val="18"/>
                <w:szCs w:val="18"/>
              </w:rPr>
            </w:pPr>
            <w:r w:rsidRPr="00EC09A7">
              <w:rPr>
                <w:rFonts w:ascii="Roboto Condensed" w:hAnsi="Roboto Condensed"/>
                <w:b/>
                <w:bCs/>
                <w:sz w:val="18"/>
                <w:szCs w:val="18"/>
              </w:rPr>
              <w:t xml:space="preserve">Динамика </w:t>
            </w:r>
          </w:p>
          <w:p w14:paraId="267CB115" w14:textId="0B87DCC3" w:rsidR="000E6288" w:rsidRPr="00EC09A7" w:rsidRDefault="000E6288" w:rsidP="004121EA">
            <w:pPr>
              <w:jc w:val="center"/>
              <w:rPr>
                <w:rFonts w:ascii="Roboto Condensed" w:hAnsi="Roboto Condensed"/>
                <w:b/>
                <w:bCs/>
                <w:sz w:val="18"/>
                <w:szCs w:val="18"/>
              </w:rPr>
            </w:pPr>
            <w:r w:rsidRPr="00EC09A7">
              <w:rPr>
                <w:rFonts w:ascii="Roboto Condensed" w:hAnsi="Roboto Condensed"/>
                <w:b/>
                <w:bCs/>
                <w:sz w:val="18"/>
                <w:szCs w:val="18"/>
              </w:rPr>
              <w:t>202</w:t>
            </w:r>
            <w:r w:rsidR="00A2724F" w:rsidRPr="00EC09A7">
              <w:rPr>
                <w:rFonts w:ascii="Roboto Condensed" w:hAnsi="Roboto Condensed"/>
                <w:b/>
                <w:bCs/>
                <w:sz w:val="18"/>
                <w:szCs w:val="18"/>
              </w:rPr>
              <w:t>4</w:t>
            </w:r>
            <w:r w:rsidRPr="00EC09A7">
              <w:rPr>
                <w:rFonts w:ascii="Roboto Condensed" w:hAnsi="Roboto Condensed"/>
                <w:b/>
                <w:bCs/>
                <w:sz w:val="18"/>
                <w:szCs w:val="18"/>
              </w:rPr>
              <w:t xml:space="preserve"> к 202</w:t>
            </w:r>
            <w:r w:rsidR="00A2724F" w:rsidRPr="00EC09A7">
              <w:rPr>
                <w:rFonts w:ascii="Roboto Condensed" w:hAnsi="Roboto Condensed"/>
                <w:b/>
                <w:bCs/>
                <w:sz w:val="18"/>
                <w:szCs w:val="18"/>
              </w:rPr>
              <w:t>3</w:t>
            </w:r>
          </w:p>
        </w:tc>
      </w:tr>
      <w:tr w:rsidR="00A2724F" w:rsidRPr="00EC09A7" w14:paraId="1D6917BA" w14:textId="77777777" w:rsidTr="004121EA">
        <w:trPr>
          <w:cantSplit/>
          <w:trHeight w:val="276"/>
          <w:tblHeader/>
          <w:jc w:val="center"/>
        </w:trPr>
        <w:tc>
          <w:tcPr>
            <w:tcW w:w="3117" w:type="dxa"/>
            <w:vMerge/>
            <w:vAlign w:val="center"/>
            <w:hideMark/>
          </w:tcPr>
          <w:p w14:paraId="21A4F413" w14:textId="77777777" w:rsidR="00A2724F" w:rsidRPr="00EC09A7" w:rsidRDefault="00A2724F" w:rsidP="00A2724F">
            <w:pPr>
              <w:rPr>
                <w:rFonts w:ascii="Roboto Condensed" w:hAnsi="Roboto Condensed"/>
                <w:b/>
                <w:color w:val="000000"/>
                <w:sz w:val="18"/>
                <w:szCs w:val="18"/>
              </w:rPr>
            </w:pPr>
          </w:p>
        </w:tc>
        <w:tc>
          <w:tcPr>
            <w:tcW w:w="850" w:type="dxa"/>
            <w:vMerge/>
          </w:tcPr>
          <w:p w14:paraId="50344548" w14:textId="77777777" w:rsidR="00A2724F" w:rsidRPr="00EC09A7" w:rsidRDefault="00A2724F" w:rsidP="00A2724F">
            <w:pPr>
              <w:jc w:val="center"/>
              <w:rPr>
                <w:rFonts w:ascii="Roboto Condensed" w:hAnsi="Roboto Condensed"/>
                <w:b/>
                <w:bCs/>
                <w:sz w:val="18"/>
                <w:szCs w:val="18"/>
              </w:rPr>
            </w:pPr>
          </w:p>
        </w:tc>
        <w:tc>
          <w:tcPr>
            <w:tcW w:w="568" w:type="dxa"/>
            <w:vAlign w:val="center"/>
          </w:tcPr>
          <w:p w14:paraId="0052C6D5" w14:textId="607BB82B" w:rsidR="00A2724F" w:rsidRPr="00EC09A7" w:rsidRDefault="00A2724F" w:rsidP="00A2724F">
            <w:pPr>
              <w:jc w:val="center"/>
              <w:rPr>
                <w:rFonts w:ascii="Roboto Condensed" w:hAnsi="Roboto Condensed"/>
                <w:b/>
                <w:bCs/>
                <w:sz w:val="18"/>
                <w:szCs w:val="18"/>
              </w:rPr>
            </w:pPr>
            <w:r w:rsidRPr="00EC09A7">
              <w:rPr>
                <w:rFonts w:ascii="Roboto Condensed" w:hAnsi="Roboto Condensed"/>
                <w:b/>
                <w:bCs/>
                <w:sz w:val="18"/>
                <w:szCs w:val="18"/>
              </w:rPr>
              <w:t>2022</w:t>
            </w:r>
          </w:p>
        </w:tc>
        <w:tc>
          <w:tcPr>
            <w:tcW w:w="567" w:type="dxa"/>
            <w:vAlign w:val="center"/>
          </w:tcPr>
          <w:p w14:paraId="02A28D88" w14:textId="32548877" w:rsidR="00A2724F" w:rsidRPr="00EC09A7" w:rsidRDefault="00A2724F" w:rsidP="00A2724F">
            <w:pPr>
              <w:jc w:val="center"/>
              <w:rPr>
                <w:rFonts w:ascii="Roboto Condensed" w:hAnsi="Roboto Condensed"/>
                <w:b/>
                <w:bCs/>
                <w:sz w:val="18"/>
                <w:szCs w:val="18"/>
              </w:rPr>
            </w:pPr>
            <w:r w:rsidRPr="00EC09A7">
              <w:rPr>
                <w:rFonts w:ascii="Roboto Condensed" w:hAnsi="Roboto Condensed"/>
                <w:b/>
                <w:bCs/>
                <w:sz w:val="18"/>
                <w:szCs w:val="18"/>
              </w:rPr>
              <w:t>2023</w:t>
            </w:r>
          </w:p>
        </w:tc>
        <w:tc>
          <w:tcPr>
            <w:tcW w:w="626" w:type="dxa"/>
            <w:vAlign w:val="center"/>
          </w:tcPr>
          <w:p w14:paraId="311C5E12" w14:textId="674F26B6" w:rsidR="00A2724F" w:rsidRPr="00EC09A7" w:rsidRDefault="00A2724F" w:rsidP="00A2724F">
            <w:pPr>
              <w:jc w:val="center"/>
              <w:rPr>
                <w:rFonts w:ascii="Roboto Condensed" w:hAnsi="Roboto Condensed"/>
                <w:b/>
                <w:bCs/>
                <w:sz w:val="18"/>
                <w:szCs w:val="18"/>
              </w:rPr>
            </w:pPr>
            <w:r w:rsidRPr="00EC09A7">
              <w:rPr>
                <w:rFonts w:ascii="Roboto Condensed" w:hAnsi="Roboto Condensed"/>
                <w:b/>
                <w:bCs/>
                <w:sz w:val="18"/>
                <w:szCs w:val="18"/>
              </w:rPr>
              <w:t>2024</w:t>
            </w:r>
          </w:p>
        </w:tc>
        <w:tc>
          <w:tcPr>
            <w:tcW w:w="513" w:type="dxa"/>
            <w:gridSpan w:val="2"/>
            <w:vAlign w:val="center"/>
          </w:tcPr>
          <w:p w14:paraId="28519B37" w14:textId="6D181F37" w:rsidR="00A2724F" w:rsidRPr="00EC09A7" w:rsidRDefault="00A2724F" w:rsidP="00A2724F">
            <w:pPr>
              <w:jc w:val="center"/>
              <w:rPr>
                <w:rFonts w:ascii="Roboto Condensed" w:hAnsi="Roboto Condensed"/>
                <w:b/>
                <w:bCs/>
                <w:sz w:val="18"/>
                <w:szCs w:val="18"/>
              </w:rPr>
            </w:pPr>
            <w:r w:rsidRPr="00EC09A7">
              <w:rPr>
                <w:rFonts w:ascii="Roboto Condensed" w:hAnsi="Roboto Condensed"/>
                <w:b/>
                <w:bCs/>
                <w:sz w:val="18"/>
                <w:szCs w:val="18"/>
              </w:rPr>
              <w:t>2022</w:t>
            </w:r>
          </w:p>
        </w:tc>
        <w:tc>
          <w:tcPr>
            <w:tcW w:w="421" w:type="dxa"/>
            <w:vAlign w:val="center"/>
          </w:tcPr>
          <w:p w14:paraId="5DBC59E5" w14:textId="2CE4A716" w:rsidR="00A2724F" w:rsidRPr="00EC09A7" w:rsidRDefault="00A2724F" w:rsidP="00A2724F">
            <w:pPr>
              <w:jc w:val="center"/>
              <w:rPr>
                <w:rFonts w:ascii="Roboto Condensed" w:hAnsi="Roboto Condensed"/>
                <w:b/>
                <w:bCs/>
                <w:sz w:val="18"/>
                <w:szCs w:val="18"/>
              </w:rPr>
            </w:pPr>
            <w:r w:rsidRPr="00EC09A7">
              <w:rPr>
                <w:rFonts w:ascii="Roboto Condensed" w:hAnsi="Roboto Condensed"/>
                <w:b/>
                <w:bCs/>
                <w:sz w:val="18"/>
                <w:szCs w:val="18"/>
              </w:rPr>
              <w:t>2023</w:t>
            </w:r>
          </w:p>
        </w:tc>
        <w:tc>
          <w:tcPr>
            <w:tcW w:w="567" w:type="dxa"/>
            <w:vAlign w:val="center"/>
          </w:tcPr>
          <w:p w14:paraId="1DD17E46" w14:textId="7C043C70" w:rsidR="00A2724F" w:rsidRPr="00EC09A7" w:rsidRDefault="00A2724F" w:rsidP="00A2724F">
            <w:pPr>
              <w:jc w:val="center"/>
              <w:rPr>
                <w:rFonts w:ascii="Roboto Condensed" w:hAnsi="Roboto Condensed"/>
                <w:b/>
                <w:bCs/>
                <w:sz w:val="18"/>
                <w:szCs w:val="18"/>
              </w:rPr>
            </w:pPr>
            <w:r w:rsidRPr="00EC09A7">
              <w:rPr>
                <w:rFonts w:ascii="Roboto Condensed" w:hAnsi="Roboto Condensed"/>
                <w:b/>
                <w:bCs/>
                <w:sz w:val="18"/>
                <w:szCs w:val="18"/>
              </w:rPr>
              <w:t>2024</w:t>
            </w:r>
          </w:p>
        </w:tc>
        <w:tc>
          <w:tcPr>
            <w:tcW w:w="567" w:type="dxa"/>
            <w:gridSpan w:val="2"/>
            <w:vAlign w:val="center"/>
          </w:tcPr>
          <w:p w14:paraId="08E5F795" w14:textId="761D56C4" w:rsidR="00A2724F" w:rsidRPr="00EC09A7" w:rsidRDefault="00A2724F" w:rsidP="00A2724F">
            <w:pPr>
              <w:jc w:val="center"/>
              <w:rPr>
                <w:rFonts w:ascii="Roboto Condensed" w:hAnsi="Roboto Condensed"/>
                <w:b/>
                <w:bCs/>
                <w:sz w:val="18"/>
                <w:szCs w:val="18"/>
              </w:rPr>
            </w:pPr>
            <w:r w:rsidRPr="00EC09A7">
              <w:rPr>
                <w:rFonts w:ascii="Roboto Condensed" w:hAnsi="Roboto Condensed"/>
                <w:b/>
                <w:bCs/>
                <w:sz w:val="18"/>
                <w:szCs w:val="18"/>
              </w:rPr>
              <w:t>2022</w:t>
            </w:r>
          </w:p>
        </w:tc>
        <w:tc>
          <w:tcPr>
            <w:tcW w:w="567" w:type="dxa"/>
            <w:vAlign w:val="center"/>
          </w:tcPr>
          <w:p w14:paraId="7957D2C9" w14:textId="4FA93890" w:rsidR="00A2724F" w:rsidRPr="00EC09A7" w:rsidRDefault="00A2724F" w:rsidP="00A2724F">
            <w:pPr>
              <w:jc w:val="center"/>
              <w:rPr>
                <w:rFonts w:ascii="Roboto Condensed" w:hAnsi="Roboto Condensed"/>
                <w:b/>
                <w:bCs/>
                <w:sz w:val="18"/>
                <w:szCs w:val="18"/>
              </w:rPr>
            </w:pPr>
            <w:r w:rsidRPr="00EC09A7">
              <w:rPr>
                <w:rFonts w:ascii="Roboto Condensed" w:hAnsi="Roboto Condensed"/>
                <w:b/>
                <w:bCs/>
                <w:sz w:val="18"/>
                <w:szCs w:val="18"/>
              </w:rPr>
              <w:t>2023</w:t>
            </w:r>
          </w:p>
        </w:tc>
        <w:tc>
          <w:tcPr>
            <w:tcW w:w="567" w:type="dxa"/>
            <w:vAlign w:val="center"/>
          </w:tcPr>
          <w:p w14:paraId="393E6A0C" w14:textId="583F93C2" w:rsidR="00A2724F" w:rsidRPr="00EC09A7" w:rsidRDefault="00A2724F" w:rsidP="00A2724F">
            <w:pPr>
              <w:jc w:val="center"/>
              <w:rPr>
                <w:rFonts w:ascii="Roboto Condensed" w:hAnsi="Roboto Condensed"/>
                <w:b/>
                <w:bCs/>
                <w:sz w:val="18"/>
                <w:szCs w:val="18"/>
              </w:rPr>
            </w:pPr>
            <w:r w:rsidRPr="00EC09A7">
              <w:rPr>
                <w:rFonts w:ascii="Roboto Condensed" w:hAnsi="Roboto Condensed"/>
                <w:b/>
                <w:bCs/>
                <w:sz w:val="18"/>
                <w:szCs w:val="18"/>
              </w:rPr>
              <w:t>2024</w:t>
            </w:r>
          </w:p>
        </w:tc>
        <w:tc>
          <w:tcPr>
            <w:tcW w:w="681" w:type="dxa"/>
            <w:vAlign w:val="center"/>
          </w:tcPr>
          <w:p w14:paraId="2A77201C" w14:textId="77777777" w:rsidR="00A2724F" w:rsidRPr="00EC09A7" w:rsidRDefault="00A2724F" w:rsidP="00A2724F">
            <w:pPr>
              <w:jc w:val="center"/>
              <w:rPr>
                <w:rFonts w:ascii="Roboto Condensed" w:hAnsi="Roboto Condensed"/>
                <w:b/>
                <w:bCs/>
                <w:sz w:val="18"/>
                <w:szCs w:val="18"/>
              </w:rPr>
            </w:pPr>
            <w:r w:rsidRPr="00EC09A7">
              <w:rPr>
                <w:rFonts w:ascii="Roboto Condensed" w:hAnsi="Roboto Condensed"/>
                <w:b/>
                <w:bCs/>
                <w:sz w:val="18"/>
                <w:szCs w:val="18"/>
              </w:rPr>
              <w:t>Выручка</w:t>
            </w:r>
          </w:p>
        </w:tc>
        <w:tc>
          <w:tcPr>
            <w:tcW w:w="686" w:type="dxa"/>
            <w:vAlign w:val="center"/>
          </w:tcPr>
          <w:p w14:paraId="37178C2B" w14:textId="77777777" w:rsidR="00A2724F" w:rsidRPr="00EC09A7" w:rsidRDefault="00A2724F" w:rsidP="00A2724F">
            <w:pPr>
              <w:jc w:val="center"/>
              <w:rPr>
                <w:rFonts w:ascii="Roboto Condensed" w:hAnsi="Roboto Condensed"/>
                <w:b/>
                <w:bCs/>
                <w:sz w:val="18"/>
                <w:szCs w:val="18"/>
              </w:rPr>
            </w:pPr>
            <w:r w:rsidRPr="00EC09A7">
              <w:rPr>
                <w:rFonts w:ascii="Roboto Condensed" w:hAnsi="Roboto Condensed"/>
                <w:b/>
                <w:bCs/>
                <w:sz w:val="18"/>
                <w:szCs w:val="18"/>
              </w:rPr>
              <w:t>Чистая прибыль</w:t>
            </w:r>
          </w:p>
        </w:tc>
      </w:tr>
      <w:tr w:rsidR="0052632E" w:rsidRPr="00EC09A7" w14:paraId="4A887DBC" w14:textId="77777777" w:rsidTr="00251A8D">
        <w:trPr>
          <w:cantSplit/>
          <w:trHeight w:val="20"/>
          <w:jc w:val="center"/>
        </w:trPr>
        <w:tc>
          <w:tcPr>
            <w:tcW w:w="3117" w:type="dxa"/>
            <w:noWrap/>
            <w:vAlign w:val="bottom"/>
            <w:hideMark/>
          </w:tcPr>
          <w:p w14:paraId="63C006B2" w14:textId="01E904F4" w:rsidR="0052632E" w:rsidRPr="00EC09A7" w:rsidRDefault="0052632E" w:rsidP="0052632E">
            <w:pPr>
              <w:rPr>
                <w:rFonts w:ascii="Roboto Condensed" w:hAnsi="Roboto Condensed"/>
                <w:color w:val="000000"/>
                <w:sz w:val="18"/>
                <w:szCs w:val="18"/>
              </w:rPr>
            </w:pPr>
            <w:r w:rsidRPr="00EC09A7">
              <w:rPr>
                <w:rFonts w:ascii="Roboto Condensed" w:hAnsi="Roboto Condensed" w:cs="Calibri"/>
                <w:color w:val="000000"/>
                <w:sz w:val="18"/>
                <w:szCs w:val="18"/>
              </w:rPr>
              <w:t>Первая грузовая компания, АО</w:t>
            </w:r>
          </w:p>
        </w:tc>
        <w:tc>
          <w:tcPr>
            <w:tcW w:w="850" w:type="dxa"/>
            <w:vAlign w:val="center"/>
          </w:tcPr>
          <w:p w14:paraId="58CDC97B" w14:textId="51B79466" w:rsidR="0052632E" w:rsidRPr="00EC09A7" w:rsidRDefault="0052632E" w:rsidP="0052632E">
            <w:pPr>
              <w:jc w:val="center"/>
              <w:rPr>
                <w:rFonts w:ascii="Roboto Condensed" w:hAnsi="Roboto Condensed" w:cs="Calibri"/>
                <w:color w:val="000000"/>
                <w:sz w:val="18"/>
                <w:szCs w:val="18"/>
              </w:rPr>
            </w:pPr>
            <w:r w:rsidRPr="00EC09A7">
              <w:rPr>
                <w:rFonts w:ascii="Roboto Condensed" w:hAnsi="Roboto Condensed" w:cs="Calibri"/>
                <w:color w:val="000000"/>
                <w:sz w:val="18"/>
                <w:szCs w:val="18"/>
              </w:rPr>
              <w:t>МСФО</w:t>
            </w:r>
          </w:p>
        </w:tc>
        <w:tc>
          <w:tcPr>
            <w:tcW w:w="568" w:type="dxa"/>
          </w:tcPr>
          <w:p w14:paraId="69B76652" w14:textId="6F2F3F08"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3BDD548C" w14:textId="365EE4D6"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26" w:type="dxa"/>
          </w:tcPr>
          <w:p w14:paraId="350142E5" w14:textId="012B744C"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3" w:type="dxa"/>
            <w:gridSpan w:val="2"/>
          </w:tcPr>
          <w:p w14:paraId="0C702256" w14:textId="131BFFBC"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421" w:type="dxa"/>
          </w:tcPr>
          <w:p w14:paraId="44E1FA3C" w14:textId="7A809363"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2C49A418" w14:textId="5DEA3251"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gridSpan w:val="2"/>
          </w:tcPr>
          <w:p w14:paraId="2028ED76" w14:textId="1B280602"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5D2A78F2" w14:textId="34E4DB5C"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416EB4C7" w14:textId="464474D4"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1" w:type="dxa"/>
          </w:tcPr>
          <w:p w14:paraId="4F1A2077" w14:textId="5A822582"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6" w:type="dxa"/>
          </w:tcPr>
          <w:p w14:paraId="385C5DD5" w14:textId="022314E8"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r>
      <w:tr w:rsidR="0052632E" w:rsidRPr="00EC09A7" w14:paraId="46D9E4FA" w14:textId="77777777" w:rsidTr="00251A8D">
        <w:trPr>
          <w:cantSplit/>
          <w:trHeight w:val="20"/>
          <w:jc w:val="center"/>
        </w:trPr>
        <w:tc>
          <w:tcPr>
            <w:tcW w:w="3117" w:type="dxa"/>
            <w:noWrap/>
            <w:vAlign w:val="bottom"/>
          </w:tcPr>
          <w:p w14:paraId="714C6877" w14:textId="15A0E3FC" w:rsidR="0052632E" w:rsidRPr="00EC09A7" w:rsidRDefault="0052632E" w:rsidP="0052632E">
            <w:pPr>
              <w:rPr>
                <w:rFonts w:ascii="Roboto Condensed" w:hAnsi="Roboto Condensed"/>
                <w:color w:val="000000"/>
                <w:sz w:val="18"/>
                <w:szCs w:val="18"/>
              </w:rPr>
            </w:pPr>
            <w:r w:rsidRPr="00EC09A7">
              <w:rPr>
                <w:rFonts w:ascii="Roboto Condensed" w:hAnsi="Roboto Condensed" w:cs="Calibri"/>
                <w:color w:val="000000"/>
                <w:sz w:val="18"/>
                <w:szCs w:val="18"/>
              </w:rPr>
              <w:t>Федеральная грузовая компания, АО</w:t>
            </w:r>
          </w:p>
        </w:tc>
        <w:tc>
          <w:tcPr>
            <w:tcW w:w="850" w:type="dxa"/>
            <w:vAlign w:val="center"/>
          </w:tcPr>
          <w:p w14:paraId="1B508EE6" w14:textId="19CDEFAA" w:rsidR="0052632E" w:rsidRPr="00EC09A7" w:rsidRDefault="0052632E" w:rsidP="0052632E">
            <w:pPr>
              <w:jc w:val="center"/>
              <w:rPr>
                <w:rFonts w:ascii="Roboto Condensed" w:hAnsi="Roboto Condensed" w:cs="Calibri"/>
                <w:color w:val="000000"/>
                <w:sz w:val="18"/>
                <w:szCs w:val="18"/>
              </w:rPr>
            </w:pPr>
            <w:r w:rsidRPr="00EC09A7">
              <w:rPr>
                <w:rFonts w:ascii="Roboto Condensed" w:hAnsi="Roboto Condensed" w:cs="Calibri"/>
                <w:color w:val="000000"/>
                <w:sz w:val="18"/>
                <w:szCs w:val="18"/>
              </w:rPr>
              <w:t>РСБУ</w:t>
            </w:r>
          </w:p>
        </w:tc>
        <w:tc>
          <w:tcPr>
            <w:tcW w:w="568" w:type="dxa"/>
          </w:tcPr>
          <w:p w14:paraId="7C86D628" w14:textId="038C73BF"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5BD2BD1B" w14:textId="6092FB96"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26" w:type="dxa"/>
          </w:tcPr>
          <w:p w14:paraId="3EADA953" w14:textId="55A3916E"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3" w:type="dxa"/>
            <w:gridSpan w:val="2"/>
          </w:tcPr>
          <w:p w14:paraId="274599F0" w14:textId="01ED8CFB"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421" w:type="dxa"/>
          </w:tcPr>
          <w:p w14:paraId="342F5C49" w14:textId="4E82062B"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17F43D08" w14:textId="6C2EC55F"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gridSpan w:val="2"/>
          </w:tcPr>
          <w:p w14:paraId="0FD60D96" w14:textId="6F9AD432"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21D3F761" w14:textId="12EB74CC"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5BC60D71" w14:textId="24DFEB88"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1" w:type="dxa"/>
          </w:tcPr>
          <w:p w14:paraId="57FE93A6" w14:textId="7CAC8667"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6" w:type="dxa"/>
          </w:tcPr>
          <w:p w14:paraId="5C731AD9" w14:textId="68423AEC"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r>
      <w:tr w:rsidR="0052632E" w:rsidRPr="00EC09A7" w14:paraId="7C9C193F" w14:textId="77777777" w:rsidTr="00251A8D">
        <w:trPr>
          <w:cantSplit/>
          <w:trHeight w:val="20"/>
          <w:jc w:val="center"/>
        </w:trPr>
        <w:tc>
          <w:tcPr>
            <w:tcW w:w="3117" w:type="dxa"/>
            <w:noWrap/>
            <w:vAlign w:val="bottom"/>
          </w:tcPr>
          <w:p w14:paraId="3032251C" w14:textId="3310DA5F" w:rsidR="0052632E" w:rsidRPr="00EC09A7" w:rsidRDefault="0052632E" w:rsidP="0052632E">
            <w:pPr>
              <w:rPr>
                <w:rFonts w:ascii="Roboto Condensed" w:hAnsi="Roboto Condensed"/>
                <w:color w:val="000000"/>
                <w:sz w:val="18"/>
                <w:szCs w:val="18"/>
              </w:rPr>
            </w:pPr>
            <w:r w:rsidRPr="00EC09A7">
              <w:rPr>
                <w:rFonts w:ascii="Roboto Condensed" w:hAnsi="Roboto Condensed" w:cs="Calibri"/>
                <w:color w:val="000000"/>
                <w:sz w:val="18"/>
                <w:szCs w:val="18"/>
              </w:rPr>
              <w:t>Деметра-Холдинг</w:t>
            </w:r>
          </w:p>
        </w:tc>
        <w:tc>
          <w:tcPr>
            <w:tcW w:w="850" w:type="dxa"/>
            <w:vAlign w:val="center"/>
          </w:tcPr>
          <w:p w14:paraId="0EC6784B" w14:textId="247CBE92" w:rsidR="0052632E" w:rsidRPr="00EC09A7" w:rsidRDefault="0052632E" w:rsidP="0052632E">
            <w:pPr>
              <w:jc w:val="center"/>
              <w:rPr>
                <w:rFonts w:ascii="Roboto Condensed" w:hAnsi="Roboto Condensed" w:cs="Calibri"/>
                <w:color w:val="000000"/>
                <w:sz w:val="18"/>
                <w:szCs w:val="18"/>
              </w:rPr>
            </w:pPr>
            <w:r w:rsidRPr="00EC09A7">
              <w:rPr>
                <w:rFonts w:ascii="Roboto Condensed" w:hAnsi="Roboto Condensed" w:cs="Calibri"/>
                <w:color w:val="000000"/>
                <w:sz w:val="18"/>
                <w:szCs w:val="18"/>
              </w:rPr>
              <w:t>РСБУ</w:t>
            </w:r>
          </w:p>
        </w:tc>
        <w:tc>
          <w:tcPr>
            <w:tcW w:w="568" w:type="dxa"/>
          </w:tcPr>
          <w:p w14:paraId="6F0195E8" w14:textId="2D687523"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2AE0DC1F" w14:textId="2C2BE1FD"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26" w:type="dxa"/>
          </w:tcPr>
          <w:p w14:paraId="0F69480A" w14:textId="77DDDA44"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3" w:type="dxa"/>
            <w:gridSpan w:val="2"/>
          </w:tcPr>
          <w:p w14:paraId="54FD52A4" w14:textId="6D23DAF6"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421" w:type="dxa"/>
          </w:tcPr>
          <w:p w14:paraId="15584176" w14:textId="3131D0DB"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75D40436" w14:textId="55C7CBFF"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gridSpan w:val="2"/>
          </w:tcPr>
          <w:p w14:paraId="61B27C3C" w14:textId="63670EDB"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1754E3F0" w14:textId="5ADB7819"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2EB9355F" w14:textId="4D79D65A"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1" w:type="dxa"/>
          </w:tcPr>
          <w:p w14:paraId="1241466C" w14:textId="50CF7E67"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6" w:type="dxa"/>
          </w:tcPr>
          <w:p w14:paraId="6D374698" w14:textId="4D53DAF0"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r>
    </w:tbl>
    <w:p w14:paraId="496109FC" w14:textId="77777777" w:rsidR="000E6288" w:rsidRPr="00EC09A7" w:rsidRDefault="000E6288" w:rsidP="000E6288">
      <w:pPr>
        <w:pStyle w:val="af3"/>
        <w:spacing w:after="120"/>
        <w:rPr>
          <w:rFonts w:ascii="Roboto Condensed" w:hAnsi="Roboto Condensed"/>
        </w:rPr>
      </w:pPr>
      <w:r w:rsidRPr="00EC09A7">
        <w:rPr>
          <w:rFonts w:ascii="Roboto Condensed" w:hAnsi="Roboto Condensed"/>
        </w:rPr>
        <w:t xml:space="preserve">Источник: данные компаний, оценка </w:t>
      </w:r>
      <w:r w:rsidRPr="00EC09A7">
        <w:rPr>
          <w:rFonts w:ascii="Roboto Condensed" w:hAnsi="Roboto Condensed"/>
          <w:lang w:val="en-US"/>
        </w:rPr>
        <w:t>INFOLine</w:t>
      </w:r>
    </w:p>
    <w:p w14:paraId="44B672DF" w14:textId="4AF03BF9" w:rsidR="008B6050" w:rsidRPr="00EC09A7" w:rsidRDefault="008B6050" w:rsidP="008B6050">
      <w:pPr>
        <w:widowControl w:val="0"/>
        <w:ind w:left="2835" w:firstLine="709"/>
        <w:jc w:val="both"/>
        <w:rPr>
          <w:rFonts w:ascii="Roboto Condensed" w:hAnsi="Roboto Condensed"/>
          <w:sz w:val="20"/>
          <w:szCs w:val="20"/>
        </w:rPr>
      </w:pPr>
      <w:r w:rsidRPr="00EC09A7">
        <w:rPr>
          <w:rFonts w:ascii="Roboto Condensed" w:hAnsi="Roboto Condensed"/>
          <w:sz w:val="20"/>
          <w:szCs w:val="20"/>
        </w:rPr>
        <w:t xml:space="preserve">Всего в 2024 году крупнейшими операторами, раскрывшими финансовые показатели, было выплачено дивидендов на </w:t>
      </w:r>
      <w:r w:rsidR="0052632E">
        <w:rPr>
          <w:rFonts w:ascii="Roboto Condensed" w:hAnsi="Roboto Condensed"/>
          <w:sz w:val="20"/>
          <w:szCs w:val="20"/>
        </w:rPr>
        <w:t xml:space="preserve">Х </w:t>
      </w:r>
      <w:r w:rsidRPr="00EC09A7">
        <w:rPr>
          <w:rFonts w:ascii="Roboto Condensed" w:hAnsi="Roboto Condensed"/>
          <w:sz w:val="20"/>
          <w:szCs w:val="20"/>
        </w:rPr>
        <w:t xml:space="preserve">руб., что более чем в </w:t>
      </w:r>
      <w:r w:rsidR="0052632E">
        <w:rPr>
          <w:rFonts w:ascii="Roboto Condensed" w:hAnsi="Roboto Condensed"/>
          <w:sz w:val="20"/>
          <w:szCs w:val="20"/>
        </w:rPr>
        <w:t>Х</w:t>
      </w:r>
      <w:r w:rsidRPr="00EC09A7">
        <w:rPr>
          <w:rFonts w:ascii="Roboto Condensed" w:hAnsi="Roboto Condensed"/>
          <w:sz w:val="20"/>
          <w:szCs w:val="20"/>
        </w:rPr>
        <w:t xml:space="preserve"> превышает их чистую прибыль за 2024 год.</w:t>
      </w:r>
    </w:p>
    <w:p w14:paraId="034DB22C" w14:textId="2C3E6C7C" w:rsidR="00ED7713" w:rsidRPr="00EC09A7" w:rsidRDefault="00ED7713" w:rsidP="00ED7713">
      <w:pPr>
        <w:pStyle w:val="a5"/>
        <w:keepNext/>
        <w:spacing w:before="80"/>
        <w:ind w:left="0" w:firstLine="0"/>
        <w:jc w:val="center"/>
        <w:rPr>
          <w:rFonts w:ascii="Roboto Condensed" w:hAnsi="Roboto Condensed"/>
        </w:rPr>
      </w:pPr>
      <w:r w:rsidRPr="00EC09A7">
        <w:rPr>
          <w:rFonts w:ascii="Roboto Condensed" w:hAnsi="Roboto Condensed"/>
        </w:rPr>
        <w:t xml:space="preserve">Таблица </w:t>
      </w:r>
      <w:r w:rsidRPr="00EC09A7">
        <w:rPr>
          <w:rFonts w:ascii="Roboto Condensed" w:hAnsi="Roboto Condensed"/>
        </w:rPr>
        <w:fldChar w:fldCharType="begin"/>
      </w:r>
      <w:r w:rsidRPr="00EC09A7">
        <w:rPr>
          <w:rFonts w:ascii="Roboto Condensed" w:hAnsi="Roboto Condensed"/>
        </w:rPr>
        <w:instrText xml:space="preserve"> SEQ Таблица \* ARABIC </w:instrText>
      </w:r>
      <w:r w:rsidRPr="00EC09A7">
        <w:rPr>
          <w:rFonts w:ascii="Roboto Condensed" w:hAnsi="Roboto Condensed"/>
        </w:rPr>
        <w:fldChar w:fldCharType="separate"/>
      </w:r>
      <w:r w:rsidR="00BC5AC0">
        <w:rPr>
          <w:rFonts w:ascii="Roboto Condensed" w:hAnsi="Roboto Condensed"/>
          <w:noProof/>
        </w:rPr>
        <w:t>9</w:t>
      </w:r>
      <w:r w:rsidRPr="00EC09A7">
        <w:rPr>
          <w:rFonts w:ascii="Roboto Condensed" w:hAnsi="Roboto Condensed"/>
          <w:noProof/>
        </w:rPr>
        <w:fldChar w:fldCharType="end"/>
      </w:r>
      <w:r w:rsidRPr="00EC09A7">
        <w:rPr>
          <w:rFonts w:ascii="Roboto Condensed" w:hAnsi="Roboto Condensed"/>
        </w:rPr>
        <w:t xml:space="preserve">. Рейтинг операторов по выплаченным дивидендам в 2023-2024 гг., </w:t>
      </w:r>
      <w:r w:rsidR="008B6050" w:rsidRPr="00EC09A7">
        <w:rPr>
          <w:rFonts w:ascii="Roboto Condensed" w:hAnsi="Roboto Condensed"/>
        </w:rPr>
        <w:t xml:space="preserve">млрд </w:t>
      </w:r>
      <w:r w:rsidRPr="00EC09A7">
        <w:rPr>
          <w:rFonts w:ascii="Roboto Condensed" w:hAnsi="Roboto Condensed"/>
        </w:rPr>
        <w:t>руб. без НДС</w:t>
      </w:r>
    </w:p>
    <w:tbl>
      <w:tblPr>
        <w:tblW w:w="7099" w:type="dxa"/>
        <w:tblInd w:w="1134" w:type="dxa"/>
        <w:tblBorders>
          <w:insideH w:val="single" w:sz="4" w:space="0" w:color="auto"/>
        </w:tblBorders>
        <w:tblLayout w:type="fixed"/>
        <w:tblCellMar>
          <w:left w:w="0" w:type="dxa"/>
          <w:right w:w="0" w:type="dxa"/>
        </w:tblCellMar>
        <w:tblLook w:val="04A0" w:firstRow="1" w:lastRow="0" w:firstColumn="1" w:lastColumn="0" w:noHBand="0" w:noVBand="1"/>
      </w:tblPr>
      <w:tblGrid>
        <w:gridCol w:w="3288"/>
        <w:gridCol w:w="515"/>
        <w:gridCol w:w="515"/>
        <w:gridCol w:w="927"/>
        <w:gridCol w:w="927"/>
        <w:gridCol w:w="927"/>
      </w:tblGrid>
      <w:tr w:rsidR="00EF10E5" w:rsidRPr="00EC09A7" w14:paraId="1631398E" w14:textId="77777777" w:rsidTr="002133D4">
        <w:trPr>
          <w:trHeight w:val="251"/>
          <w:tblHeader/>
        </w:trPr>
        <w:tc>
          <w:tcPr>
            <w:tcW w:w="3288" w:type="dxa"/>
            <w:vMerge w:val="restart"/>
            <w:noWrap/>
            <w:vAlign w:val="center"/>
          </w:tcPr>
          <w:p w14:paraId="5F203E3A" w14:textId="16A16B33" w:rsidR="00EF10E5" w:rsidRPr="00EC09A7" w:rsidRDefault="00EF10E5" w:rsidP="004B5A80">
            <w:pPr>
              <w:autoSpaceDE w:val="0"/>
              <w:jc w:val="center"/>
              <w:rPr>
                <w:rFonts w:ascii="Roboto Condensed" w:hAnsi="Roboto Condensed"/>
                <w:b/>
                <w:color w:val="000000"/>
                <w:sz w:val="18"/>
                <w:szCs w:val="18"/>
              </w:rPr>
            </w:pPr>
            <w:r w:rsidRPr="00EC09A7">
              <w:rPr>
                <w:rFonts w:ascii="Roboto Condensed" w:hAnsi="Roboto Condensed"/>
                <w:b/>
                <w:color w:val="000000"/>
                <w:sz w:val="18"/>
                <w:szCs w:val="18"/>
              </w:rPr>
              <w:t>Оператор</w:t>
            </w:r>
          </w:p>
        </w:tc>
        <w:tc>
          <w:tcPr>
            <w:tcW w:w="515" w:type="dxa"/>
            <w:vMerge w:val="restart"/>
            <w:vAlign w:val="center"/>
          </w:tcPr>
          <w:p w14:paraId="7300206B" w14:textId="1D00201A" w:rsidR="00EF10E5" w:rsidRPr="00EC09A7" w:rsidRDefault="00EF10E5" w:rsidP="004B5A80">
            <w:pPr>
              <w:autoSpaceDE w:val="0"/>
              <w:spacing w:line="276" w:lineRule="auto"/>
              <w:jc w:val="center"/>
              <w:rPr>
                <w:rFonts w:ascii="Roboto Condensed" w:hAnsi="Roboto Condensed"/>
                <w:b/>
                <w:color w:val="000000"/>
                <w:sz w:val="18"/>
                <w:szCs w:val="18"/>
              </w:rPr>
            </w:pPr>
            <w:r w:rsidRPr="00EC09A7">
              <w:rPr>
                <w:rFonts w:ascii="Roboto Condensed" w:hAnsi="Roboto Condensed"/>
                <w:b/>
                <w:color w:val="000000"/>
                <w:sz w:val="18"/>
                <w:szCs w:val="18"/>
              </w:rPr>
              <w:t>2023</w:t>
            </w:r>
          </w:p>
        </w:tc>
        <w:tc>
          <w:tcPr>
            <w:tcW w:w="515" w:type="dxa"/>
            <w:vMerge w:val="restart"/>
            <w:vAlign w:val="center"/>
          </w:tcPr>
          <w:p w14:paraId="66E8918B" w14:textId="45731CC7" w:rsidR="00EF10E5" w:rsidRPr="00EC09A7" w:rsidRDefault="00EF10E5" w:rsidP="004B5A80">
            <w:pPr>
              <w:autoSpaceDE w:val="0"/>
              <w:spacing w:line="276" w:lineRule="auto"/>
              <w:jc w:val="center"/>
              <w:rPr>
                <w:rFonts w:ascii="Roboto Condensed" w:hAnsi="Roboto Condensed"/>
                <w:b/>
                <w:color w:val="000000"/>
                <w:sz w:val="18"/>
                <w:szCs w:val="18"/>
              </w:rPr>
            </w:pPr>
            <w:r w:rsidRPr="00EC09A7">
              <w:rPr>
                <w:rFonts w:ascii="Roboto Condensed" w:hAnsi="Roboto Condensed"/>
                <w:b/>
                <w:color w:val="000000"/>
                <w:sz w:val="18"/>
                <w:szCs w:val="18"/>
              </w:rPr>
              <w:t>2024</w:t>
            </w:r>
          </w:p>
        </w:tc>
        <w:tc>
          <w:tcPr>
            <w:tcW w:w="2781" w:type="dxa"/>
            <w:gridSpan w:val="3"/>
            <w:vAlign w:val="center"/>
          </w:tcPr>
          <w:p w14:paraId="3E246B32" w14:textId="0A076C9C" w:rsidR="00EF10E5" w:rsidRPr="00EC09A7" w:rsidRDefault="00EF10E5" w:rsidP="004B5A80">
            <w:pPr>
              <w:autoSpaceDE w:val="0"/>
              <w:spacing w:line="276" w:lineRule="auto"/>
              <w:jc w:val="center"/>
              <w:rPr>
                <w:rFonts w:ascii="Roboto Condensed" w:hAnsi="Roboto Condensed"/>
                <w:b/>
                <w:color w:val="000000"/>
                <w:sz w:val="18"/>
                <w:szCs w:val="18"/>
              </w:rPr>
            </w:pPr>
            <w:r w:rsidRPr="00EC09A7">
              <w:rPr>
                <w:rFonts w:ascii="Roboto Condensed" w:hAnsi="Roboto Condensed"/>
                <w:b/>
                <w:color w:val="000000"/>
                <w:sz w:val="18"/>
                <w:szCs w:val="18"/>
              </w:rPr>
              <w:t>Отношение дивидендов к чистой прибыли</w:t>
            </w:r>
          </w:p>
        </w:tc>
      </w:tr>
      <w:tr w:rsidR="00EF10E5" w:rsidRPr="00EC09A7" w14:paraId="300E19D7" w14:textId="76EE44D3" w:rsidTr="002133D4">
        <w:trPr>
          <w:trHeight w:val="251"/>
          <w:tblHeader/>
        </w:trPr>
        <w:tc>
          <w:tcPr>
            <w:tcW w:w="3288" w:type="dxa"/>
            <w:vMerge/>
            <w:noWrap/>
            <w:vAlign w:val="center"/>
            <w:hideMark/>
          </w:tcPr>
          <w:p w14:paraId="4E708C2E" w14:textId="2849146D" w:rsidR="00EF10E5" w:rsidRPr="00EC09A7" w:rsidRDefault="00EF10E5" w:rsidP="004B5A80">
            <w:pPr>
              <w:autoSpaceDE w:val="0"/>
              <w:jc w:val="center"/>
              <w:rPr>
                <w:rFonts w:ascii="Roboto Condensed" w:hAnsi="Roboto Condensed"/>
                <w:b/>
                <w:color w:val="000000"/>
                <w:sz w:val="18"/>
                <w:szCs w:val="18"/>
              </w:rPr>
            </w:pPr>
          </w:p>
        </w:tc>
        <w:tc>
          <w:tcPr>
            <w:tcW w:w="515" w:type="dxa"/>
            <w:vMerge/>
            <w:vAlign w:val="center"/>
          </w:tcPr>
          <w:p w14:paraId="13262EE3" w14:textId="6F11E80D" w:rsidR="00EF10E5" w:rsidRPr="00EC09A7" w:rsidRDefault="00EF10E5" w:rsidP="004B5A80">
            <w:pPr>
              <w:autoSpaceDE w:val="0"/>
              <w:spacing w:line="276" w:lineRule="auto"/>
              <w:jc w:val="center"/>
              <w:rPr>
                <w:rFonts w:ascii="Roboto Condensed" w:hAnsi="Roboto Condensed"/>
                <w:b/>
                <w:color w:val="000000"/>
                <w:sz w:val="18"/>
                <w:szCs w:val="18"/>
              </w:rPr>
            </w:pPr>
          </w:p>
        </w:tc>
        <w:tc>
          <w:tcPr>
            <w:tcW w:w="515" w:type="dxa"/>
            <w:vMerge/>
            <w:vAlign w:val="center"/>
          </w:tcPr>
          <w:p w14:paraId="3AE1829F" w14:textId="3BCD1388" w:rsidR="00EF10E5" w:rsidRPr="00EC09A7" w:rsidRDefault="00EF10E5" w:rsidP="004B5A80">
            <w:pPr>
              <w:autoSpaceDE w:val="0"/>
              <w:spacing w:line="276" w:lineRule="auto"/>
              <w:jc w:val="center"/>
              <w:rPr>
                <w:rFonts w:ascii="Roboto Condensed" w:hAnsi="Roboto Condensed"/>
                <w:b/>
                <w:color w:val="000000"/>
                <w:sz w:val="18"/>
                <w:szCs w:val="18"/>
              </w:rPr>
            </w:pPr>
          </w:p>
        </w:tc>
        <w:tc>
          <w:tcPr>
            <w:tcW w:w="927" w:type="dxa"/>
            <w:vAlign w:val="center"/>
          </w:tcPr>
          <w:p w14:paraId="20DF2524" w14:textId="5E248F30" w:rsidR="00EF10E5" w:rsidRPr="00EC09A7" w:rsidRDefault="00EF10E5" w:rsidP="004B5A80">
            <w:pPr>
              <w:autoSpaceDE w:val="0"/>
              <w:spacing w:line="276" w:lineRule="auto"/>
              <w:jc w:val="center"/>
              <w:rPr>
                <w:rFonts w:ascii="Roboto Condensed" w:hAnsi="Roboto Condensed"/>
                <w:b/>
                <w:bCs/>
                <w:sz w:val="18"/>
                <w:szCs w:val="18"/>
                <w:lang w:eastAsia="en-US"/>
              </w:rPr>
            </w:pPr>
            <w:r w:rsidRPr="00EC09A7">
              <w:rPr>
                <w:rFonts w:ascii="Roboto Condensed" w:hAnsi="Roboto Condensed"/>
                <w:b/>
                <w:bCs/>
                <w:sz w:val="18"/>
                <w:szCs w:val="18"/>
                <w:lang w:eastAsia="en-US"/>
              </w:rPr>
              <w:t>2023</w:t>
            </w:r>
          </w:p>
        </w:tc>
        <w:tc>
          <w:tcPr>
            <w:tcW w:w="927" w:type="dxa"/>
          </w:tcPr>
          <w:p w14:paraId="35A1FA0F" w14:textId="42A63695" w:rsidR="00EF10E5" w:rsidRPr="00EC09A7" w:rsidRDefault="00EF10E5" w:rsidP="004B5A80">
            <w:pPr>
              <w:autoSpaceDE w:val="0"/>
              <w:spacing w:line="276" w:lineRule="auto"/>
              <w:jc w:val="center"/>
              <w:rPr>
                <w:rFonts w:ascii="Roboto Condensed" w:hAnsi="Roboto Condensed"/>
                <w:b/>
                <w:color w:val="000000"/>
                <w:sz w:val="18"/>
                <w:szCs w:val="18"/>
              </w:rPr>
            </w:pPr>
            <w:r w:rsidRPr="00EC09A7">
              <w:rPr>
                <w:rFonts w:ascii="Roboto Condensed" w:hAnsi="Roboto Condensed"/>
                <w:b/>
                <w:color w:val="000000"/>
                <w:sz w:val="18"/>
                <w:szCs w:val="18"/>
              </w:rPr>
              <w:t>2024</w:t>
            </w:r>
          </w:p>
        </w:tc>
        <w:tc>
          <w:tcPr>
            <w:tcW w:w="927" w:type="dxa"/>
          </w:tcPr>
          <w:p w14:paraId="2DD357CD" w14:textId="56AD0805" w:rsidR="00EF10E5" w:rsidRPr="00EC09A7" w:rsidRDefault="00EF10E5" w:rsidP="004B5A80">
            <w:pPr>
              <w:autoSpaceDE w:val="0"/>
              <w:spacing w:line="276" w:lineRule="auto"/>
              <w:jc w:val="center"/>
              <w:rPr>
                <w:rFonts w:ascii="Roboto Condensed" w:hAnsi="Roboto Condensed"/>
                <w:b/>
                <w:color w:val="000000"/>
                <w:sz w:val="18"/>
                <w:szCs w:val="18"/>
              </w:rPr>
            </w:pPr>
            <w:r w:rsidRPr="00EC09A7">
              <w:rPr>
                <w:rFonts w:ascii="Roboto Condensed" w:hAnsi="Roboto Condensed"/>
                <w:b/>
                <w:color w:val="000000"/>
                <w:sz w:val="18"/>
                <w:szCs w:val="18"/>
              </w:rPr>
              <w:t>2023+2024</w:t>
            </w:r>
          </w:p>
        </w:tc>
      </w:tr>
      <w:tr w:rsidR="0052632E" w:rsidRPr="00EC09A7" w14:paraId="161F3A49" w14:textId="1FDC24C6" w:rsidTr="001E7FFA">
        <w:trPr>
          <w:trHeight w:val="20"/>
        </w:trPr>
        <w:tc>
          <w:tcPr>
            <w:tcW w:w="3288" w:type="dxa"/>
            <w:noWrap/>
            <w:vAlign w:val="bottom"/>
            <w:hideMark/>
          </w:tcPr>
          <w:p w14:paraId="280216D6" w14:textId="03F40F1C" w:rsidR="0052632E" w:rsidRPr="00EC09A7" w:rsidRDefault="0052632E" w:rsidP="0052632E">
            <w:pPr>
              <w:rPr>
                <w:rFonts w:ascii="Roboto Condensed" w:hAnsi="Roboto Condensed"/>
                <w:color w:val="000000"/>
                <w:sz w:val="18"/>
                <w:szCs w:val="18"/>
              </w:rPr>
            </w:pPr>
            <w:r w:rsidRPr="00EC09A7">
              <w:rPr>
                <w:rFonts w:ascii="Roboto Condensed" w:hAnsi="Roboto Condensed" w:cs="Calibri"/>
                <w:color w:val="000000"/>
                <w:sz w:val="18"/>
                <w:szCs w:val="18"/>
              </w:rPr>
              <w:t>Федеральная грузовая компания, АО</w:t>
            </w:r>
          </w:p>
        </w:tc>
        <w:tc>
          <w:tcPr>
            <w:tcW w:w="515" w:type="dxa"/>
          </w:tcPr>
          <w:p w14:paraId="7903B2E1" w14:textId="14BFE5EE"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1DF257AE" w14:textId="7C0FD610"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927" w:type="dxa"/>
          </w:tcPr>
          <w:p w14:paraId="751A7504" w14:textId="7A64D426" w:rsidR="0052632E" w:rsidRPr="00EC09A7" w:rsidRDefault="0052632E" w:rsidP="0052632E">
            <w:pPr>
              <w:jc w:val="center"/>
              <w:rPr>
                <w:rFonts w:ascii="Roboto Condensed" w:hAnsi="Roboto Condensed"/>
                <w:color w:val="000000"/>
                <w:sz w:val="18"/>
                <w:szCs w:val="18"/>
              </w:rPr>
            </w:pPr>
            <w:r w:rsidRPr="0048478C">
              <w:rPr>
                <w:rFonts w:ascii="Roboto Condensed" w:hAnsi="Roboto Condensed" w:cs="Calibri"/>
                <w:color w:val="000000"/>
                <w:sz w:val="18"/>
                <w:szCs w:val="18"/>
              </w:rPr>
              <w:t>*</w:t>
            </w:r>
          </w:p>
        </w:tc>
        <w:tc>
          <w:tcPr>
            <w:tcW w:w="927" w:type="dxa"/>
          </w:tcPr>
          <w:p w14:paraId="63C7560A" w14:textId="6A7CB8B8"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927" w:type="dxa"/>
          </w:tcPr>
          <w:p w14:paraId="5B7B767A" w14:textId="7396BD3B"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r>
      <w:tr w:rsidR="0052632E" w:rsidRPr="00EC09A7" w14:paraId="6513F939" w14:textId="2A7D0927" w:rsidTr="001E7FFA">
        <w:trPr>
          <w:trHeight w:val="20"/>
        </w:trPr>
        <w:tc>
          <w:tcPr>
            <w:tcW w:w="3288" w:type="dxa"/>
            <w:noWrap/>
            <w:vAlign w:val="bottom"/>
            <w:hideMark/>
          </w:tcPr>
          <w:p w14:paraId="470BC701" w14:textId="6BB7B875" w:rsidR="0052632E" w:rsidRPr="00EC09A7" w:rsidRDefault="0052632E" w:rsidP="0052632E">
            <w:pPr>
              <w:rPr>
                <w:rFonts w:ascii="Roboto Condensed" w:hAnsi="Roboto Condensed"/>
                <w:color w:val="000000"/>
                <w:sz w:val="18"/>
                <w:szCs w:val="18"/>
              </w:rPr>
            </w:pPr>
            <w:r w:rsidRPr="00EC09A7">
              <w:rPr>
                <w:rFonts w:ascii="Roboto Condensed" w:hAnsi="Roboto Condensed" w:cs="Calibri"/>
                <w:color w:val="000000"/>
                <w:sz w:val="18"/>
                <w:szCs w:val="18"/>
              </w:rPr>
              <w:t>Первая грузовая компания, АО</w:t>
            </w:r>
          </w:p>
        </w:tc>
        <w:tc>
          <w:tcPr>
            <w:tcW w:w="515" w:type="dxa"/>
          </w:tcPr>
          <w:p w14:paraId="416F1F9C" w14:textId="3C5DB059"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5F1C75A4" w14:textId="344AAB48"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927" w:type="dxa"/>
          </w:tcPr>
          <w:p w14:paraId="61DA09D7" w14:textId="3867877B" w:rsidR="0052632E" w:rsidRPr="00EC09A7" w:rsidRDefault="0052632E" w:rsidP="0052632E">
            <w:pPr>
              <w:jc w:val="center"/>
              <w:rPr>
                <w:rFonts w:ascii="Roboto Condensed" w:hAnsi="Roboto Condensed"/>
                <w:color w:val="000000"/>
                <w:sz w:val="18"/>
                <w:szCs w:val="18"/>
              </w:rPr>
            </w:pPr>
            <w:r w:rsidRPr="0048478C">
              <w:rPr>
                <w:rFonts w:ascii="Roboto Condensed" w:hAnsi="Roboto Condensed" w:cs="Calibri"/>
                <w:color w:val="000000"/>
                <w:sz w:val="18"/>
                <w:szCs w:val="18"/>
              </w:rPr>
              <w:t>*</w:t>
            </w:r>
          </w:p>
        </w:tc>
        <w:tc>
          <w:tcPr>
            <w:tcW w:w="927" w:type="dxa"/>
          </w:tcPr>
          <w:p w14:paraId="3CA88D56" w14:textId="0CC5BA79"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927" w:type="dxa"/>
          </w:tcPr>
          <w:p w14:paraId="19D4E70D" w14:textId="52404AD2"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r>
      <w:tr w:rsidR="0052632E" w:rsidRPr="00EC09A7" w14:paraId="5FD73D30" w14:textId="17B094F3" w:rsidTr="001E7FFA">
        <w:trPr>
          <w:trHeight w:val="20"/>
        </w:trPr>
        <w:tc>
          <w:tcPr>
            <w:tcW w:w="3288" w:type="dxa"/>
            <w:noWrap/>
            <w:vAlign w:val="bottom"/>
            <w:hideMark/>
          </w:tcPr>
          <w:p w14:paraId="4A4CFB0A" w14:textId="7BA39034" w:rsidR="0052632E" w:rsidRPr="00EC09A7" w:rsidRDefault="0052632E" w:rsidP="0052632E">
            <w:pPr>
              <w:rPr>
                <w:rFonts w:ascii="Roboto Condensed" w:hAnsi="Roboto Condensed"/>
                <w:color w:val="000000"/>
                <w:sz w:val="18"/>
                <w:szCs w:val="18"/>
              </w:rPr>
            </w:pPr>
            <w:r w:rsidRPr="00EC09A7">
              <w:rPr>
                <w:rFonts w:ascii="Roboto Condensed" w:hAnsi="Roboto Condensed" w:cs="Calibri"/>
                <w:color w:val="000000"/>
                <w:sz w:val="18"/>
                <w:szCs w:val="18"/>
              </w:rPr>
              <w:t>Уголь-Транс, АО</w:t>
            </w:r>
          </w:p>
        </w:tc>
        <w:tc>
          <w:tcPr>
            <w:tcW w:w="515" w:type="dxa"/>
          </w:tcPr>
          <w:p w14:paraId="7446E5F8" w14:textId="50C6D866"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5EF14BEF" w14:textId="04D7002D"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927" w:type="dxa"/>
          </w:tcPr>
          <w:p w14:paraId="69FB0A54" w14:textId="5AB20A41" w:rsidR="0052632E" w:rsidRPr="00EC09A7" w:rsidRDefault="0052632E" w:rsidP="0052632E">
            <w:pPr>
              <w:jc w:val="center"/>
              <w:rPr>
                <w:rFonts w:ascii="Roboto Condensed" w:hAnsi="Roboto Condensed"/>
                <w:color w:val="000000"/>
                <w:sz w:val="18"/>
                <w:szCs w:val="18"/>
              </w:rPr>
            </w:pPr>
            <w:r w:rsidRPr="0048478C">
              <w:rPr>
                <w:rFonts w:ascii="Roboto Condensed" w:hAnsi="Roboto Condensed" w:cs="Calibri"/>
                <w:color w:val="000000"/>
                <w:sz w:val="18"/>
                <w:szCs w:val="18"/>
              </w:rPr>
              <w:t>*</w:t>
            </w:r>
          </w:p>
        </w:tc>
        <w:tc>
          <w:tcPr>
            <w:tcW w:w="927" w:type="dxa"/>
          </w:tcPr>
          <w:p w14:paraId="0868DAFF" w14:textId="6E1BF871"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927" w:type="dxa"/>
          </w:tcPr>
          <w:p w14:paraId="6C4EDCBB" w14:textId="076A26C7"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r>
      <w:tr w:rsidR="0052632E" w:rsidRPr="00EC09A7" w14:paraId="327C04FF" w14:textId="2876E374" w:rsidTr="001E7FFA">
        <w:trPr>
          <w:trHeight w:val="20"/>
        </w:trPr>
        <w:tc>
          <w:tcPr>
            <w:tcW w:w="3288" w:type="dxa"/>
            <w:noWrap/>
            <w:vAlign w:val="bottom"/>
            <w:hideMark/>
          </w:tcPr>
          <w:p w14:paraId="5F5350D3" w14:textId="4D092A22" w:rsidR="0052632E" w:rsidRPr="00EC09A7" w:rsidRDefault="0052632E" w:rsidP="0052632E">
            <w:pPr>
              <w:rPr>
                <w:rFonts w:ascii="Roboto Condensed" w:hAnsi="Roboto Condensed"/>
                <w:color w:val="000000"/>
                <w:sz w:val="18"/>
                <w:szCs w:val="18"/>
              </w:rPr>
            </w:pPr>
            <w:r w:rsidRPr="00EC09A7">
              <w:rPr>
                <w:rFonts w:ascii="Roboto Condensed" w:hAnsi="Roboto Condensed" w:cs="Calibri"/>
                <w:color w:val="000000"/>
                <w:sz w:val="18"/>
                <w:szCs w:val="18"/>
              </w:rPr>
              <w:t>Модум-Транс, ООО</w:t>
            </w:r>
          </w:p>
        </w:tc>
        <w:tc>
          <w:tcPr>
            <w:tcW w:w="515" w:type="dxa"/>
          </w:tcPr>
          <w:p w14:paraId="06BD163F" w14:textId="56867E4B"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1F0B1541" w14:textId="45772888"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927" w:type="dxa"/>
          </w:tcPr>
          <w:p w14:paraId="073B1218" w14:textId="3FC4C7BD" w:rsidR="0052632E" w:rsidRPr="00EC09A7" w:rsidRDefault="0052632E" w:rsidP="0052632E">
            <w:pPr>
              <w:jc w:val="center"/>
              <w:rPr>
                <w:rFonts w:ascii="Roboto Condensed" w:hAnsi="Roboto Condensed"/>
                <w:color w:val="000000"/>
                <w:sz w:val="18"/>
                <w:szCs w:val="18"/>
              </w:rPr>
            </w:pPr>
            <w:r w:rsidRPr="0048478C">
              <w:rPr>
                <w:rFonts w:ascii="Roboto Condensed" w:hAnsi="Roboto Condensed" w:cs="Calibri"/>
                <w:color w:val="000000"/>
                <w:sz w:val="18"/>
                <w:szCs w:val="18"/>
              </w:rPr>
              <w:t>*</w:t>
            </w:r>
          </w:p>
        </w:tc>
        <w:tc>
          <w:tcPr>
            <w:tcW w:w="927" w:type="dxa"/>
          </w:tcPr>
          <w:p w14:paraId="32EDA917" w14:textId="673BF8D8"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927" w:type="dxa"/>
          </w:tcPr>
          <w:p w14:paraId="740093CE" w14:textId="0D5434C1" w:rsidR="0052632E" w:rsidRPr="00EC09A7" w:rsidRDefault="0052632E" w:rsidP="0052632E">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r>
    </w:tbl>
    <w:p w14:paraId="6882A7DB" w14:textId="77777777" w:rsidR="00ED7713" w:rsidRPr="00EC09A7" w:rsidRDefault="00ED7713" w:rsidP="00ED7713">
      <w:pPr>
        <w:pStyle w:val="af3"/>
        <w:spacing w:after="120"/>
        <w:rPr>
          <w:rFonts w:ascii="Roboto Condensed" w:hAnsi="Roboto Condensed"/>
        </w:rPr>
      </w:pPr>
      <w:r w:rsidRPr="00EC09A7">
        <w:rPr>
          <w:rFonts w:ascii="Roboto Condensed" w:hAnsi="Roboto Condensed"/>
        </w:rPr>
        <w:t xml:space="preserve">Источник: расчеты </w:t>
      </w:r>
      <w:r w:rsidRPr="00EC09A7">
        <w:rPr>
          <w:rFonts w:ascii="Roboto Condensed" w:hAnsi="Roboto Condensed"/>
          <w:lang w:val="en-US"/>
        </w:rPr>
        <w:t>INFOLine</w:t>
      </w:r>
    </w:p>
    <w:p w14:paraId="2CD31E76" w14:textId="092F9F37" w:rsidR="00D750C3" w:rsidRPr="00EC09A7" w:rsidRDefault="00D750C3" w:rsidP="00D750C3">
      <w:pPr>
        <w:pStyle w:val="2"/>
        <w:spacing w:after="0"/>
        <w:jc w:val="both"/>
        <w:rPr>
          <w:rFonts w:ascii="Roboto Condensed" w:hAnsi="Roboto Condensed" w:cs="Times New Roman"/>
        </w:rPr>
      </w:pPr>
      <w:bookmarkStart w:id="116" w:name="_Toc137716896"/>
      <w:bookmarkStart w:id="117" w:name="_Toc89291766"/>
      <w:bookmarkStart w:id="118" w:name="_Toc96558627"/>
      <w:bookmarkStart w:id="119" w:name="_Toc120053690"/>
      <w:bookmarkStart w:id="120" w:name="_Toc129932886"/>
      <w:bookmarkStart w:id="121" w:name="_Toc469678873"/>
      <w:bookmarkStart w:id="122" w:name="_Toc480373615"/>
      <w:bookmarkStart w:id="123" w:name="_Toc495528397"/>
      <w:bookmarkStart w:id="124" w:name="_Toc381368005"/>
      <w:bookmarkStart w:id="125" w:name="_Toc354404359"/>
      <w:bookmarkStart w:id="126" w:name="_Toc353812843"/>
      <w:bookmarkStart w:id="127" w:name="_Toc353199554"/>
      <w:bookmarkStart w:id="128" w:name="_Toc346535456"/>
      <w:bookmarkStart w:id="129" w:name="_Toc346535353"/>
      <w:bookmarkStart w:id="130" w:name="_Toc252955789"/>
      <w:bookmarkStart w:id="131" w:name="_Toc252955075"/>
      <w:bookmarkStart w:id="132" w:name="_Toc252912410"/>
      <w:bookmarkStart w:id="133" w:name="_Toc524448856"/>
      <w:bookmarkStart w:id="134" w:name="_Toc176106908"/>
      <w:bookmarkStart w:id="135" w:name="_Toc199839891"/>
      <w:r w:rsidRPr="00EC09A7">
        <w:rPr>
          <w:rFonts w:ascii="Roboto Condensed" w:hAnsi="Roboto Condensed" w:cs="Times New Roman"/>
          <w:bCs w:val="0"/>
          <w:iCs w:val="0"/>
        </w:rPr>
        <w:t>1.7 Рейтинг лизинговых компаний на рынке операционного лизинга</w:t>
      </w:r>
      <w:r w:rsidRPr="00EC09A7">
        <w:rPr>
          <w:rStyle w:val="ae"/>
          <w:rFonts w:ascii="Roboto Condensed" w:hAnsi="Roboto Condensed"/>
        </w:rPr>
        <w:footnoteReference w:id="25"/>
      </w:r>
      <w:bookmarkEnd w:id="134"/>
      <w:bookmarkEnd w:id="135"/>
    </w:p>
    <w:p w14:paraId="0036E57F" w14:textId="77777777" w:rsidR="00054A23" w:rsidRPr="00EC09A7" w:rsidRDefault="00E61FC3" w:rsidP="00472EAB">
      <w:pPr>
        <w:widowControl w:val="0"/>
        <w:ind w:left="2835" w:firstLine="709"/>
        <w:jc w:val="both"/>
        <w:rPr>
          <w:rFonts w:ascii="Roboto Condensed" w:hAnsi="Roboto Condensed"/>
          <w:sz w:val="20"/>
        </w:rPr>
      </w:pPr>
      <w:r w:rsidRPr="00EC09A7">
        <w:rPr>
          <w:rFonts w:ascii="Roboto Condensed" w:hAnsi="Roboto Condensed"/>
          <w:sz w:val="20"/>
        </w:rPr>
        <w:t xml:space="preserve">На рынке операционного лизинга основными игроками являются "Трансфин-М" и "Вектор Рейл", "ГТЛК" и "ВТБ Лизинг". </w:t>
      </w:r>
    </w:p>
    <w:p w14:paraId="299682B5" w14:textId="1F54918F" w:rsidR="00D750C3" w:rsidRPr="00EC09A7" w:rsidRDefault="00D750C3" w:rsidP="00D750C3">
      <w:pPr>
        <w:pStyle w:val="a5"/>
        <w:widowControl w:val="0"/>
        <w:autoSpaceDE w:val="0"/>
        <w:spacing w:before="120"/>
        <w:ind w:left="0" w:firstLine="0"/>
        <w:jc w:val="center"/>
        <w:rPr>
          <w:rFonts w:ascii="Roboto Condensed" w:hAnsi="Roboto Condensed"/>
        </w:rPr>
      </w:pPr>
      <w:bookmarkStart w:id="136" w:name="_Toc168666015"/>
      <w:r w:rsidRPr="00EC09A7">
        <w:rPr>
          <w:rFonts w:ascii="Roboto Condensed" w:hAnsi="Roboto Condensed"/>
        </w:rPr>
        <w:t xml:space="preserve">Таблица </w:t>
      </w:r>
      <w:r w:rsidRPr="00EC09A7">
        <w:rPr>
          <w:rFonts w:ascii="Roboto Condensed" w:hAnsi="Roboto Condensed"/>
        </w:rPr>
        <w:fldChar w:fldCharType="begin"/>
      </w:r>
      <w:r w:rsidRPr="00EC09A7">
        <w:rPr>
          <w:rFonts w:ascii="Roboto Condensed" w:hAnsi="Roboto Condensed"/>
        </w:rPr>
        <w:instrText xml:space="preserve"> SEQ Таблица \* ARABIC </w:instrText>
      </w:r>
      <w:r w:rsidRPr="00EC09A7">
        <w:rPr>
          <w:rFonts w:ascii="Roboto Condensed" w:hAnsi="Roboto Condensed"/>
        </w:rPr>
        <w:fldChar w:fldCharType="separate"/>
      </w:r>
      <w:r w:rsidR="00BC5AC0">
        <w:rPr>
          <w:rFonts w:ascii="Roboto Condensed" w:hAnsi="Roboto Condensed"/>
          <w:noProof/>
        </w:rPr>
        <w:t>11</w:t>
      </w:r>
      <w:r w:rsidRPr="00EC09A7">
        <w:rPr>
          <w:rFonts w:ascii="Roboto Condensed" w:hAnsi="Roboto Condensed"/>
          <w:noProof/>
        </w:rPr>
        <w:fldChar w:fldCharType="end"/>
      </w:r>
      <w:r w:rsidRPr="00EC09A7">
        <w:rPr>
          <w:rFonts w:ascii="Roboto Condensed" w:hAnsi="Roboto Condensed"/>
        </w:rPr>
        <w:t xml:space="preserve">. </w:t>
      </w:r>
      <w:bookmarkStart w:id="137" w:name="_Toc57968237"/>
      <w:bookmarkStart w:id="138" w:name="_Toc168666435"/>
      <w:r w:rsidRPr="00EC09A7">
        <w:rPr>
          <w:rFonts w:ascii="Roboto Condensed" w:hAnsi="Roboto Condensed"/>
        </w:rPr>
        <w:t>Рейтинг лизинговых компаний по парку, переданного в операционный лизинг, на конец периода</w:t>
      </w:r>
      <w:bookmarkEnd w:id="136"/>
      <w:bookmarkEnd w:id="137"/>
      <w:bookmarkEnd w:id="138"/>
    </w:p>
    <w:tbl>
      <w:tblPr>
        <w:tblW w:w="9447" w:type="dxa"/>
        <w:jc w:val="center"/>
        <w:tblBorders>
          <w:insideH w:val="single" w:sz="4" w:space="0" w:color="auto"/>
        </w:tblBorders>
        <w:tblLayout w:type="fixed"/>
        <w:tblCellMar>
          <w:left w:w="0" w:type="dxa"/>
          <w:right w:w="0" w:type="dxa"/>
        </w:tblCellMar>
        <w:tblLook w:val="01E0" w:firstRow="1" w:lastRow="1" w:firstColumn="1" w:lastColumn="1" w:noHBand="0" w:noVBand="0"/>
      </w:tblPr>
      <w:tblGrid>
        <w:gridCol w:w="3803"/>
        <w:gridCol w:w="737"/>
        <w:gridCol w:w="737"/>
        <w:gridCol w:w="649"/>
        <w:gridCol w:w="708"/>
        <w:gridCol w:w="708"/>
        <w:gridCol w:w="708"/>
        <w:gridCol w:w="688"/>
        <w:gridCol w:w="709"/>
      </w:tblGrid>
      <w:tr w:rsidR="00D750C3" w:rsidRPr="00EC09A7" w14:paraId="4AD8DFD4" w14:textId="77777777" w:rsidTr="0093171E">
        <w:trPr>
          <w:cantSplit/>
          <w:trHeight w:val="27"/>
          <w:tblHeader/>
          <w:jc w:val="center"/>
        </w:trPr>
        <w:tc>
          <w:tcPr>
            <w:tcW w:w="3803" w:type="dxa"/>
            <w:vMerge w:val="restart"/>
            <w:noWrap/>
            <w:vAlign w:val="center"/>
            <w:hideMark/>
          </w:tcPr>
          <w:p w14:paraId="0E21334C" w14:textId="77777777" w:rsidR="00D750C3" w:rsidRPr="00EC09A7" w:rsidRDefault="00D750C3" w:rsidP="0093171E">
            <w:pPr>
              <w:pStyle w:val="af0"/>
              <w:widowControl w:val="0"/>
              <w:rPr>
                <w:rFonts w:ascii="Roboto Condensed" w:hAnsi="Roboto Condensed"/>
                <w:b/>
                <w:szCs w:val="16"/>
              </w:rPr>
            </w:pPr>
            <w:r w:rsidRPr="00EC09A7">
              <w:rPr>
                <w:rFonts w:ascii="Roboto Condensed" w:hAnsi="Roboto Condensed"/>
                <w:b/>
                <w:szCs w:val="16"/>
              </w:rPr>
              <w:t>Наименование компании</w:t>
            </w:r>
          </w:p>
        </w:tc>
        <w:tc>
          <w:tcPr>
            <w:tcW w:w="737" w:type="dxa"/>
            <w:vMerge w:val="restart"/>
            <w:vAlign w:val="center"/>
          </w:tcPr>
          <w:p w14:paraId="2AB9A069" w14:textId="77777777" w:rsidR="00D750C3" w:rsidRPr="00EC09A7" w:rsidRDefault="00D750C3" w:rsidP="0093171E">
            <w:pPr>
              <w:pStyle w:val="af0"/>
              <w:widowControl w:val="0"/>
              <w:rPr>
                <w:rFonts w:ascii="Roboto Condensed" w:hAnsi="Roboto Condensed"/>
                <w:b/>
                <w:szCs w:val="16"/>
              </w:rPr>
            </w:pPr>
            <w:r w:rsidRPr="00EC09A7">
              <w:rPr>
                <w:rFonts w:ascii="Roboto Condensed" w:hAnsi="Roboto Condensed"/>
                <w:b/>
                <w:szCs w:val="16"/>
              </w:rPr>
              <w:t>2019</w:t>
            </w:r>
          </w:p>
        </w:tc>
        <w:tc>
          <w:tcPr>
            <w:tcW w:w="737" w:type="dxa"/>
            <w:vMerge w:val="restart"/>
            <w:vAlign w:val="center"/>
          </w:tcPr>
          <w:p w14:paraId="2E4B9FA8" w14:textId="77777777" w:rsidR="00D750C3" w:rsidRPr="00EC09A7" w:rsidRDefault="00D750C3" w:rsidP="0093171E">
            <w:pPr>
              <w:pStyle w:val="af0"/>
              <w:widowControl w:val="0"/>
              <w:rPr>
                <w:rFonts w:ascii="Roboto Condensed" w:hAnsi="Roboto Condensed"/>
                <w:b/>
                <w:szCs w:val="16"/>
              </w:rPr>
            </w:pPr>
            <w:r w:rsidRPr="00EC09A7">
              <w:rPr>
                <w:rFonts w:ascii="Roboto Condensed" w:hAnsi="Roboto Condensed"/>
                <w:b/>
                <w:szCs w:val="16"/>
              </w:rPr>
              <w:t>2020</w:t>
            </w:r>
          </w:p>
        </w:tc>
        <w:tc>
          <w:tcPr>
            <w:tcW w:w="649" w:type="dxa"/>
            <w:vMerge w:val="restart"/>
            <w:vAlign w:val="center"/>
          </w:tcPr>
          <w:p w14:paraId="2638BCC2" w14:textId="77777777" w:rsidR="00D750C3" w:rsidRPr="00EC09A7" w:rsidRDefault="00D750C3" w:rsidP="0093171E">
            <w:pPr>
              <w:pStyle w:val="af0"/>
              <w:widowControl w:val="0"/>
              <w:rPr>
                <w:rFonts w:ascii="Roboto Condensed" w:hAnsi="Roboto Condensed"/>
                <w:b/>
                <w:szCs w:val="16"/>
              </w:rPr>
            </w:pPr>
            <w:r w:rsidRPr="00EC09A7">
              <w:rPr>
                <w:rFonts w:ascii="Roboto Condensed" w:hAnsi="Roboto Condensed"/>
                <w:b/>
                <w:szCs w:val="16"/>
              </w:rPr>
              <w:t>2021</w:t>
            </w:r>
          </w:p>
        </w:tc>
        <w:tc>
          <w:tcPr>
            <w:tcW w:w="708" w:type="dxa"/>
            <w:vMerge w:val="restart"/>
            <w:vAlign w:val="center"/>
          </w:tcPr>
          <w:p w14:paraId="69AE3850" w14:textId="77777777" w:rsidR="00D750C3" w:rsidRPr="00EC09A7" w:rsidRDefault="00D750C3" w:rsidP="0093171E">
            <w:pPr>
              <w:pStyle w:val="af0"/>
              <w:widowControl w:val="0"/>
              <w:rPr>
                <w:rFonts w:ascii="Roboto Condensed" w:hAnsi="Roboto Condensed"/>
                <w:b/>
                <w:szCs w:val="16"/>
              </w:rPr>
            </w:pPr>
            <w:r w:rsidRPr="00EC09A7">
              <w:rPr>
                <w:rFonts w:ascii="Roboto Condensed" w:hAnsi="Roboto Condensed"/>
                <w:b/>
                <w:szCs w:val="16"/>
              </w:rPr>
              <w:t>2022</w:t>
            </w:r>
          </w:p>
        </w:tc>
        <w:tc>
          <w:tcPr>
            <w:tcW w:w="708" w:type="dxa"/>
            <w:vMerge w:val="restart"/>
            <w:vAlign w:val="center"/>
          </w:tcPr>
          <w:p w14:paraId="5BB34D19" w14:textId="77777777" w:rsidR="00D750C3" w:rsidRPr="00EC09A7" w:rsidRDefault="00D750C3" w:rsidP="0093171E">
            <w:pPr>
              <w:pStyle w:val="af0"/>
              <w:widowControl w:val="0"/>
              <w:rPr>
                <w:rFonts w:ascii="Roboto Condensed" w:hAnsi="Roboto Condensed"/>
                <w:b/>
                <w:szCs w:val="16"/>
              </w:rPr>
            </w:pPr>
            <w:r w:rsidRPr="00EC09A7">
              <w:rPr>
                <w:rFonts w:ascii="Roboto Condensed" w:hAnsi="Roboto Condensed"/>
                <w:b/>
                <w:szCs w:val="16"/>
              </w:rPr>
              <w:t>2023</w:t>
            </w:r>
          </w:p>
        </w:tc>
        <w:tc>
          <w:tcPr>
            <w:tcW w:w="708" w:type="dxa"/>
            <w:vMerge w:val="restart"/>
            <w:vAlign w:val="center"/>
          </w:tcPr>
          <w:p w14:paraId="08A1917A" w14:textId="7741AD52" w:rsidR="00D750C3" w:rsidRPr="00EC09A7" w:rsidRDefault="00D750C3" w:rsidP="0093171E">
            <w:pPr>
              <w:pStyle w:val="af0"/>
              <w:widowControl w:val="0"/>
              <w:rPr>
                <w:rFonts w:ascii="Roboto Condensed" w:hAnsi="Roboto Condensed"/>
                <w:b/>
                <w:szCs w:val="16"/>
              </w:rPr>
            </w:pPr>
            <w:r w:rsidRPr="00EC09A7">
              <w:rPr>
                <w:rFonts w:ascii="Roboto Condensed" w:hAnsi="Roboto Condensed"/>
                <w:b/>
                <w:szCs w:val="16"/>
              </w:rPr>
              <w:t>2024</w:t>
            </w:r>
          </w:p>
        </w:tc>
        <w:tc>
          <w:tcPr>
            <w:tcW w:w="1397" w:type="dxa"/>
            <w:gridSpan w:val="2"/>
            <w:noWrap/>
            <w:vAlign w:val="center"/>
            <w:hideMark/>
          </w:tcPr>
          <w:p w14:paraId="39569D2F" w14:textId="77777777" w:rsidR="00D750C3" w:rsidRPr="00EC09A7" w:rsidRDefault="00D750C3" w:rsidP="0093171E">
            <w:pPr>
              <w:pStyle w:val="af0"/>
              <w:widowControl w:val="0"/>
              <w:rPr>
                <w:rFonts w:ascii="Roboto Condensed" w:hAnsi="Roboto Condensed"/>
                <w:b/>
                <w:szCs w:val="16"/>
              </w:rPr>
            </w:pPr>
            <w:r w:rsidRPr="00EC09A7">
              <w:rPr>
                <w:rFonts w:ascii="Roboto Condensed" w:hAnsi="Roboto Condensed"/>
                <w:b/>
                <w:szCs w:val="16"/>
              </w:rPr>
              <w:t>Место</w:t>
            </w:r>
          </w:p>
        </w:tc>
      </w:tr>
      <w:tr w:rsidR="00D750C3" w:rsidRPr="00EC09A7" w14:paraId="7202B778" w14:textId="77777777" w:rsidTr="0093171E">
        <w:trPr>
          <w:cantSplit/>
          <w:trHeight w:val="27"/>
          <w:tblHeader/>
          <w:jc w:val="center"/>
        </w:trPr>
        <w:tc>
          <w:tcPr>
            <w:tcW w:w="3803" w:type="dxa"/>
            <w:vMerge/>
            <w:vAlign w:val="center"/>
            <w:hideMark/>
          </w:tcPr>
          <w:p w14:paraId="7D0F93FD" w14:textId="77777777" w:rsidR="00D750C3" w:rsidRPr="00EC09A7" w:rsidRDefault="00D750C3" w:rsidP="0093171E">
            <w:pPr>
              <w:widowControl w:val="0"/>
              <w:jc w:val="center"/>
              <w:rPr>
                <w:rFonts w:ascii="Roboto Condensed" w:hAnsi="Roboto Condensed"/>
                <w:b/>
                <w:bCs/>
                <w:sz w:val="18"/>
                <w:szCs w:val="16"/>
              </w:rPr>
            </w:pPr>
          </w:p>
        </w:tc>
        <w:tc>
          <w:tcPr>
            <w:tcW w:w="737" w:type="dxa"/>
            <w:vMerge/>
            <w:vAlign w:val="center"/>
          </w:tcPr>
          <w:p w14:paraId="59AD5828" w14:textId="77777777" w:rsidR="00D750C3" w:rsidRPr="00EC09A7" w:rsidRDefault="00D750C3" w:rsidP="0093171E">
            <w:pPr>
              <w:pStyle w:val="af0"/>
              <w:widowControl w:val="0"/>
              <w:rPr>
                <w:rFonts w:ascii="Roboto Condensed" w:hAnsi="Roboto Condensed"/>
                <w:b/>
                <w:szCs w:val="16"/>
              </w:rPr>
            </w:pPr>
          </w:p>
        </w:tc>
        <w:tc>
          <w:tcPr>
            <w:tcW w:w="737" w:type="dxa"/>
            <w:vMerge/>
          </w:tcPr>
          <w:p w14:paraId="6A1BCB20" w14:textId="77777777" w:rsidR="00D750C3" w:rsidRPr="00EC09A7" w:rsidRDefault="00D750C3" w:rsidP="0093171E">
            <w:pPr>
              <w:pStyle w:val="af0"/>
              <w:widowControl w:val="0"/>
              <w:rPr>
                <w:rFonts w:ascii="Roboto Condensed" w:hAnsi="Roboto Condensed"/>
                <w:b/>
                <w:szCs w:val="16"/>
              </w:rPr>
            </w:pPr>
          </w:p>
        </w:tc>
        <w:tc>
          <w:tcPr>
            <w:tcW w:w="649" w:type="dxa"/>
            <w:vMerge/>
          </w:tcPr>
          <w:p w14:paraId="474C673C" w14:textId="77777777" w:rsidR="00D750C3" w:rsidRPr="00EC09A7" w:rsidRDefault="00D750C3" w:rsidP="0093171E">
            <w:pPr>
              <w:pStyle w:val="af0"/>
              <w:widowControl w:val="0"/>
              <w:rPr>
                <w:rFonts w:ascii="Roboto Condensed" w:hAnsi="Roboto Condensed"/>
                <w:b/>
                <w:szCs w:val="16"/>
              </w:rPr>
            </w:pPr>
          </w:p>
        </w:tc>
        <w:tc>
          <w:tcPr>
            <w:tcW w:w="708" w:type="dxa"/>
            <w:vMerge/>
          </w:tcPr>
          <w:p w14:paraId="5921561E" w14:textId="77777777" w:rsidR="00D750C3" w:rsidRPr="00EC09A7" w:rsidRDefault="00D750C3" w:rsidP="0093171E">
            <w:pPr>
              <w:pStyle w:val="af0"/>
              <w:widowControl w:val="0"/>
              <w:rPr>
                <w:rFonts w:ascii="Roboto Condensed" w:hAnsi="Roboto Condensed"/>
                <w:b/>
                <w:szCs w:val="16"/>
              </w:rPr>
            </w:pPr>
          </w:p>
        </w:tc>
        <w:tc>
          <w:tcPr>
            <w:tcW w:w="708" w:type="dxa"/>
            <w:vMerge/>
          </w:tcPr>
          <w:p w14:paraId="6EF19742" w14:textId="77777777" w:rsidR="00D750C3" w:rsidRPr="00EC09A7" w:rsidRDefault="00D750C3" w:rsidP="0093171E">
            <w:pPr>
              <w:pStyle w:val="af0"/>
              <w:widowControl w:val="0"/>
              <w:rPr>
                <w:rFonts w:ascii="Roboto Condensed" w:hAnsi="Roboto Condensed"/>
                <w:b/>
                <w:szCs w:val="16"/>
              </w:rPr>
            </w:pPr>
          </w:p>
        </w:tc>
        <w:tc>
          <w:tcPr>
            <w:tcW w:w="708" w:type="dxa"/>
            <w:vMerge/>
          </w:tcPr>
          <w:p w14:paraId="4544C16D" w14:textId="77777777" w:rsidR="00D750C3" w:rsidRPr="00EC09A7" w:rsidRDefault="00D750C3" w:rsidP="0093171E">
            <w:pPr>
              <w:pStyle w:val="af0"/>
              <w:widowControl w:val="0"/>
              <w:rPr>
                <w:rFonts w:ascii="Roboto Condensed" w:hAnsi="Roboto Condensed"/>
                <w:b/>
                <w:szCs w:val="16"/>
              </w:rPr>
            </w:pPr>
          </w:p>
        </w:tc>
        <w:tc>
          <w:tcPr>
            <w:tcW w:w="688" w:type="dxa"/>
            <w:noWrap/>
            <w:vAlign w:val="center"/>
            <w:hideMark/>
          </w:tcPr>
          <w:p w14:paraId="79BD5593" w14:textId="77777777" w:rsidR="00D750C3" w:rsidRPr="00EC09A7" w:rsidRDefault="00D750C3" w:rsidP="0093171E">
            <w:pPr>
              <w:pStyle w:val="af0"/>
              <w:widowControl w:val="0"/>
              <w:rPr>
                <w:rFonts w:ascii="Roboto Condensed" w:hAnsi="Roboto Condensed"/>
                <w:b/>
                <w:szCs w:val="16"/>
              </w:rPr>
            </w:pPr>
            <w:r w:rsidRPr="00EC09A7">
              <w:rPr>
                <w:rFonts w:ascii="Roboto Condensed" w:hAnsi="Roboto Condensed"/>
                <w:b/>
                <w:szCs w:val="16"/>
              </w:rPr>
              <w:t>2023</w:t>
            </w:r>
          </w:p>
        </w:tc>
        <w:tc>
          <w:tcPr>
            <w:tcW w:w="709" w:type="dxa"/>
            <w:noWrap/>
            <w:vAlign w:val="center"/>
          </w:tcPr>
          <w:p w14:paraId="6F88E694" w14:textId="2DA31402" w:rsidR="00D750C3" w:rsidRPr="00EC09A7" w:rsidRDefault="00D750C3" w:rsidP="0093171E">
            <w:pPr>
              <w:pStyle w:val="af0"/>
              <w:widowControl w:val="0"/>
              <w:rPr>
                <w:rFonts w:ascii="Roboto Condensed" w:hAnsi="Roboto Condensed"/>
                <w:b/>
                <w:szCs w:val="16"/>
              </w:rPr>
            </w:pPr>
            <w:r w:rsidRPr="00EC09A7">
              <w:rPr>
                <w:rFonts w:ascii="Roboto Condensed" w:hAnsi="Roboto Condensed"/>
                <w:b/>
                <w:szCs w:val="16"/>
              </w:rPr>
              <w:t>2024</w:t>
            </w:r>
          </w:p>
        </w:tc>
      </w:tr>
      <w:tr w:rsidR="0052632E" w:rsidRPr="00EC09A7" w14:paraId="7952059F" w14:textId="77777777" w:rsidTr="00022A04">
        <w:trPr>
          <w:cantSplit/>
          <w:trHeight w:val="27"/>
          <w:jc w:val="center"/>
        </w:trPr>
        <w:tc>
          <w:tcPr>
            <w:tcW w:w="3803" w:type="dxa"/>
            <w:noWrap/>
          </w:tcPr>
          <w:p w14:paraId="6D457299" w14:textId="77777777" w:rsidR="0052632E" w:rsidRPr="00EC09A7" w:rsidRDefault="0052632E" w:rsidP="0052632E">
            <w:pPr>
              <w:widowControl w:val="0"/>
              <w:autoSpaceDE w:val="0"/>
              <w:rPr>
                <w:rFonts w:ascii="Roboto Condensed" w:hAnsi="Roboto Condensed"/>
                <w:color w:val="000000"/>
                <w:sz w:val="18"/>
                <w:szCs w:val="20"/>
              </w:rPr>
            </w:pPr>
            <w:r w:rsidRPr="00EC09A7">
              <w:rPr>
                <w:rFonts w:ascii="Roboto Condensed" w:hAnsi="Roboto Condensed"/>
                <w:color w:val="000000"/>
                <w:sz w:val="18"/>
                <w:szCs w:val="20"/>
              </w:rPr>
              <w:t>Трансфин-М, ПАО (с учетом парка, переданного в аренду аффилированной компании "Атлант")</w:t>
            </w:r>
          </w:p>
        </w:tc>
        <w:tc>
          <w:tcPr>
            <w:tcW w:w="737" w:type="dxa"/>
          </w:tcPr>
          <w:p w14:paraId="1C4A491A" w14:textId="723B37C0"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37" w:type="dxa"/>
          </w:tcPr>
          <w:p w14:paraId="68E3251D" w14:textId="1D1149D6"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49" w:type="dxa"/>
          </w:tcPr>
          <w:p w14:paraId="6D13ABFD" w14:textId="2EC89897"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26B9FCAD" w14:textId="76348FF7"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481F44C0" w14:textId="32C54D44"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729D53A9" w14:textId="545D8418"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88" w:type="dxa"/>
            <w:noWrap/>
          </w:tcPr>
          <w:p w14:paraId="189F7967" w14:textId="26C29849"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9" w:type="dxa"/>
            <w:noWrap/>
          </w:tcPr>
          <w:p w14:paraId="39011366" w14:textId="7780A5D9"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r>
      <w:tr w:rsidR="0052632E" w:rsidRPr="00EC09A7" w14:paraId="26407A02" w14:textId="77777777" w:rsidTr="00022A04">
        <w:trPr>
          <w:cantSplit/>
          <w:trHeight w:val="27"/>
          <w:jc w:val="center"/>
        </w:trPr>
        <w:tc>
          <w:tcPr>
            <w:tcW w:w="3803" w:type="dxa"/>
            <w:noWrap/>
          </w:tcPr>
          <w:p w14:paraId="5AAE8F3C" w14:textId="77777777" w:rsidR="0052632E" w:rsidRPr="00EC09A7" w:rsidRDefault="0052632E" w:rsidP="0052632E">
            <w:pPr>
              <w:widowControl w:val="0"/>
              <w:autoSpaceDE w:val="0"/>
              <w:rPr>
                <w:rFonts w:ascii="Roboto Condensed" w:hAnsi="Roboto Condensed"/>
                <w:color w:val="000000"/>
                <w:sz w:val="18"/>
                <w:szCs w:val="20"/>
              </w:rPr>
            </w:pPr>
            <w:r w:rsidRPr="00EC09A7">
              <w:rPr>
                <w:rFonts w:ascii="Roboto Condensed" w:hAnsi="Roboto Condensed"/>
                <w:color w:val="000000"/>
                <w:sz w:val="18"/>
                <w:szCs w:val="20"/>
              </w:rPr>
              <w:t>ГК ГТЛК (АО "ГТЛК" и ООО "ГТЛК-1520")</w:t>
            </w:r>
          </w:p>
        </w:tc>
        <w:tc>
          <w:tcPr>
            <w:tcW w:w="737" w:type="dxa"/>
          </w:tcPr>
          <w:p w14:paraId="75B9CEFB" w14:textId="22340AF5"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37" w:type="dxa"/>
          </w:tcPr>
          <w:p w14:paraId="74465962" w14:textId="0F6E2C74"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49" w:type="dxa"/>
          </w:tcPr>
          <w:p w14:paraId="49DFFB83" w14:textId="32E21AF2"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30C0B49F" w14:textId="093EFC5F"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6BDDFE0B" w14:textId="3B0C3E0A"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3E67D45F" w14:textId="3672B336"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88" w:type="dxa"/>
            <w:noWrap/>
          </w:tcPr>
          <w:p w14:paraId="304B1B67" w14:textId="0725E428"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9" w:type="dxa"/>
            <w:noWrap/>
          </w:tcPr>
          <w:p w14:paraId="4C66FE8E" w14:textId="68E1F1B3"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r>
      <w:tr w:rsidR="0052632E" w:rsidRPr="00EC09A7" w14:paraId="4516A9F9" w14:textId="77777777" w:rsidTr="00022A04">
        <w:trPr>
          <w:cantSplit/>
          <w:trHeight w:val="27"/>
          <w:jc w:val="center"/>
        </w:trPr>
        <w:tc>
          <w:tcPr>
            <w:tcW w:w="3803" w:type="dxa"/>
            <w:noWrap/>
          </w:tcPr>
          <w:p w14:paraId="12957233" w14:textId="78271E2F" w:rsidR="0052632E" w:rsidRPr="00EC09A7" w:rsidRDefault="0052632E" w:rsidP="0052632E">
            <w:pPr>
              <w:widowControl w:val="0"/>
              <w:autoSpaceDE w:val="0"/>
              <w:rPr>
                <w:rFonts w:ascii="Roboto Condensed" w:hAnsi="Roboto Condensed"/>
                <w:color w:val="000000"/>
                <w:sz w:val="18"/>
                <w:szCs w:val="20"/>
              </w:rPr>
            </w:pPr>
            <w:r w:rsidRPr="00EC09A7">
              <w:rPr>
                <w:rFonts w:ascii="Roboto Condensed" w:hAnsi="Roboto Condensed"/>
                <w:color w:val="000000"/>
                <w:sz w:val="18"/>
                <w:szCs w:val="20"/>
              </w:rPr>
              <w:t>"Вектор Рейл"</w:t>
            </w:r>
          </w:p>
        </w:tc>
        <w:tc>
          <w:tcPr>
            <w:tcW w:w="737" w:type="dxa"/>
          </w:tcPr>
          <w:p w14:paraId="0A4ACF58" w14:textId="55B49153"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37" w:type="dxa"/>
          </w:tcPr>
          <w:p w14:paraId="73011B03" w14:textId="7F52C5B0"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49" w:type="dxa"/>
          </w:tcPr>
          <w:p w14:paraId="0C763D33" w14:textId="601917B9"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2F1691CA" w14:textId="2149342A"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0FE3B812" w14:textId="3D2DF1A2"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2E193B2B" w14:textId="3BCDE335"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88" w:type="dxa"/>
            <w:noWrap/>
          </w:tcPr>
          <w:p w14:paraId="18FFB60B" w14:textId="5AC4BB77"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9" w:type="dxa"/>
            <w:noWrap/>
          </w:tcPr>
          <w:p w14:paraId="24F77A2C" w14:textId="0E04E410"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r>
      <w:tr w:rsidR="0052632E" w:rsidRPr="00EC09A7" w14:paraId="1D466128" w14:textId="77777777" w:rsidTr="00022A04">
        <w:trPr>
          <w:cantSplit/>
          <w:trHeight w:val="27"/>
          <w:jc w:val="center"/>
        </w:trPr>
        <w:tc>
          <w:tcPr>
            <w:tcW w:w="3803" w:type="dxa"/>
            <w:noWrap/>
          </w:tcPr>
          <w:p w14:paraId="118393F2" w14:textId="77777777" w:rsidR="0052632E" w:rsidRPr="00EC09A7" w:rsidRDefault="0052632E" w:rsidP="0052632E">
            <w:pPr>
              <w:widowControl w:val="0"/>
              <w:autoSpaceDE w:val="0"/>
              <w:rPr>
                <w:rFonts w:ascii="Roboto Condensed" w:hAnsi="Roboto Condensed"/>
                <w:color w:val="000000"/>
                <w:sz w:val="18"/>
                <w:szCs w:val="20"/>
              </w:rPr>
            </w:pPr>
            <w:r w:rsidRPr="00EC09A7">
              <w:rPr>
                <w:rFonts w:ascii="Roboto Condensed" w:hAnsi="Roboto Condensed"/>
                <w:color w:val="000000"/>
                <w:sz w:val="18"/>
                <w:szCs w:val="20"/>
              </w:rPr>
              <w:t>ВТБ Лизинг, АО</w:t>
            </w:r>
          </w:p>
        </w:tc>
        <w:tc>
          <w:tcPr>
            <w:tcW w:w="737" w:type="dxa"/>
          </w:tcPr>
          <w:p w14:paraId="7FCF6042" w14:textId="692CCDC4"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37" w:type="dxa"/>
          </w:tcPr>
          <w:p w14:paraId="51ACD0C4" w14:textId="5B917CF0"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49" w:type="dxa"/>
          </w:tcPr>
          <w:p w14:paraId="6DD1D4BA" w14:textId="0F5F0725"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25DAE87F" w14:textId="1AD176C4"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5A160C9A" w14:textId="786F29AF"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1AEE6031" w14:textId="030D82CD"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88" w:type="dxa"/>
            <w:noWrap/>
          </w:tcPr>
          <w:p w14:paraId="45ECEF06" w14:textId="495142BC"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9" w:type="dxa"/>
            <w:noWrap/>
          </w:tcPr>
          <w:p w14:paraId="2D9A8E00" w14:textId="5CF989A9" w:rsidR="0052632E" w:rsidRPr="00EC09A7" w:rsidRDefault="0052632E" w:rsidP="0052632E">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r>
    </w:tbl>
    <w:p w14:paraId="57DDDEB3" w14:textId="471AE0A4" w:rsidR="00D750C3" w:rsidRPr="00EC09A7" w:rsidRDefault="00D750C3" w:rsidP="00D750C3">
      <w:pPr>
        <w:pStyle w:val="af3"/>
        <w:widowControl w:val="0"/>
        <w:spacing w:after="120"/>
        <w:rPr>
          <w:rFonts w:ascii="Roboto Condensed" w:hAnsi="Roboto Condensed"/>
        </w:rPr>
      </w:pPr>
      <w:r w:rsidRPr="00EC09A7">
        <w:rPr>
          <w:rFonts w:ascii="Roboto Condensed" w:hAnsi="Roboto Condensed"/>
        </w:rPr>
        <w:t xml:space="preserve">Источник: данные компаний, (*) оценки </w:t>
      </w:r>
      <w:r w:rsidRPr="00EC09A7">
        <w:rPr>
          <w:rFonts w:ascii="Roboto Condensed" w:hAnsi="Roboto Condensed"/>
          <w:lang w:val="en-US"/>
        </w:rPr>
        <w:t>INFOLine</w:t>
      </w:r>
    </w:p>
    <w:p w14:paraId="47B07A21" w14:textId="1303C8DF" w:rsidR="00FA30D3" w:rsidRPr="006C379A" w:rsidRDefault="00FA30D3" w:rsidP="00FA30D3">
      <w:pPr>
        <w:pStyle w:val="a5"/>
        <w:spacing w:after="120"/>
        <w:ind w:left="0"/>
        <w:jc w:val="center"/>
        <w:rPr>
          <w:rFonts w:ascii="Roboto Condensed" w:hAnsi="Roboto Condensed"/>
          <w:b/>
          <w:bCs/>
          <w:i/>
          <w:iCs/>
          <w:color w:val="0000FF"/>
          <w:sz w:val="24"/>
        </w:rPr>
      </w:pPr>
      <w:r w:rsidRPr="006C379A">
        <w:rPr>
          <w:rFonts w:ascii="Roboto Condensed" w:hAnsi="Roboto Condensed"/>
          <w:b/>
          <w:bCs/>
          <w:i/>
          <w:iCs/>
          <w:color w:val="0000FF"/>
          <w:sz w:val="24"/>
        </w:rPr>
        <w:t>Демонстрационная версия. В разделе представлен рейтинг крупнейших оперлизинговых компаний</w:t>
      </w:r>
      <w:r w:rsidRPr="00D10E2C">
        <w:rPr>
          <w:rFonts w:ascii="Roboto Condensed" w:hAnsi="Roboto Condensed"/>
          <w:b/>
          <w:bCs/>
          <w:i/>
          <w:iCs/>
          <w:color w:val="0000FF"/>
          <w:sz w:val="24"/>
        </w:rPr>
        <w:t xml:space="preserve"> </w:t>
      </w:r>
      <w:r w:rsidRPr="006C379A">
        <w:rPr>
          <w:rFonts w:ascii="Roboto Condensed" w:hAnsi="Roboto Condensed"/>
          <w:b/>
          <w:bCs/>
          <w:i/>
          <w:iCs/>
          <w:color w:val="0000FF"/>
          <w:sz w:val="24"/>
        </w:rPr>
        <w:t>по итогам</w:t>
      </w:r>
      <w:r>
        <w:rPr>
          <w:rFonts w:ascii="Roboto Condensed" w:hAnsi="Roboto Condensed"/>
          <w:b/>
          <w:bCs/>
          <w:i/>
          <w:iCs/>
          <w:color w:val="0000FF"/>
          <w:sz w:val="24"/>
        </w:rPr>
        <w:t xml:space="preserve"> </w:t>
      </w:r>
      <w:r w:rsidR="00887CA7">
        <w:rPr>
          <w:rFonts w:ascii="Roboto Condensed" w:hAnsi="Roboto Condensed"/>
          <w:b/>
          <w:bCs/>
          <w:i/>
          <w:iCs/>
          <w:color w:val="0000FF"/>
          <w:sz w:val="24"/>
          <w:lang w:val="en-US"/>
        </w:rPr>
        <w:t>I</w:t>
      </w:r>
      <w:r w:rsidR="00887CA7" w:rsidRPr="00887CA7">
        <w:rPr>
          <w:rFonts w:ascii="Roboto Condensed" w:hAnsi="Roboto Condensed"/>
          <w:b/>
          <w:bCs/>
          <w:i/>
          <w:iCs/>
          <w:color w:val="0000FF"/>
          <w:sz w:val="24"/>
        </w:rPr>
        <w:t xml:space="preserve"> </w:t>
      </w:r>
      <w:r w:rsidR="00887CA7">
        <w:rPr>
          <w:rFonts w:ascii="Roboto Condensed" w:hAnsi="Roboto Condensed"/>
          <w:b/>
          <w:bCs/>
          <w:i/>
          <w:iCs/>
          <w:color w:val="0000FF"/>
          <w:sz w:val="24"/>
        </w:rPr>
        <w:t>кв. 2025</w:t>
      </w:r>
      <w:r w:rsidRPr="006C379A">
        <w:rPr>
          <w:rFonts w:ascii="Roboto Condensed" w:hAnsi="Roboto Condensed"/>
          <w:b/>
          <w:bCs/>
          <w:i/>
          <w:iCs/>
          <w:color w:val="0000FF"/>
          <w:sz w:val="24"/>
        </w:rPr>
        <w:t xml:space="preserve"> года.</w:t>
      </w:r>
    </w:p>
    <w:p w14:paraId="724294BE" w14:textId="77777777" w:rsidR="001C5130" w:rsidRPr="00EC09A7" w:rsidRDefault="001C5130" w:rsidP="001C5130">
      <w:pPr>
        <w:pStyle w:val="1"/>
        <w:pageBreakBefore/>
        <w:spacing w:after="20"/>
        <w:rPr>
          <w:rFonts w:ascii="Roboto Condensed" w:hAnsi="Roboto Condensed" w:cs="Times New Roman"/>
          <w:bCs w:val="0"/>
          <w:kern w:val="0"/>
          <w:szCs w:val="24"/>
        </w:rPr>
      </w:pPr>
      <w:bookmarkStart w:id="139" w:name="_Toc199839892"/>
      <w:bookmarkEnd w:id="26"/>
      <w:bookmarkEnd w:id="27"/>
      <w:bookmarkEnd w:id="28"/>
      <w:bookmarkEnd w:id="29"/>
      <w:bookmarkEnd w:id="30"/>
      <w:bookmarkEnd w:id="31"/>
      <w:bookmarkEnd w:id="32"/>
      <w:bookmarkEnd w:id="33"/>
      <w:bookmarkEnd w:id="34"/>
      <w:bookmarkEnd w:id="35"/>
      <w:bookmarkEnd w:id="36"/>
      <w:bookmarkEnd w:id="37"/>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EC09A7">
        <w:rPr>
          <w:rFonts w:ascii="Roboto Condensed" w:hAnsi="Roboto Condensed" w:cs="Times New Roman"/>
          <w:bCs w:val="0"/>
          <w:kern w:val="0"/>
          <w:szCs w:val="24"/>
        </w:rPr>
        <w:lastRenderedPageBreak/>
        <w:t>Раздел II. Макроэкономические показатели развития транспорта в России</w:t>
      </w:r>
      <w:bookmarkEnd w:id="139"/>
    </w:p>
    <w:p w14:paraId="7F513308" w14:textId="77777777" w:rsidR="001C5130" w:rsidRPr="00EC09A7" w:rsidRDefault="001C5130" w:rsidP="001C5130">
      <w:pPr>
        <w:pStyle w:val="2"/>
        <w:spacing w:after="0"/>
        <w:jc w:val="both"/>
        <w:rPr>
          <w:rFonts w:ascii="Roboto Condensed" w:hAnsi="Roboto Condensed"/>
        </w:rPr>
      </w:pPr>
      <w:bookmarkStart w:id="140" w:name="_2.1_Состояние_и"/>
      <w:bookmarkStart w:id="141" w:name="_Toc341458225"/>
      <w:bookmarkStart w:id="142" w:name="_Toc501116032"/>
      <w:bookmarkStart w:id="143" w:name="_Toc532557255"/>
      <w:bookmarkStart w:id="144" w:name="_Toc49785134"/>
      <w:bookmarkStart w:id="145" w:name="_Toc75166822"/>
      <w:bookmarkStart w:id="146" w:name="_Toc89291748"/>
      <w:bookmarkStart w:id="147" w:name="_Toc120109902"/>
      <w:bookmarkStart w:id="148" w:name="_Toc129932865"/>
      <w:bookmarkStart w:id="149" w:name="_Toc146061084"/>
      <w:bookmarkStart w:id="150" w:name="_Toc152602479"/>
      <w:bookmarkStart w:id="151" w:name="_Toc168911921"/>
      <w:bookmarkStart w:id="152" w:name="_Toc182564770"/>
      <w:bookmarkStart w:id="153" w:name="_Toc199839893"/>
      <w:bookmarkStart w:id="154" w:name="_Toc291525552"/>
      <w:bookmarkStart w:id="155" w:name="_Toc292794946"/>
      <w:bookmarkStart w:id="156" w:name="_Toc341458226"/>
      <w:bookmarkStart w:id="157" w:name="_Toc292794944"/>
      <w:bookmarkEnd w:id="140"/>
      <w:r w:rsidRPr="00EC09A7">
        <w:rPr>
          <w:rFonts w:ascii="Roboto Condensed" w:hAnsi="Roboto Condensed"/>
        </w:rPr>
        <w:t>2.1 Состояние и показатели транспортного комплекса России</w:t>
      </w:r>
      <w:bookmarkEnd w:id="141"/>
      <w:bookmarkEnd w:id="142"/>
      <w:bookmarkEnd w:id="143"/>
      <w:bookmarkEnd w:id="144"/>
      <w:bookmarkEnd w:id="145"/>
      <w:bookmarkEnd w:id="146"/>
      <w:bookmarkEnd w:id="147"/>
      <w:bookmarkEnd w:id="148"/>
      <w:bookmarkEnd w:id="149"/>
      <w:bookmarkEnd w:id="150"/>
      <w:bookmarkEnd w:id="151"/>
      <w:bookmarkEnd w:id="152"/>
      <w:bookmarkEnd w:id="153"/>
    </w:p>
    <w:p w14:paraId="691FBD67" w14:textId="77777777" w:rsidR="001C5130" w:rsidRPr="00EC09A7" w:rsidRDefault="001C5130" w:rsidP="001C5130">
      <w:pPr>
        <w:pStyle w:val="3"/>
        <w:rPr>
          <w:rFonts w:ascii="Roboto Condensed" w:hAnsi="Roboto Condensed"/>
        </w:rPr>
      </w:pPr>
      <w:bookmarkStart w:id="158" w:name="_Toc129932866"/>
      <w:bookmarkStart w:id="159" w:name="_Toc146061085"/>
      <w:bookmarkStart w:id="160" w:name="_Toc152602480"/>
      <w:bookmarkStart w:id="161" w:name="_Toc168911922"/>
      <w:bookmarkStart w:id="162" w:name="_Toc182564771"/>
      <w:bookmarkStart w:id="163" w:name="_Toc199839894"/>
      <w:r w:rsidRPr="00EC09A7">
        <w:rPr>
          <w:rFonts w:ascii="Roboto Condensed" w:hAnsi="Roboto Condensed"/>
        </w:rPr>
        <w:t>Основные показатели экономики</w:t>
      </w:r>
      <w:bookmarkEnd w:id="158"/>
      <w:bookmarkEnd w:id="159"/>
      <w:bookmarkEnd w:id="160"/>
      <w:bookmarkEnd w:id="161"/>
      <w:bookmarkEnd w:id="162"/>
      <w:bookmarkEnd w:id="163"/>
    </w:p>
    <w:p w14:paraId="01B2103C" w14:textId="67FAD72B" w:rsidR="001C5130" w:rsidRPr="00EC09A7" w:rsidRDefault="001C5130" w:rsidP="001C5130">
      <w:pPr>
        <w:ind w:left="2835" w:firstLine="709"/>
        <w:jc w:val="both"/>
        <w:rPr>
          <w:rFonts w:ascii="Roboto Condensed" w:hAnsi="Roboto Condensed"/>
          <w:sz w:val="20"/>
          <w:szCs w:val="20"/>
        </w:rPr>
      </w:pPr>
      <w:bookmarkStart w:id="164" w:name="_Toc129932867"/>
      <w:r w:rsidRPr="00EC09A7">
        <w:rPr>
          <w:rFonts w:ascii="Roboto Condensed" w:hAnsi="Roboto Condensed"/>
          <w:sz w:val="20"/>
          <w:szCs w:val="20"/>
        </w:rPr>
        <w:t>7 мая 2024 года после инаугурации Владимира Путина был опубликован "</w:t>
      </w:r>
      <w:hyperlink r:id="rId46" w:history="1">
        <w:r w:rsidRPr="00EC09A7">
          <w:rPr>
            <w:rStyle w:val="aff0"/>
            <w:rFonts w:ascii="Roboto Condensed" w:hAnsi="Roboto Condensed"/>
            <w:sz w:val="20"/>
            <w:szCs w:val="20"/>
            <w:u w:val="single"/>
          </w:rPr>
          <w:t>указ</w:t>
        </w:r>
      </w:hyperlink>
      <w:r w:rsidRPr="00EC09A7">
        <w:rPr>
          <w:rFonts w:ascii="Roboto Condensed" w:hAnsi="Roboto Condensed"/>
          <w:sz w:val="20"/>
          <w:szCs w:val="20"/>
        </w:rPr>
        <w:t xml:space="preserve">" о национальных целях развития. Цели установлены на период до 2030 года и на перспективу до 2036 года. </w:t>
      </w:r>
    </w:p>
    <w:p w14:paraId="27256BEB" w14:textId="4ABCD408" w:rsidR="001C5130" w:rsidRPr="00EC09A7" w:rsidRDefault="001C5130" w:rsidP="003D5CF0">
      <w:pPr>
        <w:ind w:left="2835" w:firstLine="709"/>
        <w:jc w:val="both"/>
        <w:rPr>
          <w:rFonts w:ascii="Roboto Condensed" w:hAnsi="Roboto Condensed"/>
          <w:sz w:val="20"/>
          <w:szCs w:val="20"/>
        </w:rPr>
      </w:pPr>
      <w:r w:rsidRPr="00EC09A7">
        <w:rPr>
          <w:rFonts w:ascii="Roboto Condensed" w:hAnsi="Roboto Condensed"/>
          <w:sz w:val="20"/>
          <w:szCs w:val="20"/>
        </w:rPr>
        <w:t xml:space="preserve">В мае 2025 года ФСГС представила первую оценку роста ВВП за январь-март 2025 года, он </w:t>
      </w:r>
      <w:r w:rsidR="003D5CF0" w:rsidRPr="00EC09A7">
        <w:rPr>
          <w:rFonts w:ascii="Roboto Condensed" w:hAnsi="Roboto Condensed"/>
          <w:sz w:val="20"/>
          <w:szCs w:val="20"/>
        </w:rPr>
        <w:t xml:space="preserve">замедлился до </w:t>
      </w:r>
      <w:r w:rsidR="00507D8D" w:rsidRPr="00507D8D">
        <w:rPr>
          <w:rFonts w:ascii="Roboto Condensed" w:hAnsi="Roboto Condensed"/>
          <w:sz w:val="20"/>
          <w:szCs w:val="20"/>
        </w:rPr>
        <w:t>Х</w:t>
      </w:r>
      <w:r w:rsidRPr="00EC09A7">
        <w:rPr>
          <w:rFonts w:ascii="Roboto Condensed" w:hAnsi="Roboto Condensed"/>
          <w:sz w:val="20"/>
          <w:szCs w:val="20"/>
        </w:rPr>
        <w:t xml:space="preserve">% (рост ВВП РФ в 2024 году </w:t>
      </w:r>
      <w:r w:rsidR="003D5CF0" w:rsidRPr="00EC09A7">
        <w:rPr>
          <w:rFonts w:ascii="Roboto Condensed" w:hAnsi="Roboto Condensed"/>
          <w:sz w:val="20"/>
          <w:szCs w:val="20"/>
        </w:rPr>
        <w:t>составил</w:t>
      </w:r>
      <w:r w:rsidRPr="00EC09A7">
        <w:rPr>
          <w:rFonts w:ascii="Roboto Condensed" w:hAnsi="Roboto Condensed"/>
          <w:sz w:val="20"/>
          <w:szCs w:val="20"/>
        </w:rPr>
        <w:t xml:space="preserve"> </w:t>
      </w:r>
      <w:r w:rsidR="00507D8D" w:rsidRPr="00507D8D">
        <w:rPr>
          <w:rFonts w:ascii="Roboto Condensed" w:hAnsi="Roboto Condensed"/>
          <w:sz w:val="20"/>
          <w:szCs w:val="20"/>
        </w:rPr>
        <w:t>Х</w:t>
      </w:r>
      <w:r w:rsidRPr="00EC09A7">
        <w:rPr>
          <w:rFonts w:ascii="Roboto Condensed" w:hAnsi="Roboto Condensed"/>
          <w:sz w:val="20"/>
          <w:szCs w:val="20"/>
        </w:rPr>
        <w:t>%)</w:t>
      </w:r>
      <w:r w:rsidR="003D5CF0" w:rsidRPr="00EC09A7">
        <w:rPr>
          <w:rFonts w:ascii="Roboto Condensed" w:hAnsi="Roboto Condensed"/>
          <w:sz w:val="20"/>
          <w:szCs w:val="20"/>
        </w:rPr>
        <w:t>, причем основной вклад в рост экономики обеспечило общественное питание (+</w:t>
      </w:r>
      <w:r w:rsidR="00507D8D" w:rsidRPr="00507D8D">
        <w:rPr>
          <w:rFonts w:ascii="Roboto Condensed" w:hAnsi="Roboto Condensed"/>
          <w:sz w:val="20"/>
          <w:szCs w:val="20"/>
        </w:rPr>
        <w:t>Х</w:t>
      </w:r>
      <w:r w:rsidR="003D5CF0" w:rsidRPr="00EC09A7">
        <w:rPr>
          <w:rFonts w:ascii="Roboto Condensed" w:hAnsi="Roboto Condensed"/>
          <w:sz w:val="20"/>
          <w:szCs w:val="20"/>
        </w:rPr>
        <w:t>%), строительство (+</w:t>
      </w:r>
      <w:r w:rsidR="00507D8D" w:rsidRPr="00507D8D">
        <w:rPr>
          <w:rFonts w:ascii="Roboto Condensed" w:hAnsi="Roboto Condensed"/>
          <w:sz w:val="20"/>
          <w:szCs w:val="20"/>
        </w:rPr>
        <w:t>Х</w:t>
      </w:r>
      <w:r w:rsidR="003D5CF0" w:rsidRPr="00EC09A7">
        <w:rPr>
          <w:rFonts w:ascii="Roboto Condensed" w:hAnsi="Roboto Condensed"/>
          <w:sz w:val="20"/>
          <w:szCs w:val="20"/>
        </w:rPr>
        <w:t>%), обрабатывающие производства, розничный товарооборот (+</w:t>
      </w:r>
      <w:r w:rsidR="00507D8D" w:rsidRPr="00507D8D">
        <w:rPr>
          <w:rFonts w:ascii="Roboto Condensed" w:hAnsi="Roboto Condensed"/>
          <w:sz w:val="20"/>
          <w:szCs w:val="20"/>
        </w:rPr>
        <w:t>Х</w:t>
      </w:r>
      <w:r w:rsidR="003D5CF0" w:rsidRPr="00EC09A7">
        <w:rPr>
          <w:rFonts w:ascii="Roboto Condensed" w:hAnsi="Roboto Condensed"/>
          <w:sz w:val="20"/>
          <w:szCs w:val="20"/>
        </w:rPr>
        <w:t>%) и сельское хозяйство (+</w:t>
      </w:r>
      <w:r w:rsidR="00507D8D" w:rsidRPr="00507D8D">
        <w:rPr>
          <w:rFonts w:ascii="Roboto Condensed" w:hAnsi="Roboto Condensed"/>
          <w:sz w:val="20"/>
          <w:szCs w:val="20"/>
        </w:rPr>
        <w:t>Х</w:t>
      </w:r>
      <w:r w:rsidR="003D5CF0" w:rsidRPr="00EC09A7">
        <w:rPr>
          <w:rFonts w:ascii="Roboto Condensed" w:hAnsi="Roboto Condensed"/>
          <w:sz w:val="20"/>
          <w:szCs w:val="20"/>
        </w:rPr>
        <w:t xml:space="preserve">%). Реальные располагаемые денежные доходы населения выросли на </w:t>
      </w:r>
      <w:r w:rsidR="00507D8D" w:rsidRPr="00507D8D">
        <w:rPr>
          <w:rFonts w:ascii="Roboto Condensed" w:hAnsi="Roboto Condensed"/>
          <w:sz w:val="20"/>
          <w:szCs w:val="20"/>
        </w:rPr>
        <w:t>Х</w:t>
      </w:r>
      <w:r w:rsidR="003D5CF0" w:rsidRPr="00EC09A7">
        <w:rPr>
          <w:rFonts w:ascii="Roboto Condensed" w:hAnsi="Roboto Condensed"/>
          <w:sz w:val="20"/>
          <w:szCs w:val="20"/>
        </w:rPr>
        <w:t xml:space="preserve">% в I кв. 2025 г., несмотря на наметившееся сокращение занятости в некоторых отраслях промышленности. Промышленное производство замедлило рост до </w:t>
      </w:r>
      <w:r w:rsidR="00507D8D" w:rsidRPr="00507D8D">
        <w:rPr>
          <w:rFonts w:ascii="Roboto Condensed" w:hAnsi="Roboto Condensed"/>
          <w:sz w:val="20"/>
          <w:szCs w:val="20"/>
        </w:rPr>
        <w:t>Х</w:t>
      </w:r>
      <w:r w:rsidR="003D5CF0" w:rsidRPr="00EC09A7">
        <w:rPr>
          <w:rFonts w:ascii="Roboto Condensed" w:hAnsi="Roboto Condensed"/>
          <w:sz w:val="20"/>
          <w:szCs w:val="20"/>
        </w:rPr>
        <w:t xml:space="preserve">%, в т.ч. в добыче полезных ископаемых снизился на 3,7%, а по обрабатывающим производствам – рост составил </w:t>
      </w:r>
      <w:r w:rsidR="00507D8D" w:rsidRPr="00507D8D">
        <w:rPr>
          <w:rFonts w:ascii="Roboto Condensed" w:hAnsi="Roboto Condensed"/>
          <w:sz w:val="20"/>
          <w:szCs w:val="20"/>
        </w:rPr>
        <w:t>Х</w:t>
      </w:r>
      <w:r w:rsidR="003D5CF0" w:rsidRPr="00EC09A7">
        <w:rPr>
          <w:rFonts w:ascii="Roboto Condensed" w:hAnsi="Roboto Condensed"/>
          <w:sz w:val="20"/>
          <w:szCs w:val="20"/>
        </w:rPr>
        <w:t xml:space="preserve">%, в основном за счет отраслей, связанных с оборонно-промышленным комплексом. Производство готовых металлических изделий (в т. ч. военного назначения) выросло на </w:t>
      </w:r>
      <w:r w:rsidR="00507D8D" w:rsidRPr="00507D8D">
        <w:rPr>
          <w:rFonts w:ascii="Roboto Condensed" w:hAnsi="Roboto Condensed"/>
          <w:sz w:val="20"/>
          <w:szCs w:val="20"/>
        </w:rPr>
        <w:t>Х</w:t>
      </w:r>
      <w:r w:rsidR="003D5CF0" w:rsidRPr="00EC09A7">
        <w:rPr>
          <w:rFonts w:ascii="Roboto Condensed" w:hAnsi="Roboto Condensed"/>
          <w:sz w:val="20"/>
          <w:szCs w:val="20"/>
        </w:rPr>
        <w:t xml:space="preserve">%, компьютеров и электроники – на </w:t>
      </w:r>
      <w:r w:rsidR="00507D8D" w:rsidRPr="00507D8D">
        <w:rPr>
          <w:rFonts w:ascii="Roboto Condensed" w:hAnsi="Roboto Condensed"/>
          <w:sz w:val="20"/>
          <w:szCs w:val="20"/>
        </w:rPr>
        <w:t>Х</w:t>
      </w:r>
      <w:r w:rsidR="003D5CF0" w:rsidRPr="00EC09A7">
        <w:rPr>
          <w:rFonts w:ascii="Roboto Condensed" w:hAnsi="Roboto Condensed"/>
          <w:sz w:val="20"/>
          <w:szCs w:val="20"/>
        </w:rPr>
        <w:t xml:space="preserve">%, прочих транспортных средств и оборудования – на </w:t>
      </w:r>
      <w:r w:rsidR="00507D8D" w:rsidRPr="00507D8D">
        <w:rPr>
          <w:rFonts w:ascii="Roboto Condensed" w:hAnsi="Roboto Condensed"/>
          <w:sz w:val="20"/>
          <w:szCs w:val="20"/>
        </w:rPr>
        <w:t>Х</w:t>
      </w:r>
      <w:r w:rsidR="003D5CF0" w:rsidRPr="00EC09A7">
        <w:rPr>
          <w:rFonts w:ascii="Roboto Condensed" w:hAnsi="Roboto Condensed"/>
          <w:sz w:val="20"/>
          <w:szCs w:val="20"/>
        </w:rPr>
        <w:t>%.</w:t>
      </w:r>
    </w:p>
    <w:p w14:paraId="61A9F0F6" w14:textId="68302350" w:rsidR="001C5130" w:rsidRPr="00EC09A7" w:rsidRDefault="001C5130" w:rsidP="001C5130">
      <w:pPr>
        <w:ind w:left="2835" w:firstLine="709"/>
        <w:jc w:val="both"/>
        <w:rPr>
          <w:rFonts w:ascii="Roboto Condensed" w:hAnsi="Roboto Condensed"/>
          <w:sz w:val="20"/>
          <w:szCs w:val="20"/>
        </w:rPr>
      </w:pPr>
      <w:r w:rsidRPr="00EC09A7">
        <w:rPr>
          <w:rFonts w:ascii="Roboto Condensed" w:hAnsi="Roboto Condensed"/>
          <w:sz w:val="20"/>
          <w:szCs w:val="20"/>
        </w:rPr>
        <w:t xml:space="preserve">В январе-апреле 2025 года профицит счета текущих операций снизился до 21,1 млрд долларов США с </w:t>
      </w:r>
      <w:r w:rsidR="00507D8D" w:rsidRPr="00507D8D">
        <w:rPr>
          <w:rFonts w:ascii="Roboto Condensed" w:hAnsi="Roboto Condensed"/>
          <w:sz w:val="20"/>
          <w:szCs w:val="20"/>
        </w:rPr>
        <w:t xml:space="preserve">Х </w:t>
      </w:r>
      <w:r w:rsidRPr="00EC09A7">
        <w:rPr>
          <w:rFonts w:ascii="Roboto Condensed" w:hAnsi="Roboto Condensed"/>
          <w:sz w:val="20"/>
          <w:szCs w:val="20"/>
        </w:rPr>
        <w:t>долларов США в соответствующем периоде 2024 года за счет уменьшения сальдо торгового баланса и расширения совокупного дефицита первичных и вторичных доходов.</w:t>
      </w:r>
    </w:p>
    <w:tbl>
      <w:tblPr>
        <w:tblW w:w="5000" w:type="pct"/>
        <w:jc w:val="center"/>
        <w:tblCellMar>
          <w:left w:w="0" w:type="dxa"/>
          <w:right w:w="0" w:type="dxa"/>
        </w:tblCellMar>
        <w:tblLook w:val="04A0" w:firstRow="1" w:lastRow="0" w:firstColumn="1" w:lastColumn="0" w:noHBand="0" w:noVBand="1"/>
      </w:tblPr>
      <w:tblGrid>
        <w:gridCol w:w="9552"/>
      </w:tblGrid>
      <w:tr w:rsidR="001C5130" w:rsidRPr="00EC09A7" w14:paraId="1316A07B" w14:textId="77777777" w:rsidTr="001C5130">
        <w:trPr>
          <w:cantSplit/>
          <w:jc w:val="center"/>
        </w:trPr>
        <w:tc>
          <w:tcPr>
            <w:tcW w:w="9552" w:type="dxa"/>
            <w:shd w:val="clear" w:color="auto" w:fill="FFFFFF"/>
            <w:hideMark/>
          </w:tcPr>
          <w:p w14:paraId="4F8DEF00" w14:textId="7E4BAA34" w:rsidR="001C5130" w:rsidRPr="00EC09A7" w:rsidRDefault="001C5130" w:rsidP="001C5130">
            <w:pPr>
              <w:keepNext/>
              <w:spacing w:before="80"/>
              <w:jc w:val="center"/>
              <w:rPr>
                <w:rFonts w:ascii="Roboto Condensed" w:hAnsi="Roboto Condensed"/>
                <w:iCs/>
                <w:sz w:val="20"/>
              </w:rPr>
            </w:pPr>
            <w:bookmarkStart w:id="165" w:name="_Toc168666062"/>
            <w:r w:rsidRPr="00EC09A7">
              <w:rPr>
                <w:rFonts w:ascii="Roboto Condensed" w:hAnsi="Roboto Condensed"/>
                <w:iCs/>
                <w:sz w:val="20"/>
              </w:rPr>
              <w:t xml:space="preserve">Рисунок </w:t>
            </w:r>
            <w:r w:rsidRPr="00EC09A7">
              <w:rPr>
                <w:rFonts w:ascii="Roboto Condensed" w:hAnsi="Roboto Condensed"/>
                <w:iCs/>
                <w:sz w:val="20"/>
              </w:rPr>
              <w:fldChar w:fldCharType="begin"/>
            </w:r>
            <w:r w:rsidRPr="00EC09A7">
              <w:rPr>
                <w:rFonts w:ascii="Roboto Condensed" w:hAnsi="Roboto Condensed"/>
                <w:iCs/>
                <w:sz w:val="20"/>
              </w:rPr>
              <w:instrText xml:space="preserve"> SEQ Рисунок \* ARABIC </w:instrText>
            </w:r>
            <w:r w:rsidRPr="00EC09A7">
              <w:rPr>
                <w:rFonts w:ascii="Roboto Condensed" w:hAnsi="Roboto Condensed"/>
                <w:iCs/>
                <w:sz w:val="20"/>
              </w:rPr>
              <w:fldChar w:fldCharType="separate"/>
            </w:r>
            <w:r w:rsidR="00BC5AC0">
              <w:rPr>
                <w:rFonts w:ascii="Roboto Condensed" w:hAnsi="Roboto Condensed"/>
                <w:iCs/>
                <w:noProof/>
                <w:sz w:val="20"/>
              </w:rPr>
              <w:t>7</w:t>
            </w:r>
            <w:r w:rsidRPr="00EC09A7">
              <w:rPr>
                <w:rFonts w:ascii="Roboto Condensed" w:hAnsi="Roboto Condensed"/>
                <w:iCs/>
                <w:sz w:val="20"/>
              </w:rPr>
              <w:fldChar w:fldCharType="end"/>
            </w:r>
            <w:r w:rsidRPr="00EC09A7">
              <w:rPr>
                <w:rFonts w:ascii="Roboto Condensed" w:hAnsi="Roboto Condensed"/>
                <w:iCs/>
                <w:sz w:val="20"/>
              </w:rPr>
              <w:t xml:space="preserve">. </w:t>
            </w:r>
            <w:bookmarkStart w:id="166" w:name="_Toc168666617"/>
            <w:bookmarkStart w:id="167" w:name="_Toc168909354"/>
            <w:bookmarkStart w:id="168" w:name="_Toc191304781"/>
            <w:r w:rsidRPr="00EC09A7">
              <w:rPr>
                <w:rFonts w:ascii="Roboto Condensed" w:hAnsi="Roboto Condensed"/>
                <w:iCs/>
                <w:sz w:val="20"/>
              </w:rPr>
              <w:t>Компоненты текущего счета платежного баланса РФ, млрд долл. США</w:t>
            </w:r>
            <w:bookmarkEnd w:id="165"/>
            <w:bookmarkEnd w:id="166"/>
            <w:bookmarkEnd w:id="167"/>
            <w:bookmarkEnd w:id="168"/>
          </w:p>
        </w:tc>
      </w:tr>
      <w:tr w:rsidR="001C5130" w:rsidRPr="00EC09A7" w14:paraId="2443BCBA" w14:textId="77777777" w:rsidTr="001C5130">
        <w:trPr>
          <w:cantSplit/>
          <w:trHeight w:val="2370"/>
          <w:jc w:val="center"/>
        </w:trPr>
        <w:tc>
          <w:tcPr>
            <w:tcW w:w="9552" w:type="dxa"/>
            <w:hideMark/>
          </w:tcPr>
          <w:p w14:paraId="66173B1D" w14:textId="77777777" w:rsidR="001C5130" w:rsidRPr="00EC09A7" w:rsidRDefault="001C5130" w:rsidP="001C5130">
            <w:pPr>
              <w:keepNext/>
              <w:jc w:val="center"/>
              <w:rPr>
                <w:rFonts w:ascii="Roboto Condensed" w:hAnsi="Roboto Condensed"/>
                <w:noProof/>
              </w:rPr>
            </w:pPr>
            <w:r w:rsidRPr="00EC09A7">
              <w:rPr>
                <w:rFonts w:ascii="Roboto Condensed" w:hAnsi="Roboto Condensed"/>
                <w:noProof/>
              </w:rPr>
              <w:drawing>
                <wp:inline distT="0" distB="0" distL="0" distR="0" wp14:anchorId="02FA4F68" wp14:editId="57C5021A">
                  <wp:extent cx="5924550" cy="1733550"/>
                  <wp:effectExtent l="0" t="0" r="0" b="0"/>
                  <wp:docPr id="35266" name="Объект 48" descr="P3943C2T21#yIS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1C5130" w:rsidRPr="00EC09A7" w14:paraId="3E171B57" w14:textId="77777777" w:rsidTr="001C5130">
        <w:trPr>
          <w:cantSplit/>
          <w:trHeight w:val="243"/>
          <w:jc w:val="center"/>
        </w:trPr>
        <w:tc>
          <w:tcPr>
            <w:tcW w:w="9552" w:type="dxa"/>
            <w:hideMark/>
          </w:tcPr>
          <w:p w14:paraId="55ABE258" w14:textId="77777777" w:rsidR="001C5130" w:rsidRPr="00EC09A7" w:rsidRDefault="001C5130" w:rsidP="001C5130">
            <w:pPr>
              <w:spacing w:after="60"/>
              <w:ind w:left="2835" w:firstLine="709"/>
              <w:jc w:val="right"/>
              <w:rPr>
                <w:rFonts w:ascii="Roboto Condensed" w:hAnsi="Roboto Condensed"/>
                <w:i/>
                <w:iCs/>
                <w:sz w:val="16"/>
                <w:szCs w:val="20"/>
              </w:rPr>
            </w:pPr>
            <w:r w:rsidRPr="00EC09A7">
              <w:rPr>
                <w:rFonts w:ascii="Roboto Condensed" w:hAnsi="Roboto Condensed"/>
                <w:i/>
                <w:iCs/>
                <w:sz w:val="16"/>
                <w:szCs w:val="20"/>
              </w:rPr>
              <w:t>Источник: ЦБ РФ</w:t>
            </w:r>
          </w:p>
        </w:tc>
      </w:tr>
    </w:tbl>
    <w:p w14:paraId="63883FBB" w14:textId="5ECE4536" w:rsidR="001C5130" w:rsidRPr="00EC09A7" w:rsidRDefault="001C5130" w:rsidP="001C5130">
      <w:pPr>
        <w:ind w:left="2835" w:firstLine="709"/>
        <w:jc w:val="both"/>
        <w:rPr>
          <w:rFonts w:ascii="Roboto Condensed" w:hAnsi="Roboto Condensed"/>
          <w:sz w:val="20"/>
          <w:szCs w:val="20"/>
        </w:rPr>
      </w:pPr>
      <w:r w:rsidRPr="00EC09A7">
        <w:rPr>
          <w:rFonts w:ascii="Roboto Condensed" w:hAnsi="Roboto Condensed"/>
          <w:sz w:val="20"/>
          <w:szCs w:val="20"/>
        </w:rPr>
        <w:t xml:space="preserve">26 февраля 2025 года ЦБ РФ выпустил </w:t>
      </w:r>
      <w:hyperlink r:id="rId48" w:history="1">
        <w:r w:rsidRPr="00EC09A7">
          <w:rPr>
            <w:rStyle w:val="aff0"/>
            <w:rFonts w:ascii="Roboto Condensed" w:hAnsi="Roboto Condensed"/>
            <w:sz w:val="20"/>
            <w:szCs w:val="20"/>
            <w:u w:val="single"/>
          </w:rPr>
          <w:t>"Резюме обсуждения ключевой ставки"</w:t>
        </w:r>
      </w:hyperlink>
      <w:r w:rsidRPr="00EC09A7">
        <w:rPr>
          <w:rFonts w:ascii="Roboto Condensed" w:hAnsi="Roboto Condensed"/>
          <w:sz w:val="20"/>
          <w:szCs w:val="20"/>
        </w:rPr>
        <w:t xml:space="preserve">. В ходе заседания было рассмотрено два варианта: сохранение ключевой ставки на уровне </w:t>
      </w:r>
      <w:r w:rsidR="00507D8D" w:rsidRPr="00507D8D">
        <w:rPr>
          <w:rFonts w:ascii="Roboto Condensed" w:hAnsi="Roboto Condensed"/>
          <w:sz w:val="20"/>
          <w:szCs w:val="20"/>
        </w:rPr>
        <w:t>Х</w:t>
      </w:r>
      <w:r w:rsidRPr="00EC09A7">
        <w:rPr>
          <w:rFonts w:ascii="Roboto Condensed" w:hAnsi="Roboto Condensed"/>
          <w:sz w:val="20"/>
          <w:szCs w:val="20"/>
        </w:rPr>
        <w:t xml:space="preserve">% и повышение до </w:t>
      </w:r>
      <w:r w:rsidR="00507D8D" w:rsidRPr="00507D8D">
        <w:rPr>
          <w:rFonts w:ascii="Roboto Condensed" w:hAnsi="Roboto Condensed"/>
          <w:sz w:val="20"/>
          <w:szCs w:val="20"/>
        </w:rPr>
        <w:t>Х</w:t>
      </w:r>
      <w:r w:rsidRPr="00EC09A7">
        <w:rPr>
          <w:rFonts w:ascii="Roboto Condensed" w:hAnsi="Roboto Condensed"/>
          <w:sz w:val="20"/>
          <w:szCs w:val="20"/>
        </w:rPr>
        <w:t xml:space="preserve">%. По итогу обсуждения большинство участников выступило за сохранение ключевой ставки до </w:t>
      </w:r>
      <w:r w:rsidR="00507D8D" w:rsidRPr="00507D8D">
        <w:rPr>
          <w:rFonts w:ascii="Roboto Condensed" w:hAnsi="Roboto Condensed"/>
          <w:sz w:val="20"/>
          <w:szCs w:val="20"/>
        </w:rPr>
        <w:t>Х</w:t>
      </w:r>
      <w:r w:rsidRPr="00EC09A7">
        <w:rPr>
          <w:rFonts w:ascii="Roboto Condensed" w:hAnsi="Roboto Condensed"/>
          <w:sz w:val="20"/>
          <w:szCs w:val="20"/>
        </w:rPr>
        <w:t xml:space="preserve">% годовых. После заседания по ключевой ставке ЦБ РФ обновил </w:t>
      </w:r>
      <w:hyperlink r:id="rId49" w:history="1">
        <w:r w:rsidRPr="00EC09A7">
          <w:rPr>
            <w:rStyle w:val="aff0"/>
            <w:rFonts w:ascii="Roboto Condensed" w:hAnsi="Roboto Condensed"/>
            <w:sz w:val="20"/>
            <w:szCs w:val="20"/>
            <w:u w:val="single"/>
          </w:rPr>
          <w:t>среднесрочный прогноз</w:t>
        </w:r>
      </w:hyperlink>
      <w:r w:rsidRPr="00EC09A7">
        <w:rPr>
          <w:rFonts w:ascii="Roboto Condensed" w:hAnsi="Roboto Condensed"/>
          <w:sz w:val="20"/>
          <w:szCs w:val="20"/>
        </w:rPr>
        <w:t xml:space="preserve">, повысив прогноз по инфляции на 2025 год с </w:t>
      </w:r>
      <w:r w:rsidR="00507D8D" w:rsidRPr="00507D8D">
        <w:rPr>
          <w:rFonts w:ascii="Roboto Condensed" w:hAnsi="Roboto Condensed"/>
          <w:sz w:val="20"/>
          <w:szCs w:val="20"/>
        </w:rPr>
        <w:t xml:space="preserve">Х </w:t>
      </w:r>
      <w:r w:rsidRPr="00EC09A7">
        <w:rPr>
          <w:rFonts w:ascii="Roboto Condensed" w:hAnsi="Roboto Condensed"/>
          <w:sz w:val="20"/>
          <w:szCs w:val="20"/>
        </w:rPr>
        <w:t>-</w:t>
      </w:r>
      <w:r w:rsidR="00507D8D" w:rsidRPr="00507D8D">
        <w:t xml:space="preserve"> </w:t>
      </w:r>
      <w:r w:rsidR="00507D8D" w:rsidRPr="00507D8D">
        <w:rPr>
          <w:rFonts w:ascii="Roboto Condensed" w:hAnsi="Roboto Condensed"/>
          <w:sz w:val="20"/>
          <w:szCs w:val="20"/>
        </w:rPr>
        <w:t>Х</w:t>
      </w:r>
      <w:r w:rsidRPr="00EC09A7">
        <w:rPr>
          <w:rFonts w:ascii="Roboto Condensed" w:hAnsi="Roboto Condensed"/>
          <w:sz w:val="20"/>
          <w:szCs w:val="20"/>
        </w:rPr>
        <w:t xml:space="preserve">% в октябре 2024 года до </w:t>
      </w:r>
      <w:r w:rsidR="00507D8D" w:rsidRPr="00507D8D">
        <w:rPr>
          <w:rFonts w:ascii="Roboto Condensed" w:hAnsi="Roboto Condensed"/>
          <w:sz w:val="20"/>
          <w:szCs w:val="20"/>
        </w:rPr>
        <w:t xml:space="preserve">Х </w:t>
      </w:r>
      <w:r w:rsidRPr="00EC09A7">
        <w:rPr>
          <w:rFonts w:ascii="Roboto Condensed" w:hAnsi="Roboto Condensed"/>
          <w:sz w:val="20"/>
          <w:szCs w:val="20"/>
        </w:rPr>
        <w:t>-</w:t>
      </w:r>
      <w:r w:rsidR="00507D8D" w:rsidRPr="00507D8D">
        <w:rPr>
          <w:rFonts w:ascii="Roboto Condensed" w:hAnsi="Roboto Condensed"/>
          <w:sz w:val="20"/>
          <w:szCs w:val="20"/>
        </w:rPr>
        <w:t>Х</w:t>
      </w:r>
      <w:r w:rsidRPr="00EC09A7">
        <w:rPr>
          <w:rFonts w:ascii="Roboto Condensed" w:hAnsi="Roboto Condensed"/>
          <w:sz w:val="20"/>
          <w:szCs w:val="20"/>
        </w:rPr>
        <w:t xml:space="preserve">%, по ключевой ставке — с 17,0-20,0% до </w:t>
      </w:r>
      <w:r w:rsidR="00507D8D" w:rsidRPr="00507D8D">
        <w:rPr>
          <w:rFonts w:ascii="Roboto Condensed" w:hAnsi="Roboto Condensed"/>
          <w:sz w:val="20"/>
          <w:szCs w:val="20"/>
        </w:rPr>
        <w:t xml:space="preserve">Х </w:t>
      </w:r>
      <w:r w:rsidRPr="00EC09A7">
        <w:rPr>
          <w:rFonts w:ascii="Roboto Condensed" w:hAnsi="Roboto Condensed"/>
          <w:sz w:val="20"/>
          <w:szCs w:val="20"/>
        </w:rPr>
        <w:t>-</w:t>
      </w:r>
      <w:r w:rsidR="00507D8D" w:rsidRPr="00507D8D">
        <w:rPr>
          <w:rFonts w:ascii="Roboto Condensed" w:hAnsi="Roboto Condensed"/>
          <w:sz w:val="20"/>
          <w:szCs w:val="20"/>
        </w:rPr>
        <w:t>Х</w:t>
      </w:r>
      <w:r w:rsidRPr="00EC09A7">
        <w:rPr>
          <w:rFonts w:ascii="Roboto Condensed" w:hAnsi="Roboto Condensed"/>
          <w:sz w:val="20"/>
          <w:szCs w:val="20"/>
        </w:rPr>
        <w:t xml:space="preserve">%. </w:t>
      </w:r>
    </w:p>
    <w:p w14:paraId="7D01C2FE" w14:textId="7D57B721" w:rsidR="001C5130" w:rsidRPr="00EC09A7" w:rsidRDefault="001C5130" w:rsidP="001C5130">
      <w:pPr>
        <w:ind w:left="2835" w:firstLine="709"/>
        <w:jc w:val="both"/>
        <w:rPr>
          <w:rFonts w:ascii="Roboto Condensed" w:hAnsi="Roboto Condensed"/>
          <w:sz w:val="20"/>
          <w:szCs w:val="22"/>
        </w:rPr>
      </w:pPr>
      <w:r w:rsidRPr="00EC09A7">
        <w:rPr>
          <w:rFonts w:ascii="Roboto Condensed" w:hAnsi="Roboto Condensed"/>
          <w:sz w:val="20"/>
          <w:szCs w:val="20"/>
        </w:rPr>
        <w:t xml:space="preserve">7 мая 2025 года Минфин опубликовал предварительную оценку исполнения федерального бюджета. Объем доходов федерального бюджета в январе-апреле 2025 года увеличился на </w:t>
      </w:r>
      <w:r w:rsidR="00507D8D" w:rsidRPr="00507D8D">
        <w:rPr>
          <w:rFonts w:ascii="Roboto Condensed" w:hAnsi="Roboto Condensed"/>
          <w:sz w:val="20"/>
          <w:szCs w:val="20"/>
        </w:rPr>
        <w:t>Х</w:t>
      </w:r>
      <w:r w:rsidRPr="00EC09A7">
        <w:rPr>
          <w:rFonts w:ascii="Roboto Condensed" w:hAnsi="Roboto Condensed"/>
          <w:sz w:val="20"/>
          <w:szCs w:val="20"/>
        </w:rPr>
        <w:t xml:space="preserve">% и составил </w:t>
      </w:r>
      <w:r w:rsidR="00507D8D" w:rsidRPr="00507D8D">
        <w:rPr>
          <w:rFonts w:ascii="Roboto Condensed" w:hAnsi="Roboto Condensed"/>
          <w:sz w:val="20"/>
          <w:szCs w:val="20"/>
        </w:rPr>
        <w:t xml:space="preserve">Х </w:t>
      </w:r>
      <w:r w:rsidRPr="00EC09A7">
        <w:rPr>
          <w:rFonts w:ascii="Roboto Condensed" w:hAnsi="Roboto Condensed"/>
          <w:sz w:val="20"/>
          <w:szCs w:val="20"/>
        </w:rPr>
        <w:t>руб.</w:t>
      </w:r>
      <w:r w:rsidRPr="00EC09A7">
        <w:t xml:space="preserve"> </w:t>
      </w:r>
      <w:r w:rsidRPr="00EC09A7">
        <w:rPr>
          <w:rFonts w:ascii="Roboto Condensed" w:hAnsi="Roboto Condensed"/>
          <w:sz w:val="20"/>
          <w:szCs w:val="20"/>
        </w:rPr>
        <w:t xml:space="preserve">Ненефтегазовые доходы увеличились на </w:t>
      </w:r>
      <w:r w:rsidR="00507D8D" w:rsidRPr="00507D8D">
        <w:rPr>
          <w:rFonts w:ascii="Roboto Condensed" w:hAnsi="Roboto Condensed"/>
          <w:sz w:val="20"/>
          <w:szCs w:val="20"/>
        </w:rPr>
        <w:t>Х</w:t>
      </w:r>
      <w:r w:rsidRPr="00EC09A7">
        <w:rPr>
          <w:rFonts w:ascii="Roboto Condensed" w:hAnsi="Roboto Condensed"/>
          <w:sz w:val="20"/>
          <w:szCs w:val="20"/>
        </w:rPr>
        <w:t xml:space="preserve">% и составили </w:t>
      </w:r>
      <w:r w:rsidR="00507D8D" w:rsidRPr="00507D8D">
        <w:rPr>
          <w:rFonts w:ascii="Roboto Condensed" w:hAnsi="Roboto Condensed"/>
          <w:sz w:val="20"/>
          <w:szCs w:val="20"/>
        </w:rPr>
        <w:t xml:space="preserve">Х </w:t>
      </w:r>
      <w:r w:rsidRPr="00EC09A7">
        <w:rPr>
          <w:rFonts w:ascii="Roboto Condensed" w:hAnsi="Roboto Condensed"/>
          <w:sz w:val="20"/>
          <w:szCs w:val="20"/>
        </w:rPr>
        <w:t>руб.</w:t>
      </w:r>
      <w:r w:rsidRPr="00EC09A7">
        <w:t xml:space="preserve"> </w:t>
      </w:r>
      <w:r w:rsidRPr="00EC09A7">
        <w:rPr>
          <w:rFonts w:ascii="Roboto Condensed" w:hAnsi="Roboto Condensed"/>
          <w:sz w:val="20"/>
          <w:szCs w:val="20"/>
        </w:rPr>
        <w:t xml:space="preserve">Нефтегазовые доходы сократились на </w:t>
      </w:r>
      <w:r w:rsidR="00507D8D" w:rsidRPr="00507D8D">
        <w:rPr>
          <w:rFonts w:ascii="Roboto Condensed" w:hAnsi="Roboto Condensed"/>
          <w:sz w:val="20"/>
          <w:szCs w:val="20"/>
        </w:rPr>
        <w:t>Х</w:t>
      </w:r>
      <w:r w:rsidRPr="00EC09A7">
        <w:rPr>
          <w:rFonts w:ascii="Roboto Condensed" w:hAnsi="Roboto Condensed"/>
          <w:sz w:val="20"/>
          <w:szCs w:val="20"/>
        </w:rPr>
        <w:t xml:space="preserve">% до </w:t>
      </w:r>
      <w:r w:rsidR="00507D8D" w:rsidRPr="00507D8D">
        <w:rPr>
          <w:rFonts w:ascii="Roboto Condensed" w:hAnsi="Roboto Condensed"/>
          <w:sz w:val="20"/>
          <w:szCs w:val="20"/>
        </w:rPr>
        <w:t xml:space="preserve">Х </w:t>
      </w:r>
      <w:r w:rsidRPr="00EC09A7">
        <w:rPr>
          <w:rFonts w:ascii="Roboto Condensed" w:hAnsi="Roboto Condensed"/>
          <w:sz w:val="20"/>
          <w:szCs w:val="20"/>
        </w:rPr>
        <w:t>руб.</w:t>
      </w:r>
      <w:r w:rsidRPr="00EC09A7">
        <w:t xml:space="preserve"> </w:t>
      </w:r>
      <w:r w:rsidRPr="00EC09A7">
        <w:rPr>
          <w:rFonts w:ascii="Roboto Condensed" w:hAnsi="Roboto Condensed"/>
          <w:sz w:val="20"/>
          <w:szCs w:val="20"/>
        </w:rPr>
        <w:t xml:space="preserve">В соответствии с обновленными параметрами прогноза социально-экономического развития вследствие снижения цен на нефть по итогам 2025 года ожидаются недополученные нефтегазовые доходы в размере </w:t>
      </w:r>
      <w:r w:rsidR="00507D8D" w:rsidRPr="00507D8D">
        <w:rPr>
          <w:rFonts w:ascii="Roboto Condensed" w:hAnsi="Roboto Condensed"/>
          <w:sz w:val="20"/>
          <w:szCs w:val="20"/>
        </w:rPr>
        <w:t xml:space="preserve">Х </w:t>
      </w:r>
      <w:r w:rsidRPr="00EC09A7">
        <w:rPr>
          <w:rFonts w:ascii="Roboto Condensed" w:hAnsi="Roboto Condensed"/>
          <w:sz w:val="20"/>
          <w:szCs w:val="20"/>
        </w:rPr>
        <w:t xml:space="preserve">руб. Объем расходов федерального бюджета по итогам января-апреля 2025 года вырос на </w:t>
      </w:r>
      <w:r w:rsidR="00507D8D" w:rsidRPr="00507D8D">
        <w:rPr>
          <w:rFonts w:ascii="Roboto Condensed" w:hAnsi="Roboto Condensed"/>
          <w:sz w:val="20"/>
          <w:szCs w:val="20"/>
        </w:rPr>
        <w:t>Х</w:t>
      </w:r>
      <w:r w:rsidRPr="00EC09A7">
        <w:rPr>
          <w:rFonts w:ascii="Roboto Condensed" w:hAnsi="Roboto Condensed"/>
          <w:sz w:val="20"/>
          <w:szCs w:val="20"/>
        </w:rPr>
        <w:t xml:space="preserve">% и составил </w:t>
      </w:r>
      <w:r w:rsidR="00507D8D" w:rsidRPr="00507D8D">
        <w:rPr>
          <w:rFonts w:ascii="Roboto Condensed" w:hAnsi="Roboto Condensed"/>
          <w:sz w:val="20"/>
          <w:szCs w:val="20"/>
        </w:rPr>
        <w:t xml:space="preserve">Х </w:t>
      </w:r>
      <w:r w:rsidRPr="00EC09A7">
        <w:rPr>
          <w:rFonts w:ascii="Roboto Condensed" w:hAnsi="Roboto Condensed"/>
          <w:sz w:val="20"/>
          <w:szCs w:val="20"/>
        </w:rPr>
        <w:t xml:space="preserve">руб. По итогам января-апреля 2025 года федеральный бюджет сложился с дефицитом в размере </w:t>
      </w:r>
      <w:r w:rsidR="00507D8D" w:rsidRPr="00507D8D">
        <w:rPr>
          <w:rFonts w:ascii="Roboto Condensed" w:hAnsi="Roboto Condensed"/>
          <w:sz w:val="20"/>
          <w:szCs w:val="20"/>
        </w:rPr>
        <w:t xml:space="preserve">Х </w:t>
      </w:r>
      <w:r w:rsidRPr="00EC09A7">
        <w:rPr>
          <w:rFonts w:ascii="Roboto Condensed" w:hAnsi="Roboto Condensed"/>
          <w:sz w:val="20"/>
          <w:szCs w:val="20"/>
        </w:rPr>
        <w:t xml:space="preserve">рублей, что на </w:t>
      </w:r>
      <w:r w:rsidR="00507D8D" w:rsidRPr="00507D8D">
        <w:rPr>
          <w:rFonts w:ascii="Roboto Condensed" w:hAnsi="Roboto Condensed"/>
          <w:sz w:val="20"/>
          <w:szCs w:val="20"/>
        </w:rPr>
        <w:t xml:space="preserve">Х </w:t>
      </w:r>
      <w:r w:rsidRPr="00EC09A7">
        <w:rPr>
          <w:rFonts w:ascii="Roboto Condensed" w:hAnsi="Roboto Condensed"/>
          <w:sz w:val="20"/>
          <w:szCs w:val="20"/>
        </w:rPr>
        <w:t>рублей ниже уровня аналогичного периода прошлого года.</w:t>
      </w:r>
    </w:p>
    <w:p w14:paraId="47A29737" w14:textId="77777777" w:rsidR="001C5130" w:rsidRPr="00EC09A7" w:rsidRDefault="001C5130" w:rsidP="001C5130">
      <w:pPr>
        <w:pStyle w:val="3"/>
        <w:spacing w:before="120"/>
        <w:rPr>
          <w:rFonts w:ascii="Roboto Condensed" w:hAnsi="Roboto Condensed"/>
        </w:rPr>
      </w:pPr>
      <w:bookmarkStart w:id="169" w:name="_Toc146061086"/>
      <w:bookmarkStart w:id="170" w:name="_Toc152602481"/>
      <w:bookmarkStart w:id="171" w:name="_Toc168911923"/>
      <w:bookmarkStart w:id="172" w:name="_Toc182564772"/>
      <w:bookmarkStart w:id="173" w:name="_Toc199839895"/>
      <w:r w:rsidRPr="00EC09A7">
        <w:rPr>
          <w:rFonts w:ascii="Roboto Condensed" w:hAnsi="Roboto Condensed"/>
        </w:rPr>
        <w:lastRenderedPageBreak/>
        <w:t>Основные показатели транспорта</w:t>
      </w:r>
      <w:bookmarkEnd w:id="164"/>
      <w:bookmarkEnd w:id="169"/>
      <w:bookmarkEnd w:id="170"/>
      <w:bookmarkEnd w:id="171"/>
      <w:bookmarkEnd w:id="172"/>
      <w:bookmarkEnd w:id="173"/>
    </w:p>
    <w:p w14:paraId="6091748A" w14:textId="204D4D7F" w:rsidR="001C5130" w:rsidRPr="00EC09A7" w:rsidRDefault="001C5130" w:rsidP="001C5130">
      <w:pPr>
        <w:widowControl w:val="0"/>
        <w:ind w:left="2835" w:firstLine="709"/>
        <w:jc w:val="both"/>
        <w:rPr>
          <w:rFonts w:ascii="Roboto Condensed" w:hAnsi="Roboto Condensed"/>
          <w:sz w:val="20"/>
          <w:szCs w:val="20"/>
        </w:rPr>
      </w:pPr>
      <w:bookmarkStart w:id="174" w:name="_Toc89291749"/>
      <w:bookmarkStart w:id="175" w:name="_Toc120109903"/>
      <w:bookmarkStart w:id="176" w:name="_Toc129932868"/>
      <w:bookmarkStart w:id="177" w:name="_Toc146061087"/>
      <w:bookmarkStart w:id="178" w:name="_Toc152602482"/>
      <w:bookmarkEnd w:id="154"/>
      <w:bookmarkEnd w:id="155"/>
      <w:bookmarkEnd w:id="156"/>
      <w:bookmarkEnd w:id="157"/>
      <w:r w:rsidRPr="00EC09A7">
        <w:rPr>
          <w:rFonts w:ascii="Roboto Condensed" w:hAnsi="Roboto Condensed"/>
          <w:sz w:val="20"/>
          <w:szCs w:val="20"/>
        </w:rPr>
        <w:t xml:space="preserve">По итогам I кв. 2025 г. объем перевозок грузов сократился на </w:t>
      </w:r>
      <w:r w:rsidR="00507D8D" w:rsidRPr="00507D8D">
        <w:rPr>
          <w:rFonts w:ascii="Roboto Condensed" w:hAnsi="Roboto Condensed"/>
          <w:sz w:val="20"/>
          <w:szCs w:val="20"/>
        </w:rPr>
        <w:t>Х</w:t>
      </w:r>
      <w:r w:rsidRPr="00EC09A7">
        <w:rPr>
          <w:rFonts w:ascii="Roboto Condensed" w:hAnsi="Roboto Condensed"/>
          <w:sz w:val="20"/>
          <w:szCs w:val="20"/>
        </w:rPr>
        <w:t xml:space="preserve">% и составил </w:t>
      </w:r>
      <w:r w:rsidR="00507D8D" w:rsidRPr="00507D8D">
        <w:rPr>
          <w:rFonts w:ascii="Roboto Condensed" w:hAnsi="Roboto Condensed"/>
          <w:sz w:val="20"/>
          <w:szCs w:val="20"/>
        </w:rPr>
        <w:t xml:space="preserve">Х </w:t>
      </w:r>
      <w:r w:rsidRPr="00EC09A7">
        <w:rPr>
          <w:rFonts w:ascii="Roboto Condensed" w:hAnsi="Roboto Condensed"/>
          <w:sz w:val="20"/>
          <w:szCs w:val="20"/>
        </w:rPr>
        <w:t xml:space="preserve">т. </w:t>
      </w:r>
    </w:p>
    <w:tbl>
      <w:tblPr>
        <w:tblW w:w="10065" w:type="dxa"/>
        <w:jc w:val="center"/>
        <w:tblLayout w:type="fixed"/>
        <w:tblCellMar>
          <w:left w:w="0" w:type="dxa"/>
          <w:right w:w="0" w:type="dxa"/>
        </w:tblCellMar>
        <w:tblLook w:val="04A0" w:firstRow="1" w:lastRow="0" w:firstColumn="1" w:lastColumn="0" w:noHBand="0" w:noVBand="1"/>
      </w:tblPr>
      <w:tblGrid>
        <w:gridCol w:w="5078"/>
        <w:gridCol w:w="4975"/>
        <w:gridCol w:w="12"/>
      </w:tblGrid>
      <w:tr w:rsidR="001C5130" w:rsidRPr="00EC09A7" w14:paraId="0A79B648" w14:textId="77777777" w:rsidTr="001C5130">
        <w:trPr>
          <w:gridAfter w:val="1"/>
          <w:wAfter w:w="12" w:type="dxa"/>
          <w:jc w:val="center"/>
        </w:trPr>
        <w:tc>
          <w:tcPr>
            <w:tcW w:w="5078" w:type="dxa"/>
            <w:shd w:val="clear" w:color="auto" w:fill="auto"/>
          </w:tcPr>
          <w:p w14:paraId="4730BF3A" w14:textId="6D5DEE45" w:rsidR="001C5130" w:rsidRPr="00EC09A7" w:rsidRDefault="001C5130" w:rsidP="001C5130">
            <w:pPr>
              <w:pStyle w:val="a5"/>
              <w:keepNext/>
              <w:spacing w:before="120"/>
              <w:ind w:left="0" w:firstLine="57"/>
              <w:jc w:val="center"/>
              <w:rPr>
                <w:rFonts w:ascii="Roboto Condensed" w:hAnsi="Roboto Condensed"/>
              </w:rPr>
            </w:pPr>
            <w:bookmarkStart w:id="179" w:name="_Toc168666066"/>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11</w:t>
            </w:r>
            <w:r w:rsidRPr="00EC09A7">
              <w:rPr>
                <w:rFonts w:ascii="Roboto Condensed" w:hAnsi="Roboto Condensed"/>
                <w:noProof/>
              </w:rPr>
              <w:fldChar w:fldCharType="end"/>
            </w:r>
            <w:r w:rsidRPr="00EC09A7">
              <w:rPr>
                <w:rFonts w:ascii="Roboto Condensed" w:hAnsi="Roboto Condensed"/>
              </w:rPr>
              <w:t xml:space="preserve">. </w:t>
            </w:r>
            <w:bookmarkStart w:id="180" w:name="_Toc57967826"/>
            <w:bookmarkStart w:id="181" w:name="_Toc168666621"/>
            <w:bookmarkStart w:id="182" w:name="_Toc168909358"/>
            <w:bookmarkStart w:id="183" w:name="_Toc191304785"/>
            <w:r w:rsidRPr="00EC09A7">
              <w:rPr>
                <w:rFonts w:ascii="Roboto Condensed" w:hAnsi="Roboto Condensed"/>
              </w:rPr>
              <w:t>Динамика объемов перевозок грузов в России, млн тонн</w:t>
            </w:r>
            <w:bookmarkEnd w:id="179"/>
            <w:bookmarkEnd w:id="180"/>
            <w:bookmarkEnd w:id="181"/>
            <w:bookmarkEnd w:id="182"/>
            <w:bookmarkEnd w:id="183"/>
          </w:p>
        </w:tc>
        <w:tc>
          <w:tcPr>
            <w:tcW w:w="4975" w:type="dxa"/>
            <w:shd w:val="clear" w:color="auto" w:fill="auto"/>
          </w:tcPr>
          <w:p w14:paraId="3424FFE5" w14:textId="002460C4" w:rsidR="001C5130" w:rsidRPr="00EC09A7" w:rsidRDefault="001C5130" w:rsidP="001C5130">
            <w:pPr>
              <w:pStyle w:val="a5"/>
              <w:keepNext/>
              <w:spacing w:before="120"/>
              <w:ind w:left="0" w:firstLine="57"/>
              <w:jc w:val="center"/>
              <w:rPr>
                <w:rFonts w:ascii="Roboto Condensed" w:hAnsi="Roboto Condensed"/>
              </w:rPr>
            </w:pPr>
            <w:bookmarkStart w:id="184" w:name="_Toc168666067"/>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12</w:t>
            </w:r>
            <w:r w:rsidRPr="00EC09A7">
              <w:rPr>
                <w:rFonts w:ascii="Roboto Condensed" w:hAnsi="Roboto Condensed"/>
                <w:noProof/>
              </w:rPr>
              <w:fldChar w:fldCharType="end"/>
            </w:r>
            <w:r w:rsidRPr="00EC09A7">
              <w:rPr>
                <w:rFonts w:ascii="Roboto Condensed" w:hAnsi="Roboto Condensed"/>
              </w:rPr>
              <w:t xml:space="preserve"> </w:t>
            </w:r>
            <w:bookmarkStart w:id="185" w:name="_Toc57967827"/>
            <w:bookmarkStart w:id="186" w:name="_Toc168666622"/>
            <w:bookmarkStart w:id="187" w:name="_Toc168909359"/>
            <w:bookmarkStart w:id="188" w:name="_Toc191304786"/>
            <w:r w:rsidRPr="00EC09A7">
              <w:rPr>
                <w:rFonts w:ascii="Roboto Condensed" w:hAnsi="Roboto Condensed"/>
              </w:rPr>
              <w:t>Динамика объемов перевозок грузов в России в I-IV кварталах, млн тонн</w:t>
            </w:r>
            <w:bookmarkEnd w:id="184"/>
            <w:bookmarkEnd w:id="185"/>
            <w:bookmarkEnd w:id="186"/>
            <w:bookmarkEnd w:id="187"/>
            <w:bookmarkEnd w:id="188"/>
          </w:p>
        </w:tc>
      </w:tr>
      <w:tr w:rsidR="001C5130" w:rsidRPr="00EC09A7" w14:paraId="4E9D317B" w14:textId="77777777" w:rsidTr="001C5130">
        <w:trPr>
          <w:jc w:val="center"/>
        </w:trPr>
        <w:tc>
          <w:tcPr>
            <w:tcW w:w="5078" w:type="dxa"/>
            <w:shd w:val="clear" w:color="auto" w:fill="auto"/>
          </w:tcPr>
          <w:p w14:paraId="7A52A392" w14:textId="77777777" w:rsidR="001C5130" w:rsidRPr="00EC09A7" w:rsidRDefault="001C5130" w:rsidP="001C5130">
            <w:pPr>
              <w:pStyle w:val="a5"/>
              <w:keepNext/>
              <w:ind w:left="0" w:firstLine="0"/>
              <w:rPr>
                <w:rFonts w:ascii="Roboto Condensed" w:hAnsi="Roboto Condensed"/>
              </w:rPr>
            </w:pPr>
            <w:r w:rsidRPr="00EC09A7">
              <w:rPr>
                <w:rFonts w:ascii="Roboto Condensed" w:hAnsi="Roboto Condensed"/>
                <w:noProof/>
              </w:rPr>
              <w:drawing>
                <wp:inline distT="0" distB="0" distL="0" distR="0" wp14:anchorId="2DA1D5AD" wp14:editId="348F16C1">
                  <wp:extent cx="3238500" cy="1743710"/>
                  <wp:effectExtent l="0" t="0" r="0" b="0"/>
                  <wp:docPr id="1751645327" name="Объект 9" descr="P3978C3T24#yIS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987" w:type="dxa"/>
            <w:gridSpan w:val="2"/>
            <w:shd w:val="clear" w:color="auto" w:fill="auto"/>
          </w:tcPr>
          <w:p w14:paraId="4F5A19D0" w14:textId="77777777" w:rsidR="001C5130" w:rsidRPr="00EC09A7" w:rsidRDefault="001C5130" w:rsidP="001C5130">
            <w:pPr>
              <w:pStyle w:val="a5"/>
              <w:keepNext/>
              <w:ind w:left="0" w:firstLine="0"/>
              <w:rPr>
                <w:rFonts w:ascii="Roboto Condensed" w:hAnsi="Roboto Condensed"/>
              </w:rPr>
            </w:pPr>
            <w:r w:rsidRPr="00EC09A7">
              <w:rPr>
                <w:rFonts w:ascii="Roboto Condensed" w:hAnsi="Roboto Condensed"/>
                <w:noProof/>
              </w:rPr>
              <w:drawing>
                <wp:inline distT="0" distB="0" distL="0" distR="0" wp14:anchorId="7068B9D6" wp14:editId="7CAE2AC5">
                  <wp:extent cx="3143250" cy="1732915"/>
                  <wp:effectExtent l="0" t="0" r="0" b="0"/>
                  <wp:docPr id="128" name="Объект 10" descr="P3979C4T24#yIS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1C5130" w:rsidRPr="00EC09A7" w14:paraId="2A94B624" w14:textId="77777777" w:rsidTr="001C5130">
        <w:trPr>
          <w:gridAfter w:val="1"/>
          <w:wAfter w:w="12" w:type="dxa"/>
          <w:trHeight w:val="66"/>
          <w:jc w:val="center"/>
        </w:trPr>
        <w:tc>
          <w:tcPr>
            <w:tcW w:w="5078" w:type="dxa"/>
            <w:shd w:val="clear" w:color="auto" w:fill="auto"/>
          </w:tcPr>
          <w:p w14:paraId="7F800B41" w14:textId="77777777" w:rsidR="001C5130" w:rsidRPr="00EC09A7" w:rsidRDefault="001C5130" w:rsidP="001C5130">
            <w:pPr>
              <w:pStyle w:val="a5"/>
              <w:spacing w:after="120"/>
              <w:ind w:left="0" w:firstLine="0"/>
              <w:jc w:val="right"/>
              <w:rPr>
                <w:rFonts w:ascii="Roboto Condensed" w:hAnsi="Roboto Condensed"/>
              </w:rPr>
            </w:pPr>
            <w:r w:rsidRPr="00EC09A7">
              <w:rPr>
                <w:rFonts w:ascii="Roboto Condensed" w:hAnsi="Roboto Condensed"/>
                <w:i/>
                <w:sz w:val="16"/>
                <w:szCs w:val="16"/>
              </w:rPr>
              <w:t>Источник: ФСГС</w:t>
            </w:r>
          </w:p>
        </w:tc>
        <w:tc>
          <w:tcPr>
            <w:tcW w:w="4975" w:type="dxa"/>
            <w:shd w:val="clear" w:color="auto" w:fill="auto"/>
          </w:tcPr>
          <w:p w14:paraId="6E3CB911" w14:textId="77777777" w:rsidR="001C5130" w:rsidRPr="00EC09A7" w:rsidRDefault="001C5130" w:rsidP="001C5130">
            <w:pPr>
              <w:pStyle w:val="a5"/>
              <w:spacing w:after="120"/>
              <w:ind w:left="0" w:firstLine="0"/>
              <w:jc w:val="right"/>
              <w:rPr>
                <w:rFonts w:ascii="Roboto Condensed" w:hAnsi="Roboto Condensed"/>
              </w:rPr>
            </w:pPr>
            <w:r w:rsidRPr="00EC09A7">
              <w:rPr>
                <w:rFonts w:ascii="Roboto Condensed" w:hAnsi="Roboto Condensed"/>
                <w:i/>
                <w:sz w:val="16"/>
                <w:szCs w:val="16"/>
              </w:rPr>
              <w:t>Источник: ФСГС</w:t>
            </w:r>
          </w:p>
        </w:tc>
      </w:tr>
    </w:tbl>
    <w:p w14:paraId="52106FAD" w14:textId="35E21797" w:rsidR="001C5130" w:rsidRPr="00EC09A7" w:rsidRDefault="001C5130" w:rsidP="001C5130">
      <w:pPr>
        <w:ind w:left="2835" w:firstLine="709"/>
        <w:jc w:val="both"/>
        <w:rPr>
          <w:rFonts w:ascii="Roboto Condensed" w:hAnsi="Roboto Condensed"/>
          <w:sz w:val="20"/>
          <w:szCs w:val="20"/>
        </w:rPr>
      </w:pPr>
      <w:r w:rsidRPr="00EC09A7">
        <w:rPr>
          <w:rFonts w:ascii="Roboto Condensed" w:hAnsi="Roboto Condensed"/>
          <w:sz w:val="20"/>
          <w:szCs w:val="20"/>
        </w:rPr>
        <w:t xml:space="preserve">Рост также показали перевозки воздушным транспортом: на </w:t>
      </w:r>
      <w:r w:rsidR="00507D8D" w:rsidRPr="00507D8D">
        <w:rPr>
          <w:rFonts w:ascii="Roboto Condensed" w:hAnsi="Roboto Condensed"/>
          <w:sz w:val="20"/>
          <w:szCs w:val="20"/>
        </w:rPr>
        <w:t>Х</w:t>
      </w:r>
      <w:r w:rsidRPr="00EC09A7">
        <w:rPr>
          <w:rFonts w:ascii="Roboto Condensed" w:hAnsi="Roboto Condensed"/>
          <w:sz w:val="20"/>
          <w:szCs w:val="20"/>
        </w:rPr>
        <w:t xml:space="preserve">%, но их доля в общем объеме по-прежнему остается незначительной. Перевозки морским транспортом остались на уровне 2023 года, а внутренним водным транспортом сократились на </w:t>
      </w:r>
      <w:r w:rsidR="00507D8D" w:rsidRPr="00507D8D">
        <w:rPr>
          <w:rFonts w:ascii="Roboto Condensed" w:hAnsi="Roboto Condensed"/>
          <w:sz w:val="20"/>
          <w:szCs w:val="20"/>
        </w:rPr>
        <w:t>Х</w:t>
      </w:r>
      <w:r w:rsidRPr="00EC09A7">
        <w:rPr>
          <w:rFonts w:ascii="Roboto Condensed" w:hAnsi="Roboto Condensed"/>
          <w:sz w:val="20"/>
          <w:szCs w:val="20"/>
        </w:rPr>
        <w:t xml:space="preserve">% (доля на </w:t>
      </w:r>
      <w:r w:rsidR="00507D8D" w:rsidRPr="00507D8D">
        <w:rPr>
          <w:rFonts w:ascii="Roboto Condensed" w:hAnsi="Roboto Condensed"/>
          <w:sz w:val="20"/>
          <w:szCs w:val="20"/>
        </w:rPr>
        <w:t xml:space="preserve">Х </w:t>
      </w:r>
      <w:r w:rsidRPr="00EC09A7">
        <w:rPr>
          <w:rFonts w:ascii="Roboto Condensed" w:hAnsi="Roboto Condensed"/>
          <w:sz w:val="20"/>
          <w:szCs w:val="20"/>
        </w:rPr>
        <w:t>п.п.).</w:t>
      </w:r>
    </w:p>
    <w:tbl>
      <w:tblPr>
        <w:tblW w:w="0" w:type="auto"/>
        <w:jc w:val="right"/>
        <w:tblCellMar>
          <w:left w:w="0" w:type="dxa"/>
          <w:right w:w="0" w:type="dxa"/>
        </w:tblCellMar>
        <w:tblLook w:val="04A0" w:firstRow="1" w:lastRow="0" w:firstColumn="1" w:lastColumn="0" w:noHBand="0" w:noVBand="1"/>
      </w:tblPr>
      <w:tblGrid>
        <w:gridCol w:w="4785"/>
        <w:gridCol w:w="4767"/>
      </w:tblGrid>
      <w:tr w:rsidR="001C5130" w:rsidRPr="00EC09A7" w14:paraId="3822CE7B" w14:textId="77777777" w:rsidTr="001C5130">
        <w:trPr>
          <w:jc w:val="right"/>
        </w:trPr>
        <w:tc>
          <w:tcPr>
            <w:tcW w:w="4785" w:type="dxa"/>
            <w:shd w:val="clear" w:color="auto" w:fill="auto"/>
          </w:tcPr>
          <w:p w14:paraId="5B9913EA" w14:textId="63E4C4AB" w:rsidR="001C5130" w:rsidRPr="00EC09A7" w:rsidRDefault="001C5130" w:rsidP="001C5130">
            <w:pPr>
              <w:pStyle w:val="a5"/>
              <w:keepNext/>
              <w:spacing w:before="80"/>
              <w:ind w:left="0" w:firstLine="57"/>
              <w:jc w:val="center"/>
              <w:rPr>
                <w:rFonts w:ascii="Roboto Condensed" w:hAnsi="Roboto Condensed"/>
              </w:rPr>
            </w:pPr>
            <w:bookmarkStart w:id="189" w:name="_Toc496091772"/>
            <w:bookmarkStart w:id="190" w:name="_Toc168666069"/>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14</w:t>
            </w:r>
            <w:r w:rsidRPr="00EC09A7">
              <w:rPr>
                <w:rFonts w:ascii="Roboto Condensed" w:hAnsi="Roboto Condensed"/>
                <w:noProof/>
              </w:rPr>
              <w:fldChar w:fldCharType="end"/>
            </w:r>
            <w:r w:rsidRPr="00EC09A7">
              <w:rPr>
                <w:rFonts w:ascii="Roboto Condensed" w:hAnsi="Roboto Condensed"/>
              </w:rPr>
              <w:t xml:space="preserve">. </w:t>
            </w:r>
            <w:bookmarkStart w:id="191" w:name="_Toc487025365"/>
            <w:bookmarkStart w:id="192" w:name="_Toc57967829"/>
            <w:bookmarkStart w:id="193" w:name="_Toc168666624"/>
            <w:bookmarkStart w:id="194" w:name="_Toc168909361"/>
            <w:bookmarkStart w:id="195" w:name="_Toc191304788"/>
            <w:r w:rsidRPr="00EC09A7">
              <w:rPr>
                <w:rFonts w:ascii="Roboto Condensed" w:hAnsi="Roboto Condensed"/>
              </w:rPr>
              <w:t>Динамика объемов перевозок грузов по видам транспорта в России в 2014-2024 гг., млрд тонн</w:t>
            </w:r>
            <w:bookmarkEnd w:id="189"/>
            <w:bookmarkEnd w:id="190"/>
            <w:bookmarkEnd w:id="191"/>
            <w:bookmarkEnd w:id="192"/>
            <w:bookmarkEnd w:id="193"/>
            <w:bookmarkEnd w:id="194"/>
            <w:bookmarkEnd w:id="195"/>
          </w:p>
        </w:tc>
        <w:tc>
          <w:tcPr>
            <w:tcW w:w="4767" w:type="dxa"/>
            <w:shd w:val="clear" w:color="auto" w:fill="auto"/>
          </w:tcPr>
          <w:p w14:paraId="1A9DF092" w14:textId="4CBE5C01" w:rsidR="001C5130" w:rsidRPr="00EC09A7" w:rsidRDefault="001C5130" w:rsidP="001C5130">
            <w:pPr>
              <w:pStyle w:val="a5"/>
              <w:keepNext/>
              <w:spacing w:before="80"/>
              <w:ind w:left="0" w:firstLine="57"/>
              <w:jc w:val="center"/>
              <w:rPr>
                <w:rFonts w:ascii="Roboto Condensed" w:hAnsi="Roboto Condensed"/>
              </w:rPr>
            </w:pPr>
            <w:bookmarkStart w:id="196" w:name="_Toc496091773"/>
            <w:bookmarkStart w:id="197" w:name="_Toc168666070"/>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15</w:t>
            </w:r>
            <w:r w:rsidRPr="00EC09A7">
              <w:rPr>
                <w:rFonts w:ascii="Roboto Condensed" w:hAnsi="Roboto Condensed"/>
                <w:noProof/>
              </w:rPr>
              <w:fldChar w:fldCharType="end"/>
            </w:r>
            <w:r w:rsidRPr="00EC09A7">
              <w:rPr>
                <w:rFonts w:ascii="Roboto Condensed" w:hAnsi="Roboto Condensed"/>
              </w:rPr>
              <w:t xml:space="preserve">. </w:t>
            </w:r>
            <w:bookmarkStart w:id="198" w:name="_Toc487025366"/>
            <w:bookmarkStart w:id="199" w:name="_Toc57967830"/>
            <w:bookmarkStart w:id="200" w:name="_Toc168666625"/>
            <w:bookmarkStart w:id="201" w:name="_Toc168909362"/>
            <w:bookmarkStart w:id="202" w:name="_Toc191304789"/>
            <w:r w:rsidRPr="00EC09A7">
              <w:rPr>
                <w:rFonts w:ascii="Roboto Condensed" w:hAnsi="Roboto Condensed"/>
              </w:rPr>
              <w:t>Структура объемов перевозок грузов по видам транспорта в России в 2014-2024 гг., %</w:t>
            </w:r>
            <w:bookmarkEnd w:id="196"/>
            <w:bookmarkEnd w:id="197"/>
            <w:bookmarkEnd w:id="198"/>
            <w:bookmarkEnd w:id="199"/>
            <w:bookmarkEnd w:id="200"/>
            <w:bookmarkEnd w:id="201"/>
            <w:bookmarkEnd w:id="202"/>
          </w:p>
        </w:tc>
      </w:tr>
      <w:tr w:rsidR="001C5130" w:rsidRPr="00EC09A7" w14:paraId="77D3DD25" w14:textId="77777777" w:rsidTr="001C5130">
        <w:trPr>
          <w:jc w:val="right"/>
        </w:trPr>
        <w:tc>
          <w:tcPr>
            <w:tcW w:w="4785" w:type="dxa"/>
            <w:shd w:val="clear" w:color="auto" w:fill="auto"/>
          </w:tcPr>
          <w:p w14:paraId="2A581C6D" w14:textId="77777777" w:rsidR="001C5130" w:rsidRPr="00EC09A7" w:rsidRDefault="001C5130" w:rsidP="001C5130">
            <w:pPr>
              <w:pStyle w:val="a5"/>
              <w:keepNext/>
              <w:ind w:left="0" w:firstLine="0"/>
              <w:rPr>
                <w:rFonts w:ascii="Roboto Condensed" w:hAnsi="Roboto Condensed"/>
              </w:rPr>
            </w:pPr>
            <w:r w:rsidRPr="00EC09A7">
              <w:rPr>
                <w:rFonts w:ascii="Roboto Condensed" w:hAnsi="Roboto Condensed"/>
                <w:noProof/>
              </w:rPr>
              <w:drawing>
                <wp:inline distT="0" distB="0" distL="0" distR="0" wp14:anchorId="54AB2BD9" wp14:editId="45BDFF9F">
                  <wp:extent cx="2941607" cy="1743710"/>
                  <wp:effectExtent l="0" t="0" r="0" b="0"/>
                  <wp:docPr id="129" name="Объект 12" descr="P3996C3T26#yIS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767" w:type="dxa"/>
            <w:shd w:val="clear" w:color="auto" w:fill="auto"/>
          </w:tcPr>
          <w:p w14:paraId="11474FFA" w14:textId="77777777" w:rsidR="001C5130" w:rsidRPr="00EC09A7" w:rsidRDefault="001C5130" w:rsidP="001C5130">
            <w:pPr>
              <w:pStyle w:val="a5"/>
              <w:keepNext/>
              <w:ind w:left="0" w:firstLine="0"/>
              <w:rPr>
                <w:rFonts w:ascii="Roboto Condensed" w:hAnsi="Roboto Condensed"/>
              </w:rPr>
            </w:pPr>
            <w:r w:rsidRPr="00EC09A7">
              <w:rPr>
                <w:rFonts w:ascii="Roboto Condensed" w:hAnsi="Roboto Condensed"/>
                <w:noProof/>
              </w:rPr>
              <w:drawing>
                <wp:inline distT="0" distB="0" distL="0" distR="0" wp14:anchorId="25043DCC" wp14:editId="2EC37614">
                  <wp:extent cx="2907102" cy="1743710"/>
                  <wp:effectExtent l="0" t="0" r="7620" b="0"/>
                  <wp:docPr id="130" name="Объект 13" descr="P3997C4T26#yIS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1C5130" w:rsidRPr="00EC09A7" w14:paraId="213F4DAE" w14:textId="77777777" w:rsidTr="001C5130">
        <w:trPr>
          <w:jc w:val="right"/>
        </w:trPr>
        <w:tc>
          <w:tcPr>
            <w:tcW w:w="4785" w:type="dxa"/>
            <w:shd w:val="clear" w:color="auto" w:fill="auto"/>
          </w:tcPr>
          <w:p w14:paraId="15D7BE8B" w14:textId="77777777" w:rsidR="001C5130" w:rsidRPr="00EC09A7" w:rsidRDefault="001C5130" w:rsidP="001C5130">
            <w:pPr>
              <w:pStyle w:val="a5"/>
              <w:spacing w:after="120"/>
              <w:ind w:left="0" w:firstLine="0"/>
              <w:jc w:val="right"/>
              <w:rPr>
                <w:rFonts w:ascii="Roboto Condensed" w:hAnsi="Roboto Condensed"/>
              </w:rPr>
            </w:pPr>
            <w:r w:rsidRPr="00EC09A7">
              <w:rPr>
                <w:rFonts w:ascii="Roboto Condensed" w:hAnsi="Roboto Condensed"/>
                <w:i/>
                <w:sz w:val="16"/>
                <w:szCs w:val="16"/>
              </w:rPr>
              <w:t>Источник: ФСГС</w:t>
            </w:r>
          </w:p>
        </w:tc>
        <w:tc>
          <w:tcPr>
            <w:tcW w:w="4767" w:type="dxa"/>
            <w:shd w:val="clear" w:color="auto" w:fill="auto"/>
          </w:tcPr>
          <w:p w14:paraId="10B595C5" w14:textId="77777777" w:rsidR="001C5130" w:rsidRPr="00EC09A7" w:rsidRDefault="001C5130" w:rsidP="001C5130">
            <w:pPr>
              <w:pStyle w:val="a5"/>
              <w:spacing w:after="120"/>
              <w:ind w:left="0" w:firstLine="0"/>
              <w:jc w:val="right"/>
              <w:rPr>
                <w:rFonts w:ascii="Roboto Condensed" w:hAnsi="Roboto Condensed"/>
              </w:rPr>
            </w:pPr>
            <w:r w:rsidRPr="00EC09A7">
              <w:rPr>
                <w:rFonts w:ascii="Roboto Condensed" w:hAnsi="Roboto Condensed"/>
                <w:i/>
                <w:sz w:val="16"/>
                <w:szCs w:val="16"/>
              </w:rPr>
              <w:t>Источник: ФСГС</w:t>
            </w:r>
          </w:p>
        </w:tc>
      </w:tr>
    </w:tbl>
    <w:p w14:paraId="7EA6B42E" w14:textId="3BC82409" w:rsidR="001C5130" w:rsidRPr="00EC09A7" w:rsidRDefault="001C5130" w:rsidP="001C5130">
      <w:pPr>
        <w:pStyle w:val="a5"/>
        <w:rPr>
          <w:rFonts w:ascii="Roboto Condensed" w:hAnsi="Roboto Condensed"/>
        </w:rPr>
      </w:pPr>
      <w:r w:rsidRPr="00EC09A7">
        <w:rPr>
          <w:rFonts w:ascii="Roboto Condensed" w:hAnsi="Roboto Condensed"/>
        </w:rPr>
        <w:t xml:space="preserve">Грузооборот транспорта в 2024 г. </w:t>
      </w:r>
      <w:r w:rsidR="00CB49CC" w:rsidRPr="00EC09A7">
        <w:rPr>
          <w:rFonts w:ascii="Roboto Condensed" w:hAnsi="Roboto Condensed"/>
        </w:rPr>
        <w:t>вырос</w:t>
      </w:r>
      <w:r w:rsidRPr="00EC09A7">
        <w:rPr>
          <w:rFonts w:ascii="Roboto Condensed" w:hAnsi="Roboto Condensed"/>
        </w:rPr>
        <w:t xml:space="preserve"> на </w:t>
      </w:r>
      <w:r w:rsidR="00507D8D" w:rsidRPr="00507D8D">
        <w:rPr>
          <w:rFonts w:ascii="Roboto Condensed" w:hAnsi="Roboto Condensed"/>
        </w:rPr>
        <w:t>Х</w:t>
      </w:r>
      <w:r w:rsidRPr="00EC09A7">
        <w:rPr>
          <w:rFonts w:ascii="Roboto Condensed" w:hAnsi="Roboto Condensed"/>
        </w:rPr>
        <w:t xml:space="preserve">% до </w:t>
      </w:r>
      <w:r w:rsidR="00507D8D" w:rsidRPr="00507D8D">
        <w:rPr>
          <w:rFonts w:ascii="Roboto Condensed" w:hAnsi="Roboto Condensed"/>
        </w:rPr>
        <w:t xml:space="preserve">Х </w:t>
      </w:r>
      <w:r w:rsidRPr="00EC09A7">
        <w:rPr>
          <w:rFonts w:ascii="Roboto Condensed" w:hAnsi="Roboto Condensed"/>
        </w:rPr>
        <w:t xml:space="preserve">т-км. </w:t>
      </w:r>
    </w:p>
    <w:tbl>
      <w:tblPr>
        <w:tblW w:w="0" w:type="auto"/>
        <w:jc w:val="right"/>
        <w:tblCellMar>
          <w:left w:w="0" w:type="dxa"/>
          <w:right w:w="0" w:type="dxa"/>
        </w:tblCellMar>
        <w:tblLook w:val="04A0" w:firstRow="1" w:lastRow="0" w:firstColumn="1" w:lastColumn="0" w:noHBand="0" w:noVBand="1"/>
      </w:tblPr>
      <w:tblGrid>
        <w:gridCol w:w="7324"/>
      </w:tblGrid>
      <w:tr w:rsidR="001C5130" w:rsidRPr="00EC09A7" w14:paraId="3414B5D3" w14:textId="77777777" w:rsidTr="001C5130">
        <w:trPr>
          <w:trHeight w:val="20"/>
          <w:jc w:val="right"/>
        </w:trPr>
        <w:tc>
          <w:tcPr>
            <w:tcW w:w="7324" w:type="dxa"/>
            <w:shd w:val="clear" w:color="auto" w:fill="auto"/>
          </w:tcPr>
          <w:p w14:paraId="5C5B428B" w14:textId="36EE78E3" w:rsidR="001C5130" w:rsidRPr="00EC09A7" w:rsidRDefault="001C5130" w:rsidP="001C5130">
            <w:pPr>
              <w:pStyle w:val="a5"/>
              <w:keepNext/>
              <w:ind w:left="0" w:firstLine="0"/>
              <w:jc w:val="left"/>
              <w:rPr>
                <w:rFonts w:ascii="Roboto Condensed" w:hAnsi="Roboto Condensed"/>
              </w:rPr>
            </w:pPr>
            <w:bookmarkStart w:id="203" w:name="_Toc168666075"/>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18</w:t>
            </w:r>
            <w:r w:rsidRPr="00EC09A7">
              <w:rPr>
                <w:rFonts w:ascii="Roboto Condensed" w:hAnsi="Roboto Condensed"/>
                <w:noProof/>
              </w:rPr>
              <w:fldChar w:fldCharType="end"/>
            </w:r>
            <w:r w:rsidRPr="00EC09A7">
              <w:rPr>
                <w:rFonts w:ascii="Roboto Condensed" w:hAnsi="Roboto Condensed"/>
              </w:rPr>
              <w:t xml:space="preserve">. </w:t>
            </w:r>
            <w:bookmarkStart w:id="204" w:name="_Toc57967835"/>
            <w:bookmarkStart w:id="205" w:name="_Toc168666630"/>
            <w:bookmarkStart w:id="206" w:name="_Toc168909367"/>
            <w:bookmarkStart w:id="207" w:name="_Toc191304792"/>
            <w:r w:rsidRPr="00EC09A7">
              <w:rPr>
                <w:rFonts w:ascii="Roboto Condensed" w:hAnsi="Roboto Condensed"/>
              </w:rPr>
              <w:t>Грузооборот транспорта в РФ в I-IV кварталах 2017-2024 гг., млрд т-км</w:t>
            </w:r>
            <w:bookmarkEnd w:id="203"/>
            <w:bookmarkEnd w:id="204"/>
            <w:bookmarkEnd w:id="205"/>
            <w:bookmarkEnd w:id="206"/>
            <w:bookmarkEnd w:id="207"/>
          </w:p>
        </w:tc>
      </w:tr>
      <w:tr w:rsidR="001C5130" w:rsidRPr="00EC09A7" w14:paraId="4A00AAB7" w14:textId="77777777" w:rsidTr="001C5130">
        <w:trPr>
          <w:trHeight w:val="20"/>
          <w:jc w:val="right"/>
        </w:trPr>
        <w:tc>
          <w:tcPr>
            <w:tcW w:w="7324" w:type="dxa"/>
            <w:shd w:val="clear" w:color="auto" w:fill="auto"/>
          </w:tcPr>
          <w:p w14:paraId="199025A3" w14:textId="77777777" w:rsidR="001C5130" w:rsidRPr="00EC09A7" w:rsidRDefault="001C5130" w:rsidP="001C5130">
            <w:pPr>
              <w:pStyle w:val="a5"/>
              <w:keepNext/>
              <w:ind w:left="0" w:firstLine="0"/>
              <w:jc w:val="right"/>
              <w:rPr>
                <w:rFonts w:ascii="Roboto Condensed" w:hAnsi="Roboto Condensed"/>
              </w:rPr>
            </w:pPr>
            <w:r w:rsidRPr="00EC09A7">
              <w:rPr>
                <w:rFonts w:ascii="Roboto Condensed" w:hAnsi="Roboto Condensed"/>
                <w:noProof/>
              </w:rPr>
              <w:drawing>
                <wp:inline distT="0" distB="0" distL="0" distR="0" wp14:anchorId="3565A084" wp14:editId="16CBC458">
                  <wp:extent cx="4629042" cy="1698625"/>
                  <wp:effectExtent l="0" t="0" r="635" b="0"/>
                  <wp:docPr id="135" name="Объект 18" descr="P4019C2T29#yIS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1C5130" w:rsidRPr="00EC09A7" w14:paraId="63C3C553" w14:textId="77777777" w:rsidTr="001C5130">
        <w:trPr>
          <w:trHeight w:val="20"/>
          <w:jc w:val="right"/>
        </w:trPr>
        <w:tc>
          <w:tcPr>
            <w:tcW w:w="7324" w:type="dxa"/>
            <w:shd w:val="clear" w:color="auto" w:fill="auto"/>
          </w:tcPr>
          <w:p w14:paraId="16A219C8" w14:textId="77777777" w:rsidR="001C5130" w:rsidRPr="00EC09A7" w:rsidRDefault="001C5130" w:rsidP="001C5130">
            <w:pPr>
              <w:pStyle w:val="a5"/>
              <w:spacing w:after="20"/>
              <w:ind w:firstLine="0"/>
              <w:jc w:val="right"/>
              <w:rPr>
                <w:rFonts w:ascii="Roboto Condensed" w:hAnsi="Roboto Condensed"/>
                <w:i/>
                <w:sz w:val="16"/>
                <w:szCs w:val="16"/>
              </w:rPr>
            </w:pPr>
            <w:r w:rsidRPr="00EC09A7">
              <w:rPr>
                <w:rFonts w:ascii="Roboto Condensed" w:hAnsi="Roboto Condensed"/>
                <w:i/>
                <w:sz w:val="16"/>
                <w:szCs w:val="16"/>
              </w:rPr>
              <w:t>Источник: ФСГС</w:t>
            </w:r>
          </w:p>
        </w:tc>
      </w:tr>
    </w:tbl>
    <w:p w14:paraId="6875FFC7" w14:textId="55CC9DB0" w:rsidR="001C5130" w:rsidRPr="00EC09A7" w:rsidRDefault="001C5130" w:rsidP="001C5130">
      <w:pPr>
        <w:pStyle w:val="a5"/>
        <w:rPr>
          <w:rFonts w:ascii="Roboto Condensed" w:hAnsi="Roboto Condensed"/>
        </w:rPr>
      </w:pPr>
      <w:r w:rsidRPr="00EC09A7">
        <w:rPr>
          <w:rFonts w:ascii="Roboto Condensed" w:hAnsi="Roboto Condensed"/>
        </w:rPr>
        <w:t xml:space="preserve">Грузооборот транспорта за I кв. 2025 г. сократился на </w:t>
      </w:r>
      <w:r w:rsidR="00507D8D" w:rsidRPr="00507D8D">
        <w:rPr>
          <w:rFonts w:ascii="Roboto Condensed" w:hAnsi="Roboto Condensed"/>
        </w:rPr>
        <w:t>Х</w:t>
      </w:r>
      <w:r w:rsidRPr="00EC09A7">
        <w:rPr>
          <w:rFonts w:ascii="Roboto Condensed" w:hAnsi="Roboto Condensed"/>
        </w:rPr>
        <w:t xml:space="preserve">% до </w:t>
      </w:r>
      <w:r w:rsidR="00507D8D" w:rsidRPr="00507D8D">
        <w:rPr>
          <w:rFonts w:ascii="Roboto Condensed" w:hAnsi="Roboto Condensed"/>
        </w:rPr>
        <w:t>Х</w:t>
      </w:r>
      <w:r w:rsidRPr="00EC09A7">
        <w:rPr>
          <w:rFonts w:ascii="Roboto Condensed" w:hAnsi="Roboto Condensed"/>
        </w:rPr>
        <w:t xml:space="preserve"> т-км, а по сравнению с IV кв. 2024 г. – на </w:t>
      </w:r>
      <w:r w:rsidR="00507D8D" w:rsidRPr="00507D8D">
        <w:rPr>
          <w:rFonts w:ascii="Roboto Condensed" w:hAnsi="Roboto Condensed"/>
        </w:rPr>
        <w:t>Х</w:t>
      </w:r>
      <w:r w:rsidRPr="00EC09A7">
        <w:rPr>
          <w:rFonts w:ascii="Roboto Condensed" w:hAnsi="Roboto Condensed"/>
        </w:rPr>
        <w:t xml:space="preserve">%. </w:t>
      </w:r>
    </w:p>
    <w:p w14:paraId="07676E7C" w14:textId="4152B461" w:rsidR="001C5130" w:rsidRPr="00EC09A7" w:rsidRDefault="001C5130" w:rsidP="001C5130">
      <w:pPr>
        <w:pStyle w:val="a5"/>
        <w:widowControl w:val="0"/>
        <w:rPr>
          <w:rFonts w:ascii="Roboto Condensed" w:hAnsi="Roboto Condensed"/>
        </w:rPr>
      </w:pPr>
      <w:r w:rsidRPr="00EC09A7">
        <w:rPr>
          <w:rFonts w:ascii="Roboto Condensed" w:hAnsi="Roboto Condensed"/>
        </w:rPr>
        <w:t xml:space="preserve">Среднее расстояние перевозок в I кв. 2025 года увеличилось на </w:t>
      </w:r>
      <w:r w:rsidR="00507D8D" w:rsidRPr="00507D8D">
        <w:rPr>
          <w:rFonts w:ascii="Roboto Condensed" w:hAnsi="Roboto Condensed"/>
        </w:rPr>
        <w:t>Х</w:t>
      </w:r>
      <w:r w:rsidRPr="00EC09A7">
        <w:rPr>
          <w:rFonts w:ascii="Roboto Condensed" w:hAnsi="Roboto Condensed"/>
        </w:rPr>
        <w:t>%, а по сравнению со I</w:t>
      </w:r>
      <w:r w:rsidRPr="00EC09A7">
        <w:rPr>
          <w:rFonts w:ascii="Roboto Condensed" w:hAnsi="Roboto Condensed"/>
          <w:lang w:val="en-US"/>
        </w:rPr>
        <w:t>V</w:t>
      </w:r>
      <w:r w:rsidRPr="00EC09A7">
        <w:rPr>
          <w:rFonts w:ascii="Roboto Condensed" w:hAnsi="Roboto Condensed"/>
        </w:rPr>
        <w:t xml:space="preserve"> кв. 2024 г. – увеличилось на </w:t>
      </w:r>
      <w:r w:rsidR="00507D8D" w:rsidRPr="00507D8D">
        <w:rPr>
          <w:rFonts w:ascii="Roboto Condensed" w:hAnsi="Roboto Condensed"/>
        </w:rPr>
        <w:t>Х</w:t>
      </w:r>
      <w:r w:rsidRPr="00EC09A7">
        <w:rPr>
          <w:rFonts w:ascii="Roboto Condensed" w:hAnsi="Roboto Condensed"/>
        </w:rPr>
        <w:t xml:space="preserve">%. </w:t>
      </w:r>
    </w:p>
    <w:tbl>
      <w:tblPr>
        <w:tblW w:w="0" w:type="auto"/>
        <w:jc w:val="right"/>
        <w:tblCellMar>
          <w:left w:w="0" w:type="dxa"/>
          <w:right w:w="0" w:type="dxa"/>
        </w:tblCellMar>
        <w:tblLook w:val="04A0" w:firstRow="1" w:lastRow="0" w:firstColumn="1" w:lastColumn="0" w:noHBand="0" w:noVBand="1"/>
      </w:tblPr>
      <w:tblGrid>
        <w:gridCol w:w="9443"/>
      </w:tblGrid>
      <w:tr w:rsidR="001C5130" w:rsidRPr="00EC09A7" w14:paraId="5973E286" w14:textId="77777777" w:rsidTr="001C5130">
        <w:trPr>
          <w:trHeight w:val="216"/>
          <w:jc w:val="right"/>
        </w:trPr>
        <w:tc>
          <w:tcPr>
            <w:tcW w:w="9443" w:type="dxa"/>
            <w:shd w:val="clear" w:color="auto" w:fill="auto"/>
          </w:tcPr>
          <w:p w14:paraId="26064438" w14:textId="51937A79" w:rsidR="001C5130" w:rsidRPr="00EC09A7" w:rsidRDefault="001C5130" w:rsidP="001C5130">
            <w:pPr>
              <w:pStyle w:val="a5"/>
              <w:keepNext/>
              <w:spacing w:before="120"/>
              <w:ind w:left="0" w:firstLine="0"/>
              <w:jc w:val="center"/>
              <w:rPr>
                <w:rFonts w:ascii="Roboto Condensed" w:hAnsi="Roboto Condensed"/>
              </w:rPr>
            </w:pPr>
            <w:bookmarkStart w:id="208" w:name="_Toc496091787"/>
            <w:bookmarkStart w:id="209" w:name="_Toc168666083"/>
            <w:r w:rsidRPr="00EC09A7">
              <w:rPr>
                <w:rFonts w:ascii="Roboto Condensed" w:hAnsi="Roboto Condensed"/>
              </w:rPr>
              <w:lastRenderedPageBreak/>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24</w:t>
            </w:r>
            <w:r w:rsidRPr="00EC09A7">
              <w:rPr>
                <w:rFonts w:ascii="Roboto Condensed" w:hAnsi="Roboto Condensed"/>
                <w:noProof/>
              </w:rPr>
              <w:fldChar w:fldCharType="end"/>
            </w:r>
            <w:r w:rsidRPr="00EC09A7">
              <w:rPr>
                <w:rFonts w:ascii="Roboto Condensed" w:hAnsi="Roboto Condensed"/>
              </w:rPr>
              <w:t xml:space="preserve">. </w:t>
            </w:r>
            <w:bookmarkStart w:id="210" w:name="_Toc487025380"/>
            <w:bookmarkStart w:id="211" w:name="_Toc57967844"/>
            <w:bookmarkStart w:id="212" w:name="_Toc168666638"/>
            <w:bookmarkStart w:id="213" w:name="_Toc168909375"/>
            <w:bookmarkStart w:id="214" w:name="_Toc191304798"/>
            <w:r w:rsidRPr="00EC09A7">
              <w:rPr>
                <w:rFonts w:ascii="Roboto Condensed" w:hAnsi="Roboto Condensed"/>
              </w:rPr>
              <w:t>Среднее расстояние перевозки грузов в России в I-IV кварталах 2017-2025 гг., км</w:t>
            </w:r>
            <w:bookmarkEnd w:id="208"/>
            <w:bookmarkEnd w:id="209"/>
            <w:bookmarkEnd w:id="210"/>
            <w:bookmarkEnd w:id="211"/>
            <w:bookmarkEnd w:id="212"/>
            <w:bookmarkEnd w:id="213"/>
            <w:bookmarkEnd w:id="214"/>
          </w:p>
        </w:tc>
      </w:tr>
      <w:tr w:rsidR="001C5130" w:rsidRPr="00EC09A7" w14:paraId="403EF3A1" w14:textId="77777777" w:rsidTr="001C5130">
        <w:trPr>
          <w:trHeight w:val="2768"/>
          <w:jc w:val="right"/>
        </w:trPr>
        <w:tc>
          <w:tcPr>
            <w:tcW w:w="9443" w:type="dxa"/>
            <w:shd w:val="clear" w:color="auto" w:fill="auto"/>
          </w:tcPr>
          <w:p w14:paraId="4DC601C6" w14:textId="77777777" w:rsidR="001C5130" w:rsidRPr="00EC09A7" w:rsidRDefault="001C5130" w:rsidP="001C5130">
            <w:pPr>
              <w:pStyle w:val="a5"/>
              <w:keepNext/>
              <w:ind w:left="0" w:firstLine="0"/>
              <w:rPr>
                <w:rFonts w:ascii="Roboto Condensed" w:hAnsi="Roboto Condensed"/>
              </w:rPr>
            </w:pPr>
            <w:r w:rsidRPr="00EC09A7">
              <w:rPr>
                <w:rFonts w:ascii="Roboto Condensed" w:hAnsi="Roboto Condensed"/>
                <w:noProof/>
                <w:sz w:val="24"/>
                <w:szCs w:val="24"/>
              </w:rPr>
              <w:drawing>
                <wp:inline distT="0" distB="0" distL="0" distR="0" wp14:anchorId="07F42EA2" wp14:editId="3DADA71D">
                  <wp:extent cx="5986130" cy="1903095"/>
                  <wp:effectExtent l="0" t="0" r="0" b="0"/>
                  <wp:docPr id="144" name="Объект 27" descr="P4057C2T34#yIS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1C5130" w:rsidRPr="00EC09A7" w14:paraId="2A7E1BF3" w14:textId="77777777" w:rsidTr="001C5130">
        <w:trPr>
          <w:trHeight w:val="285"/>
          <w:jc w:val="right"/>
        </w:trPr>
        <w:tc>
          <w:tcPr>
            <w:tcW w:w="9443" w:type="dxa"/>
            <w:shd w:val="clear" w:color="auto" w:fill="auto"/>
          </w:tcPr>
          <w:p w14:paraId="4A153424" w14:textId="77777777" w:rsidR="001C5130" w:rsidRPr="00EC09A7" w:rsidRDefault="001C5130" w:rsidP="001C5130">
            <w:pPr>
              <w:pStyle w:val="a5"/>
              <w:spacing w:after="120"/>
              <w:jc w:val="right"/>
              <w:rPr>
                <w:rFonts w:ascii="Roboto Condensed" w:hAnsi="Roboto Condensed"/>
                <w:i/>
                <w:sz w:val="16"/>
                <w:szCs w:val="16"/>
              </w:rPr>
            </w:pPr>
            <w:r w:rsidRPr="00EC09A7">
              <w:rPr>
                <w:rFonts w:ascii="Roboto Condensed" w:hAnsi="Roboto Condensed"/>
                <w:i/>
                <w:sz w:val="16"/>
                <w:szCs w:val="16"/>
              </w:rPr>
              <w:t>Источник: ФСГС</w:t>
            </w:r>
          </w:p>
        </w:tc>
      </w:tr>
    </w:tbl>
    <w:p w14:paraId="53C88705" w14:textId="77777777" w:rsidR="001C5130" w:rsidRPr="00EC09A7" w:rsidRDefault="001C5130" w:rsidP="001C5130">
      <w:pPr>
        <w:pStyle w:val="2"/>
        <w:spacing w:after="0"/>
        <w:jc w:val="both"/>
        <w:rPr>
          <w:rFonts w:ascii="Roboto Condensed" w:hAnsi="Roboto Condensed"/>
        </w:rPr>
      </w:pPr>
      <w:bookmarkStart w:id="215" w:name="_Toc168911924"/>
      <w:bookmarkStart w:id="216" w:name="_Toc182564773"/>
      <w:bookmarkStart w:id="217" w:name="_Toc199839896"/>
      <w:r w:rsidRPr="00EC09A7">
        <w:rPr>
          <w:rFonts w:ascii="Roboto Condensed" w:hAnsi="Roboto Condensed"/>
        </w:rPr>
        <w:t>2.2 Состояние и показатели железнодорожного транспорта России</w:t>
      </w:r>
      <w:bookmarkStart w:id="218" w:name="_Toc341458232"/>
      <w:bookmarkStart w:id="219" w:name="_Toc437821747"/>
      <w:bookmarkEnd w:id="174"/>
      <w:bookmarkEnd w:id="175"/>
      <w:bookmarkEnd w:id="176"/>
      <w:bookmarkEnd w:id="177"/>
      <w:bookmarkEnd w:id="178"/>
      <w:bookmarkEnd w:id="215"/>
      <w:bookmarkEnd w:id="216"/>
      <w:bookmarkEnd w:id="217"/>
    </w:p>
    <w:p w14:paraId="4EF0AEDD" w14:textId="77777777" w:rsidR="001C5130" w:rsidRPr="00EC09A7" w:rsidRDefault="001C5130" w:rsidP="001C5130">
      <w:pPr>
        <w:pStyle w:val="3"/>
        <w:rPr>
          <w:rFonts w:ascii="Roboto Condensed" w:hAnsi="Roboto Condensed"/>
        </w:rPr>
      </w:pPr>
      <w:bookmarkStart w:id="220" w:name="_Основные_показатели_железнодорожног"/>
      <w:bookmarkStart w:id="221" w:name="_Toc341458227"/>
      <w:bookmarkStart w:id="222" w:name="_Toc292794945"/>
      <w:bookmarkStart w:id="223" w:name="_Toc501116034"/>
      <w:bookmarkStart w:id="224" w:name="_Toc532557257"/>
      <w:bookmarkStart w:id="225" w:name="_Toc75166824"/>
      <w:bookmarkStart w:id="226" w:name="_Toc89291750"/>
      <w:bookmarkStart w:id="227" w:name="_Toc120109904"/>
      <w:bookmarkStart w:id="228" w:name="_Toc129932869"/>
      <w:bookmarkStart w:id="229" w:name="_Toc146061088"/>
      <w:bookmarkStart w:id="230" w:name="_Toc152602483"/>
      <w:bookmarkStart w:id="231" w:name="_Toc168911925"/>
      <w:bookmarkStart w:id="232" w:name="_Toc182564774"/>
      <w:bookmarkStart w:id="233" w:name="_Toc199839897"/>
      <w:bookmarkStart w:id="234" w:name="_Toc444767276"/>
      <w:bookmarkEnd w:id="220"/>
      <w:r w:rsidRPr="00EC09A7">
        <w:rPr>
          <w:rFonts w:ascii="Roboto Condensed" w:hAnsi="Roboto Condensed"/>
        </w:rPr>
        <w:t>Основные показатели железнодорожного транспорта</w:t>
      </w:r>
      <w:bookmarkEnd w:id="221"/>
      <w:bookmarkEnd w:id="222"/>
      <w:bookmarkEnd w:id="223"/>
      <w:bookmarkEnd w:id="224"/>
      <w:bookmarkEnd w:id="225"/>
      <w:bookmarkEnd w:id="226"/>
      <w:bookmarkEnd w:id="227"/>
      <w:bookmarkEnd w:id="228"/>
      <w:bookmarkEnd w:id="229"/>
      <w:bookmarkEnd w:id="230"/>
      <w:bookmarkEnd w:id="231"/>
      <w:bookmarkEnd w:id="232"/>
      <w:bookmarkEnd w:id="233"/>
    </w:p>
    <w:p w14:paraId="50FC8606" w14:textId="3BD16D29" w:rsidR="003D5CF0" w:rsidRPr="00EC09A7" w:rsidRDefault="001C5130" w:rsidP="001C5130">
      <w:pPr>
        <w:pStyle w:val="a5"/>
        <w:rPr>
          <w:rFonts w:ascii="Roboto Condensed" w:hAnsi="Roboto Condensed"/>
          <w:bCs/>
        </w:rPr>
      </w:pPr>
      <w:bookmarkStart w:id="235" w:name="_Toc65487684"/>
      <w:bookmarkStart w:id="236" w:name="_Toc75166830"/>
      <w:bookmarkStart w:id="237" w:name="_Toc89291756"/>
      <w:bookmarkStart w:id="238" w:name="_Toc350246788"/>
      <w:bookmarkStart w:id="239" w:name="_Toc350242306"/>
      <w:bookmarkStart w:id="240" w:name="_Toc350241794"/>
      <w:bookmarkStart w:id="241" w:name="_Toc501116043"/>
      <w:bookmarkStart w:id="242" w:name="_Toc532557267"/>
      <w:bookmarkStart w:id="243" w:name="_Toc350241810"/>
      <w:bookmarkStart w:id="244" w:name="_Toc350242322"/>
      <w:bookmarkStart w:id="245" w:name="_Toc350246804"/>
      <w:bookmarkStart w:id="246" w:name="_Toc341953016"/>
      <w:bookmarkStart w:id="247" w:name="_Toc381367999"/>
      <w:bookmarkStart w:id="248" w:name="_Toc439158343"/>
      <w:bookmarkStart w:id="249" w:name="_Toc411603135"/>
      <w:bookmarkStart w:id="250" w:name="_Toc501116047"/>
      <w:bookmarkStart w:id="251" w:name="_Toc532557271"/>
      <w:bookmarkStart w:id="252" w:name="_Toc94776702"/>
      <w:bookmarkStart w:id="253" w:name="_Toc120109905"/>
      <w:bookmarkEnd w:id="218"/>
      <w:bookmarkEnd w:id="219"/>
      <w:bookmarkEnd w:id="234"/>
      <w:r w:rsidRPr="00EC09A7">
        <w:rPr>
          <w:rFonts w:ascii="Roboto Condensed" w:hAnsi="Roboto Condensed"/>
        </w:rPr>
        <w:t>Согласно проекту инвестпрограммы и финансового плана ОАО "РЖД", прогноз погрузки на 2024 год составлял 1265,4 млн тонн (+</w:t>
      </w:r>
      <w:r w:rsidR="00507D8D" w:rsidRPr="00507D8D">
        <w:rPr>
          <w:rFonts w:ascii="Roboto Condensed" w:hAnsi="Roboto Condensed"/>
        </w:rPr>
        <w:t>Х</w:t>
      </w:r>
      <w:r w:rsidRPr="00EC09A7">
        <w:rPr>
          <w:rFonts w:ascii="Roboto Condensed" w:hAnsi="Roboto Condensed"/>
        </w:rPr>
        <w:t xml:space="preserve">% к плану 2023 года). Однако по итогам 2024 года погрузка на сети "РЖД" сократилась на </w:t>
      </w:r>
      <w:r w:rsidR="00507D8D" w:rsidRPr="00507D8D">
        <w:rPr>
          <w:rFonts w:ascii="Roboto Condensed" w:hAnsi="Roboto Condensed"/>
        </w:rPr>
        <w:t>Х</w:t>
      </w:r>
      <w:r w:rsidRPr="00EC09A7">
        <w:rPr>
          <w:rFonts w:ascii="Roboto Condensed" w:hAnsi="Roboto Condensed"/>
        </w:rPr>
        <w:t xml:space="preserve">%, до </w:t>
      </w:r>
      <w:r w:rsidR="00507D8D" w:rsidRPr="00507D8D">
        <w:rPr>
          <w:rFonts w:ascii="Roboto Condensed" w:hAnsi="Roboto Condensed"/>
        </w:rPr>
        <w:t>Х</w:t>
      </w:r>
      <w:r w:rsidR="00507D8D">
        <w:rPr>
          <w:rFonts w:ascii="Roboto Condensed" w:hAnsi="Roboto Condensed"/>
        </w:rPr>
        <w:t xml:space="preserve"> </w:t>
      </w:r>
      <w:r w:rsidRPr="00EC09A7">
        <w:rPr>
          <w:rFonts w:ascii="Roboto Condensed" w:hAnsi="Roboto Condensed"/>
        </w:rPr>
        <w:t>тонн. В 2025 году "РЖД" также ожидают сокращения абсолютных показателей погрузки при росте перевозок более высокодоходных грузов.</w:t>
      </w:r>
      <w:r w:rsidR="003D5CF0" w:rsidRPr="00EC09A7">
        <w:rPr>
          <w:rFonts w:ascii="Roboto Condensed" w:hAnsi="Roboto Condensed"/>
          <w:bCs/>
        </w:rPr>
        <w:t xml:space="preserve"> </w:t>
      </w:r>
    </w:p>
    <w:p w14:paraId="02713911" w14:textId="46B12C40" w:rsidR="001C5130" w:rsidRPr="00EC09A7" w:rsidRDefault="003D5CF0" w:rsidP="001C5130">
      <w:pPr>
        <w:pStyle w:val="a5"/>
        <w:rPr>
          <w:rFonts w:ascii="Roboto Condensed" w:hAnsi="Roboto Condensed"/>
          <w:bCs/>
        </w:rPr>
      </w:pPr>
      <w:r w:rsidRPr="00EC09A7">
        <w:rPr>
          <w:rFonts w:ascii="Roboto Condensed" w:hAnsi="Roboto Condensed"/>
          <w:bCs/>
        </w:rPr>
        <w:t xml:space="preserve">По итогам </w:t>
      </w:r>
      <w:r w:rsidRPr="00EC09A7">
        <w:rPr>
          <w:rFonts w:ascii="Roboto Condensed" w:hAnsi="Roboto Condensed"/>
          <w:bCs/>
          <w:lang w:val="en-US"/>
        </w:rPr>
        <w:t>I</w:t>
      </w:r>
      <w:r w:rsidRPr="00EC09A7">
        <w:rPr>
          <w:rFonts w:ascii="Roboto Condensed" w:hAnsi="Roboto Condensed"/>
          <w:bCs/>
        </w:rPr>
        <w:t xml:space="preserve"> квартала 2025 г. погрузка на сети РЖД сократилась на </w:t>
      </w:r>
      <w:r w:rsidR="00507D8D" w:rsidRPr="00507D8D">
        <w:rPr>
          <w:rFonts w:ascii="Roboto Condensed" w:hAnsi="Roboto Condensed"/>
          <w:bCs/>
        </w:rPr>
        <w:t>Х</w:t>
      </w:r>
      <w:r w:rsidRPr="00EC09A7">
        <w:rPr>
          <w:rFonts w:ascii="Roboto Condensed" w:hAnsi="Roboto Condensed"/>
          <w:bCs/>
        </w:rPr>
        <w:t xml:space="preserve">% до </w:t>
      </w:r>
      <w:r w:rsidR="00507D8D" w:rsidRPr="00507D8D">
        <w:rPr>
          <w:rFonts w:ascii="Roboto Condensed" w:hAnsi="Roboto Condensed"/>
          <w:bCs/>
        </w:rPr>
        <w:t>Х</w:t>
      </w:r>
      <w:r w:rsidR="00507D8D">
        <w:rPr>
          <w:rFonts w:ascii="Roboto Condensed" w:hAnsi="Roboto Condensed"/>
          <w:bCs/>
        </w:rPr>
        <w:t xml:space="preserve"> </w:t>
      </w:r>
      <w:r w:rsidRPr="00EC09A7">
        <w:rPr>
          <w:rFonts w:ascii="Roboto Condensed" w:hAnsi="Roboto Condensed"/>
          <w:bCs/>
        </w:rPr>
        <w:t xml:space="preserve">т, а перевозки – на </w:t>
      </w:r>
      <w:r w:rsidR="00507D8D" w:rsidRPr="00507D8D">
        <w:rPr>
          <w:rFonts w:ascii="Roboto Condensed" w:hAnsi="Roboto Condensed"/>
          <w:bCs/>
        </w:rPr>
        <w:t>Х</w:t>
      </w:r>
      <w:r w:rsidRPr="00EC09A7">
        <w:rPr>
          <w:rFonts w:ascii="Roboto Condensed" w:hAnsi="Roboto Condensed"/>
          <w:bCs/>
        </w:rPr>
        <w:t xml:space="preserve">% до </w:t>
      </w:r>
      <w:r w:rsidR="00507D8D" w:rsidRPr="00507D8D">
        <w:rPr>
          <w:rFonts w:ascii="Roboto Condensed" w:hAnsi="Roboto Condensed"/>
          <w:bCs/>
        </w:rPr>
        <w:t xml:space="preserve">Х </w:t>
      </w:r>
      <w:r w:rsidRPr="00EC09A7">
        <w:rPr>
          <w:rFonts w:ascii="Roboto Condensed" w:hAnsi="Roboto Condensed"/>
          <w:bCs/>
        </w:rPr>
        <w:t xml:space="preserve">т. В апреле-мае 2025 года снижение погрузки ускорилось – в апреле до </w:t>
      </w:r>
      <w:r w:rsidR="00507D8D" w:rsidRPr="00507D8D">
        <w:rPr>
          <w:rFonts w:ascii="Roboto Condensed" w:hAnsi="Roboto Condensed"/>
          <w:bCs/>
        </w:rPr>
        <w:t>Х</w:t>
      </w:r>
      <w:r w:rsidRPr="00EC09A7">
        <w:rPr>
          <w:rFonts w:ascii="Roboto Condensed" w:hAnsi="Roboto Condensed"/>
          <w:bCs/>
        </w:rPr>
        <w:t xml:space="preserve">%, а в мае – до </w:t>
      </w:r>
      <w:r w:rsidR="00507D8D" w:rsidRPr="00507D8D">
        <w:rPr>
          <w:rFonts w:ascii="Roboto Condensed" w:hAnsi="Roboto Condensed"/>
          <w:bCs/>
        </w:rPr>
        <w:t>Х</w:t>
      </w:r>
      <w:r w:rsidRPr="00EC09A7">
        <w:rPr>
          <w:rFonts w:ascii="Roboto Condensed" w:hAnsi="Roboto Condensed"/>
          <w:bCs/>
        </w:rPr>
        <w:t>%.</w:t>
      </w:r>
    </w:p>
    <w:tbl>
      <w:tblPr>
        <w:tblW w:w="0" w:type="auto"/>
        <w:jc w:val="center"/>
        <w:tblCellMar>
          <w:left w:w="0" w:type="dxa"/>
          <w:right w:w="0" w:type="dxa"/>
        </w:tblCellMar>
        <w:tblLook w:val="04A0" w:firstRow="1" w:lastRow="0" w:firstColumn="1" w:lastColumn="0" w:noHBand="0" w:noVBand="1"/>
      </w:tblPr>
      <w:tblGrid>
        <w:gridCol w:w="7284"/>
      </w:tblGrid>
      <w:tr w:rsidR="001C5130" w:rsidRPr="00EC09A7" w14:paraId="3DC7C80A" w14:textId="77777777" w:rsidTr="003D5CF0">
        <w:trPr>
          <w:trHeight w:val="20"/>
          <w:jc w:val="center"/>
        </w:trPr>
        <w:tc>
          <w:tcPr>
            <w:tcW w:w="7284" w:type="dxa"/>
            <w:hideMark/>
          </w:tcPr>
          <w:p w14:paraId="4CA7006A" w14:textId="7FEDB55B" w:rsidR="001C5130" w:rsidRPr="00EC09A7" w:rsidRDefault="001C5130" w:rsidP="001C5130">
            <w:pPr>
              <w:pStyle w:val="a5"/>
              <w:keepNext/>
              <w:spacing w:before="120"/>
              <w:ind w:left="426" w:firstLine="0"/>
              <w:jc w:val="center"/>
              <w:rPr>
                <w:rFonts w:ascii="Roboto Condensed" w:hAnsi="Roboto Condensed"/>
              </w:rPr>
            </w:pPr>
            <w:bookmarkStart w:id="254" w:name="_Toc168666085"/>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26</w:t>
            </w:r>
            <w:r w:rsidRPr="00EC09A7">
              <w:rPr>
                <w:rFonts w:ascii="Roboto Condensed" w:hAnsi="Roboto Condensed"/>
                <w:noProof/>
              </w:rPr>
              <w:fldChar w:fldCharType="end"/>
            </w:r>
            <w:r w:rsidRPr="00EC09A7">
              <w:rPr>
                <w:rFonts w:ascii="Roboto Condensed" w:hAnsi="Roboto Condensed"/>
              </w:rPr>
              <w:t xml:space="preserve">. </w:t>
            </w:r>
            <w:bookmarkStart w:id="255" w:name="_Toc168666640"/>
            <w:bookmarkStart w:id="256" w:name="_Toc168909377"/>
            <w:bookmarkStart w:id="257" w:name="_Toc191304800"/>
            <w:r w:rsidRPr="00EC09A7">
              <w:rPr>
                <w:rFonts w:ascii="Roboto Condensed" w:hAnsi="Roboto Condensed"/>
              </w:rPr>
              <w:t>Погрузка на железнодорожном транспорте в 2014-2025 гг., млн т</w:t>
            </w:r>
            <w:bookmarkEnd w:id="254"/>
            <w:bookmarkEnd w:id="255"/>
            <w:bookmarkEnd w:id="256"/>
            <w:bookmarkEnd w:id="257"/>
          </w:p>
        </w:tc>
      </w:tr>
      <w:tr w:rsidR="001C5130" w:rsidRPr="00EC09A7" w14:paraId="477722FE" w14:textId="77777777" w:rsidTr="003D5CF0">
        <w:trPr>
          <w:trHeight w:val="20"/>
          <w:jc w:val="center"/>
        </w:trPr>
        <w:tc>
          <w:tcPr>
            <w:tcW w:w="7284" w:type="dxa"/>
            <w:hideMark/>
          </w:tcPr>
          <w:p w14:paraId="3451F6D5" w14:textId="77777777" w:rsidR="001C5130" w:rsidRPr="00EC09A7" w:rsidRDefault="001C5130" w:rsidP="001C5130">
            <w:pPr>
              <w:pStyle w:val="a5"/>
              <w:keepNext/>
              <w:ind w:left="0" w:firstLine="0"/>
              <w:jc w:val="left"/>
              <w:rPr>
                <w:rFonts w:ascii="Roboto Condensed" w:hAnsi="Roboto Condensed"/>
              </w:rPr>
            </w:pPr>
            <w:r w:rsidRPr="00EC09A7">
              <w:rPr>
                <w:rFonts w:ascii="Roboto Condensed" w:hAnsi="Roboto Condensed"/>
                <w:noProof/>
              </w:rPr>
              <w:drawing>
                <wp:inline distT="0" distB="0" distL="0" distR="0" wp14:anchorId="6BE4C44C" wp14:editId="2DAF523F">
                  <wp:extent cx="4594860" cy="1623060"/>
                  <wp:effectExtent l="0" t="0" r="0" b="0"/>
                  <wp:docPr id="43009" name="Диаграмма 43009" descr="P4073C2T36#yIS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1C5130" w:rsidRPr="00EC09A7" w14:paraId="7B544E2B" w14:textId="77777777" w:rsidTr="003D5CF0">
        <w:trPr>
          <w:trHeight w:val="20"/>
          <w:jc w:val="center"/>
        </w:trPr>
        <w:tc>
          <w:tcPr>
            <w:tcW w:w="7284" w:type="dxa"/>
            <w:hideMark/>
          </w:tcPr>
          <w:p w14:paraId="40864D67" w14:textId="77777777" w:rsidR="001C5130" w:rsidRPr="00EC09A7" w:rsidRDefault="001C5130" w:rsidP="001C5130">
            <w:pPr>
              <w:pStyle w:val="a5"/>
              <w:spacing w:after="120"/>
              <w:ind w:right="-90" w:hanging="283"/>
              <w:jc w:val="right"/>
              <w:rPr>
                <w:rFonts w:ascii="Roboto Condensed" w:hAnsi="Roboto Condensed"/>
              </w:rPr>
            </w:pPr>
            <w:r w:rsidRPr="00EC09A7">
              <w:rPr>
                <w:rFonts w:ascii="Roboto Condensed" w:hAnsi="Roboto Condensed"/>
                <w:i/>
                <w:sz w:val="16"/>
                <w:szCs w:val="16"/>
              </w:rPr>
              <w:t xml:space="preserve">Источник: расчеты </w:t>
            </w:r>
            <w:r w:rsidRPr="00EC09A7">
              <w:rPr>
                <w:rFonts w:ascii="Roboto Condensed" w:hAnsi="Roboto Condensed"/>
                <w:i/>
                <w:sz w:val="16"/>
                <w:szCs w:val="16"/>
                <w:lang w:val="en-US"/>
              </w:rPr>
              <w:t>INFOLine</w:t>
            </w:r>
            <w:r w:rsidRPr="00EC09A7">
              <w:rPr>
                <w:rFonts w:ascii="Roboto Condensed" w:hAnsi="Roboto Condensed"/>
                <w:i/>
                <w:sz w:val="16"/>
                <w:szCs w:val="16"/>
              </w:rPr>
              <w:t xml:space="preserve"> по данным ОАО "РЖД", ФСГСа</w:t>
            </w:r>
          </w:p>
        </w:tc>
      </w:tr>
    </w:tbl>
    <w:p w14:paraId="6C47BB15" w14:textId="77777777" w:rsidR="001C5130" w:rsidRPr="00EC09A7" w:rsidRDefault="001C5130" w:rsidP="001C5130">
      <w:pPr>
        <w:pStyle w:val="a5"/>
        <w:rPr>
          <w:rFonts w:ascii="Roboto Condensed" w:hAnsi="Roboto Condensed"/>
        </w:rPr>
      </w:pPr>
      <w:r w:rsidRPr="00EC09A7">
        <w:rPr>
          <w:rFonts w:ascii="Roboto Condensed" w:hAnsi="Roboto Condensed"/>
        </w:rPr>
        <w:t>За</w:t>
      </w:r>
      <w:r w:rsidRPr="00EC09A7">
        <w:rPr>
          <w:rFonts w:ascii="Roboto Condensed" w:hAnsi="Roboto Condensed"/>
          <w:bCs/>
        </w:rPr>
        <w:t xml:space="preserve"> </w:t>
      </w:r>
      <w:r w:rsidRPr="00EC09A7">
        <w:rPr>
          <w:rFonts w:ascii="Roboto Condensed" w:hAnsi="Roboto Condensed"/>
          <w:bCs/>
          <w:lang w:val="en-US"/>
        </w:rPr>
        <w:t>I</w:t>
      </w:r>
      <w:r w:rsidRPr="00EC09A7">
        <w:rPr>
          <w:rFonts w:ascii="Roboto Condensed" w:hAnsi="Roboto Condensed"/>
          <w:bCs/>
        </w:rPr>
        <w:t xml:space="preserve"> кв. 2025 г.</w:t>
      </w:r>
      <w:r w:rsidRPr="00EC09A7">
        <w:rPr>
          <w:rFonts w:ascii="Roboto Condensed" w:hAnsi="Roboto Condensed"/>
        </w:rPr>
        <w:t xml:space="preserve"> погрузка по группам грузов, по данным "РЖД", составила:</w:t>
      </w:r>
    </w:p>
    <w:p w14:paraId="16E11163" w14:textId="17DAC602" w:rsidR="001C5130" w:rsidRPr="00EC09A7" w:rsidRDefault="001C5130" w:rsidP="00507D8D">
      <w:pPr>
        <w:pStyle w:val="a5"/>
        <w:numPr>
          <w:ilvl w:val="0"/>
          <w:numId w:val="29"/>
        </w:numPr>
        <w:rPr>
          <w:rFonts w:ascii="Roboto Condensed" w:hAnsi="Roboto Condensed"/>
          <w:sz w:val="18"/>
          <w:szCs w:val="18"/>
        </w:rPr>
      </w:pPr>
      <w:r w:rsidRPr="00EC09A7">
        <w:rPr>
          <w:rFonts w:ascii="Roboto Condensed" w:hAnsi="Roboto Condensed"/>
          <w:sz w:val="18"/>
          <w:szCs w:val="18"/>
        </w:rPr>
        <w:t xml:space="preserve">каменного угля – </w:t>
      </w:r>
      <w:r w:rsidR="00507D8D" w:rsidRPr="00507D8D">
        <w:rPr>
          <w:rFonts w:ascii="Roboto Condensed" w:hAnsi="Roboto Condensed"/>
          <w:sz w:val="18"/>
          <w:szCs w:val="18"/>
        </w:rPr>
        <w:t>Х</w:t>
      </w:r>
      <w:r w:rsidR="00507D8D" w:rsidRPr="00EC09A7">
        <w:rPr>
          <w:rFonts w:ascii="Roboto Condensed" w:hAnsi="Roboto Condensed"/>
          <w:sz w:val="18"/>
          <w:szCs w:val="18"/>
        </w:rPr>
        <w:t xml:space="preserve"> </w:t>
      </w:r>
      <w:r w:rsidRPr="00EC09A7">
        <w:rPr>
          <w:rFonts w:ascii="Roboto Condensed" w:hAnsi="Roboto Condensed"/>
          <w:sz w:val="18"/>
          <w:szCs w:val="18"/>
        </w:rPr>
        <w:t>тонн (-2</w:t>
      </w:r>
      <w:r w:rsidR="00507D8D" w:rsidRPr="00507D8D">
        <w:t xml:space="preserve"> </w:t>
      </w:r>
      <w:r w:rsidR="00507D8D" w:rsidRPr="00507D8D">
        <w:rPr>
          <w:rFonts w:ascii="Roboto Condensed" w:hAnsi="Roboto Condensed"/>
          <w:sz w:val="18"/>
          <w:szCs w:val="18"/>
        </w:rPr>
        <w:t>Х</w:t>
      </w:r>
      <w:r w:rsidRPr="00EC09A7">
        <w:rPr>
          <w:rFonts w:ascii="Roboto Condensed" w:hAnsi="Roboto Condensed"/>
          <w:sz w:val="18"/>
          <w:szCs w:val="18"/>
        </w:rPr>
        <w:t>% к январю – марту 2024 года);</w:t>
      </w:r>
    </w:p>
    <w:p w14:paraId="5B0604FF" w14:textId="44A4585B" w:rsidR="006D7856" w:rsidRPr="006D7856" w:rsidRDefault="001C5130" w:rsidP="00507D8D">
      <w:pPr>
        <w:pStyle w:val="a5"/>
        <w:numPr>
          <w:ilvl w:val="0"/>
          <w:numId w:val="29"/>
        </w:numPr>
        <w:rPr>
          <w:rFonts w:ascii="Roboto Condensed" w:hAnsi="Roboto Condensed"/>
          <w:sz w:val="18"/>
          <w:szCs w:val="18"/>
        </w:rPr>
      </w:pPr>
      <w:r w:rsidRPr="00EC09A7">
        <w:rPr>
          <w:rFonts w:ascii="Roboto Condensed" w:hAnsi="Roboto Condensed"/>
          <w:sz w:val="18"/>
          <w:szCs w:val="18"/>
        </w:rPr>
        <w:t xml:space="preserve">кокса – </w:t>
      </w:r>
      <w:r w:rsidR="00507D8D" w:rsidRPr="00507D8D">
        <w:rPr>
          <w:rFonts w:ascii="Roboto Condensed" w:hAnsi="Roboto Condensed"/>
          <w:sz w:val="18"/>
          <w:szCs w:val="18"/>
        </w:rPr>
        <w:t>Х</w:t>
      </w:r>
      <w:r w:rsidR="00507D8D" w:rsidRPr="00EC09A7">
        <w:rPr>
          <w:rFonts w:ascii="Roboto Condensed" w:hAnsi="Roboto Condensed"/>
          <w:sz w:val="18"/>
          <w:szCs w:val="18"/>
        </w:rPr>
        <w:t xml:space="preserve"> </w:t>
      </w:r>
      <w:r w:rsidRPr="00EC09A7">
        <w:rPr>
          <w:rFonts w:ascii="Roboto Condensed" w:hAnsi="Roboto Condensed"/>
          <w:sz w:val="18"/>
          <w:szCs w:val="18"/>
        </w:rPr>
        <w:t>тонн (-</w:t>
      </w:r>
      <w:r w:rsidR="00507D8D" w:rsidRPr="00507D8D">
        <w:rPr>
          <w:rFonts w:ascii="Roboto Condensed" w:hAnsi="Roboto Condensed"/>
          <w:sz w:val="18"/>
          <w:szCs w:val="18"/>
        </w:rPr>
        <w:t>Х</w:t>
      </w:r>
      <w:r w:rsidRPr="00EC09A7">
        <w:rPr>
          <w:rFonts w:ascii="Roboto Condensed" w:hAnsi="Roboto Condensed"/>
          <w:sz w:val="18"/>
          <w:szCs w:val="18"/>
        </w:rPr>
        <w:t>%);</w:t>
      </w:r>
    </w:p>
    <w:tbl>
      <w:tblPr>
        <w:tblW w:w="0" w:type="auto"/>
        <w:jc w:val="center"/>
        <w:tblCellMar>
          <w:left w:w="0" w:type="dxa"/>
          <w:right w:w="0" w:type="dxa"/>
        </w:tblCellMar>
        <w:tblLook w:val="04A0" w:firstRow="1" w:lastRow="0" w:firstColumn="1" w:lastColumn="0" w:noHBand="0" w:noVBand="1"/>
      </w:tblPr>
      <w:tblGrid>
        <w:gridCol w:w="9480"/>
        <w:gridCol w:w="72"/>
      </w:tblGrid>
      <w:tr w:rsidR="001C5130" w:rsidRPr="00EC09A7" w14:paraId="3055FB34" w14:textId="77777777" w:rsidTr="001C5130">
        <w:trPr>
          <w:trHeight w:val="20"/>
          <w:jc w:val="center"/>
        </w:trPr>
        <w:tc>
          <w:tcPr>
            <w:tcW w:w="9480" w:type="dxa"/>
            <w:hideMark/>
          </w:tcPr>
          <w:p w14:paraId="2B954BC7" w14:textId="76009EC9" w:rsidR="001C5130" w:rsidRPr="00EC09A7" w:rsidRDefault="001C5130" w:rsidP="001C5130">
            <w:pPr>
              <w:pStyle w:val="a5"/>
              <w:keepNext/>
              <w:spacing w:before="60"/>
              <w:ind w:left="0"/>
              <w:jc w:val="center"/>
              <w:rPr>
                <w:rFonts w:ascii="Roboto Condensed" w:hAnsi="Roboto Condensed"/>
              </w:rPr>
            </w:pPr>
            <w:bookmarkStart w:id="258" w:name="_Toc168666086"/>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27</w:t>
            </w:r>
            <w:r w:rsidRPr="00EC09A7">
              <w:rPr>
                <w:rFonts w:ascii="Roboto Condensed" w:hAnsi="Roboto Condensed"/>
                <w:noProof/>
              </w:rPr>
              <w:fldChar w:fldCharType="end"/>
            </w:r>
            <w:r w:rsidRPr="00EC09A7">
              <w:rPr>
                <w:rFonts w:ascii="Roboto Condensed" w:hAnsi="Roboto Condensed"/>
              </w:rPr>
              <w:t xml:space="preserve">. </w:t>
            </w:r>
            <w:bookmarkStart w:id="259" w:name="_Toc168666641"/>
            <w:bookmarkStart w:id="260" w:name="_Toc168909378"/>
            <w:bookmarkStart w:id="261" w:name="_Toc191304801"/>
            <w:r w:rsidRPr="00EC09A7">
              <w:rPr>
                <w:rFonts w:ascii="Roboto Condensed" w:hAnsi="Roboto Condensed"/>
              </w:rPr>
              <w:t>Погрузка на железнодорожном транспорте России в 2020-2024 гг., млн тонн</w:t>
            </w:r>
            <w:bookmarkEnd w:id="258"/>
            <w:bookmarkEnd w:id="259"/>
            <w:bookmarkEnd w:id="260"/>
            <w:bookmarkEnd w:id="261"/>
          </w:p>
        </w:tc>
        <w:tc>
          <w:tcPr>
            <w:tcW w:w="72" w:type="dxa"/>
          </w:tcPr>
          <w:p w14:paraId="1988CE10" w14:textId="77777777" w:rsidR="001C5130" w:rsidRPr="00EC09A7" w:rsidRDefault="001C5130" w:rsidP="001C5130">
            <w:pPr>
              <w:pStyle w:val="a5"/>
              <w:keepNext/>
              <w:spacing w:before="120"/>
              <w:ind w:left="0"/>
              <w:jc w:val="center"/>
              <w:rPr>
                <w:rFonts w:ascii="Roboto Condensed" w:hAnsi="Roboto Condensed"/>
              </w:rPr>
            </w:pPr>
          </w:p>
        </w:tc>
      </w:tr>
      <w:tr w:rsidR="001C5130" w:rsidRPr="00EC09A7" w14:paraId="29308849" w14:textId="77777777" w:rsidTr="001C5130">
        <w:trPr>
          <w:trHeight w:val="20"/>
          <w:jc w:val="center"/>
        </w:trPr>
        <w:tc>
          <w:tcPr>
            <w:tcW w:w="9480" w:type="dxa"/>
            <w:hideMark/>
          </w:tcPr>
          <w:p w14:paraId="6D92C6FD" w14:textId="77777777" w:rsidR="001C5130" w:rsidRPr="00EC09A7" w:rsidRDefault="001C5130" w:rsidP="001C5130">
            <w:pPr>
              <w:pStyle w:val="a5"/>
              <w:keepNext/>
              <w:ind w:left="0" w:firstLine="0"/>
              <w:rPr>
                <w:rFonts w:ascii="Roboto Condensed" w:hAnsi="Roboto Condensed"/>
              </w:rPr>
            </w:pPr>
            <w:r w:rsidRPr="00EC09A7">
              <w:rPr>
                <w:rFonts w:ascii="Roboto Condensed" w:hAnsi="Roboto Condensed"/>
                <w:noProof/>
              </w:rPr>
              <w:drawing>
                <wp:inline distT="0" distB="0" distL="0" distR="0" wp14:anchorId="689BBD47" wp14:editId="39B92D74">
                  <wp:extent cx="6012180" cy="1741018"/>
                  <wp:effectExtent l="0" t="0" r="7620" b="0"/>
                  <wp:docPr id="77" name="Диаграмма 77" descr="P4096C3T37#yIS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72" w:type="dxa"/>
          </w:tcPr>
          <w:p w14:paraId="32E8D498" w14:textId="77777777" w:rsidR="001C5130" w:rsidRPr="00EC09A7" w:rsidRDefault="001C5130" w:rsidP="001C5130">
            <w:pPr>
              <w:pStyle w:val="a5"/>
              <w:keepNext/>
              <w:ind w:left="0" w:firstLine="0"/>
              <w:rPr>
                <w:rFonts w:ascii="Roboto Condensed" w:hAnsi="Roboto Condensed"/>
                <w:noProof/>
              </w:rPr>
            </w:pPr>
          </w:p>
        </w:tc>
      </w:tr>
    </w:tbl>
    <w:p w14:paraId="7C843B52" w14:textId="77777777" w:rsidR="006D7856" w:rsidRDefault="006D7856" w:rsidP="001C5130">
      <w:pPr>
        <w:pStyle w:val="3"/>
        <w:keepNext w:val="0"/>
        <w:widowControl w:val="0"/>
        <w:spacing w:before="120"/>
        <w:ind w:left="2835"/>
        <w:jc w:val="center"/>
        <w:rPr>
          <w:rFonts w:ascii="Roboto Condensed" w:hAnsi="Roboto Condensed"/>
          <w:sz w:val="20"/>
          <w:szCs w:val="20"/>
        </w:rPr>
      </w:pPr>
      <w:bookmarkStart w:id="262" w:name="_Toc129932870"/>
      <w:bookmarkStart w:id="263" w:name="_Toc146061089"/>
      <w:bookmarkStart w:id="264" w:name="_Toc152602484"/>
      <w:bookmarkStart w:id="265" w:name="_Toc168911926"/>
      <w:bookmarkStart w:id="266" w:name="_Toc182564775"/>
      <w:bookmarkStart w:id="267" w:name="_Toc199839898"/>
    </w:p>
    <w:p w14:paraId="3EA9EBE9" w14:textId="3CBB67A7" w:rsidR="001C5130" w:rsidRPr="00EC09A7" w:rsidRDefault="001C5130" w:rsidP="001C5130">
      <w:pPr>
        <w:pStyle w:val="3"/>
        <w:keepNext w:val="0"/>
        <w:widowControl w:val="0"/>
        <w:spacing w:before="120"/>
        <w:ind w:left="2835"/>
        <w:jc w:val="center"/>
        <w:rPr>
          <w:rFonts w:ascii="Roboto Condensed" w:hAnsi="Roboto Condensed"/>
          <w:sz w:val="20"/>
          <w:szCs w:val="20"/>
        </w:rPr>
      </w:pPr>
      <w:r w:rsidRPr="00EC09A7">
        <w:rPr>
          <w:rFonts w:ascii="Roboto Condensed" w:hAnsi="Roboto Condensed"/>
          <w:sz w:val="20"/>
          <w:szCs w:val="20"/>
        </w:rPr>
        <w:lastRenderedPageBreak/>
        <w:t>Грузооборот и объем перевозок</w:t>
      </w:r>
      <w:r w:rsidRPr="00EC09A7">
        <w:rPr>
          <w:rStyle w:val="ae"/>
          <w:rFonts w:ascii="Roboto Condensed" w:hAnsi="Roboto Condensed"/>
          <w:sz w:val="20"/>
          <w:szCs w:val="20"/>
        </w:rPr>
        <w:footnoteReference w:id="26"/>
      </w:r>
      <w:r w:rsidRPr="00EC09A7">
        <w:rPr>
          <w:rFonts w:ascii="Roboto Condensed" w:hAnsi="Roboto Condensed"/>
          <w:sz w:val="20"/>
          <w:szCs w:val="20"/>
        </w:rPr>
        <w:t xml:space="preserve"> железнодорожным транспортом</w:t>
      </w:r>
      <w:bookmarkEnd w:id="252"/>
      <w:bookmarkEnd w:id="253"/>
      <w:bookmarkEnd w:id="262"/>
      <w:bookmarkEnd w:id="263"/>
      <w:bookmarkEnd w:id="264"/>
      <w:bookmarkEnd w:id="265"/>
      <w:bookmarkEnd w:id="266"/>
      <w:bookmarkEnd w:id="267"/>
    </w:p>
    <w:p w14:paraId="791632D4" w14:textId="77777777" w:rsidR="001C5130" w:rsidRPr="00EC09A7" w:rsidRDefault="001C5130" w:rsidP="001C5130">
      <w:pPr>
        <w:pStyle w:val="a5"/>
        <w:rPr>
          <w:rFonts w:ascii="Roboto Condensed" w:hAnsi="Roboto Condensed"/>
        </w:rPr>
      </w:pPr>
      <w:bookmarkStart w:id="268" w:name="_Hlk79252207"/>
      <w:bookmarkStart w:id="269" w:name="_Hlk104905711"/>
      <w:r w:rsidRPr="00EC09A7">
        <w:rPr>
          <w:rFonts w:ascii="Roboto Condensed" w:hAnsi="Roboto Condensed"/>
          <w:szCs w:val="16"/>
        </w:rPr>
        <w:t>Грузооборот за I кв. 2025 г. вырос на 0,9% до 635 млрд т-км, а с учетом пробега вагонов в порожнем состоянии – на 0,6% до 786,1 млрд т-км.</w:t>
      </w:r>
    </w:p>
    <w:tbl>
      <w:tblPr>
        <w:tblW w:w="0" w:type="auto"/>
        <w:tblCellMar>
          <w:left w:w="0" w:type="dxa"/>
          <w:right w:w="0" w:type="dxa"/>
        </w:tblCellMar>
        <w:tblLook w:val="04A0" w:firstRow="1" w:lastRow="0" w:firstColumn="1" w:lastColumn="0" w:noHBand="0" w:noVBand="1"/>
      </w:tblPr>
      <w:tblGrid>
        <w:gridCol w:w="4719"/>
        <w:gridCol w:w="4833"/>
      </w:tblGrid>
      <w:tr w:rsidR="001C5130" w:rsidRPr="00EC09A7" w14:paraId="164D7421" w14:textId="77777777" w:rsidTr="001C5130">
        <w:tc>
          <w:tcPr>
            <w:tcW w:w="4719" w:type="dxa"/>
            <w:shd w:val="clear" w:color="auto" w:fill="auto"/>
          </w:tcPr>
          <w:p w14:paraId="63A8E540" w14:textId="571282FC" w:rsidR="001C5130" w:rsidRPr="00EC09A7" w:rsidRDefault="001C5130" w:rsidP="001C5130">
            <w:pPr>
              <w:pStyle w:val="a5"/>
              <w:keepNext/>
              <w:spacing w:before="80"/>
              <w:ind w:left="0" w:firstLine="0"/>
              <w:jc w:val="center"/>
              <w:rPr>
                <w:rFonts w:ascii="Roboto Condensed" w:hAnsi="Roboto Condensed"/>
              </w:rPr>
            </w:pPr>
            <w:r w:rsidRPr="00EC09A7">
              <w:rPr>
                <w:rFonts w:ascii="Roboto Condensed" w:hAnsi="Roboto Condensed"/>
                <w:szCs w:val="16"/>
              </w:rPr>
              <w:br w:type="page"/>
            </w:r>
            <w:bookmarkStart w:id="270" w:name="_Toc168666091"/>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32</w:t>
            </w:r>
            <w:r w:rsidRPr="00EC09A7">
              <w:rPr>
                <w:rFonts w:ascii="Roboto Condensed" w:hAnsi="Roboto Condensed"/>
                <w:noProof/>
              </w:rPr>
              <w:fldChar w:fldCharType="end"/>
            </w:r>
            <w:r w:rsidRPr="00EC09A7">
              <w:rPr>
                <w:rFonts w:ascii="Roboto Condensed" w:hAnsi="Roboto Condensed"/>
              </w:rPr>
              <w:t xml:space="preserve">. </w:t>
            </w:r>
            <w:bookmarkStart w:id="271" w:name="_Toc487025386"/>
            <w:bookmarkStart w:id="272" w:name="_Toc168666646"/>
            <w:bookmarkStart w:id="273" w:name="_Toc168909383"/>
            <w:r w:rsidRPr="00EC09A7">
              <w:rPr>
                <w:rFonts w:ascii="Roboto Condensed" w:hAnsi="Roboto Condensed"/>
              </w:rPr>
              <w:t>Грузооборот железнодорожного транспорта в I квартале 2017-2025 гг.</w:t>
            </w:r>
            <w:bookmarkEnd w:id="271"/>
            <w:r w:rsidRPr="00EC09A7">
              <w:rPr>
                <w:rFonts w:ascii="Roboto Condensed" w:hAnsi="Roboto Condensed"/>
              </w:rPr>
              <w:t>, млрд. т-км</w:t>
            </w:r>
            <w:bookmarkEnd w:id="270"/>
            <w:bookmarkEnd w:id="272"/>
            <w:bookmarkEnd w:id="273"/>
          </w:p>
        </w:tc>
        <w:tc>
          <w:tcPr>
            <w:tcW w:w="4833" w:type="dxa"/>
            <w:shd w:val="clear" w:color="auto" w:fill="auto"/>
          </w:tcPr>
          <w:p w14:paraId="616FBA5D" w14:textId="72F7B635" w:rsidR="001C5130" w:rsidRPr="00EC09A7" w:rsidRDefault="001C5130" w:rsidP="001C5130">
            <w:pPr>
              <w:pStyle w:val="a5"/>
              <w:keepNext/>
              <w:spacing w:before="80"/>
              <w:ind w:left="0" w:firstLine="57"/>
              <w:jc w:val="center"/>
              <w:rPr>
                <w:rFonts w:ascii="Roboto Condensed" w:hAnsi="Roboto Condensed"/>
              </w:rPr>
            </w:pPr>
            <w:bookmarkStart w:id="274" w:name="_Toc168666092"/>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33</w:t>
            </w:r>
            <w:r w:rsidRPr="00EC09A7">
              <w:rPr>
                <w:rFonts w:ascii="Roboto Condensed" w:hAnsi="Roboto Condensed"/>
                <w:noProof/>
              </w:rPr>
              <w:fldChar w:fldCharType="end"/>
            </w:r>
            <w:r w:rsidRPr="00EC09A7">
              <w:rPr>
                <w:rFonts w:ascii="Roboto Condensed" w:hAnsi="Roboto Condensed"/>
              </w:rPr>
              <w:t xml:space="preserve">. </w:t>
            </w:r>
            <w:bookmarkStart w:id="275" w:name="_Toc487025387"/>
            <w:bookmarkStart w:id="276" w:name="_Toc168666647"/>
            <w:bookmarkStart w:id="277" w:name="_Toc168909384"/>
            <w:r w:rsidRPr="00EC09A7">
              <w:rPr>
                <w:rFonts w:ascii="Roboto Condensed" w:hAnsi="Roboto Condensed"/>
              </w:rPr>
              <w:t>Объем перевозок грузов железнодорожном транспортом в I квартале 2017-2025 гг.</w:t>
            </w:r>
            <w:bookmarkEnd w:id="275"/>
            <w:r w:rsidRPr="00EC09A7">
              <w:rPr>
                <w:rFonts w:ascii="Roboto Condensed" w:hAnsi="Roboto Condensed"/>
              </w:rPr>
              <w:t>, млн т</w:t>
            </w:r>
            <w:bookmarkEnd w:id="274"/>
            <w:bookmarkEnd w:id="276"/>
            <w:bookmarkEnd w:id="277"/>
          </w:p>
        </w:tc>
      </w:tr>
      <w:tr w:rsidR="001C5130" w:rsidRPr="00EC09A7" w14:paraId="709F7807" w14:textId="77777777" w:rsidTr="001C5130">
        <w:tc>
          <w:tcPr>
            <w:tcW w:w="4719" w:type="dxa"/>
            <w:shd w:val="clear" w:color="auto" w:fill="auto"/>
          </w:tcPr>
          <w:p w14:paraId="346CD082" w14:textId="77777777" w:rsidR="001C5130" w:rsidRPr="00EC09A7" w:rsidRDefault="001C5130" w:rsidP="001C5130">
            <w:pPr>
              <w:pStyle w:val="a5"/>
              <w:keepNext/>
              <w:ind w:left="0" w:firstLine="0"/>
              <w:rPr>
                <w:rFonts w:ascii="Roboto Condensed" w:hAnsi="Roboto Condensed"/>
              </w:rPr>
            </w:pPr>
            <w:r w:rsidRPr="00EC09A7">
              <w:rPr>
                <w:rFonts w:ascii="Roboto Condensed" w:hAnsi="Roboto Condensed"/>
                <w:noProof/>
              </w:rPr>
              <w:drawing>
                <wp:inline distT="0" distB="0" distL="0" distR="0" wp14:anchorId="2AA1AE92" wp14:editId="17B2D9CE">
                  <wp:extent cx="3072765" cy="1807845"/>
                  <wp:effectExtent l="0" t="0" r="0" b="0"/>
                  <wp:docPr id="1655947209" name="Диаграмма 16559472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833" w:type="dxa"/>
            <w:shd w:val="clear" w:color="auto" w:fill="auto"/>
          </w:tcPr>
          <w:p w14:paraId="4D87DFBF" w14:textId="77777777" w:rsidR="001C5130" w:rsidRPr="00EC09A7" w:rsidRDefault="001C5130" w:rsidP="001C5130">
            <w:pPr>
              <w:pStyle w:val="a5"/>
              <w:keepNext/>
              <w:ind w:left="0" w:firstLine="0"/>
              <w:rPr>
                <w:rFonts w:ascii="Roboto Condensed" w:hAnsi="Roboto Condensed"/>
              </w:rPr>
            </w:pPr>
            <w:r w:rsidRPr="00EC09A7">
              <w:rPr>
                <w:rFonts w:ascii="Roboto Condensed" w:hAnsi="Roboto Condensed"/>
                <w:noProof/>
              </w:rPr>
              <w:drawing>
                <wp:inline distT="0" distB="0" distL="0" distR="0" wp14:anchorId="435A613E" wp14:editId="7D516435">
                  <wp:extent cx="3147060" cy="1807845"/>
                  <wp:effectExtent l="0" t="0" r="0" b="0"/>
                  <wp:docPr id="1655947210" name="Диаграмма 16559472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1C5130" w:rsidRPr="00EC09A7" w14:paraId="057A2D20" w14:textId="77777777" w:rsidTr="001C5130">
        <w:tc>
          <w:tcPr>
            <w:tcW w:w="4719" w:type="dxa"/>
            <w:shd w:val="clear" w:color="auto" w:fill="auto"/>
          </w:tcPr>
          <w:p w14:paraId="30CC95FC" w14:textId="77777777" w:rsidR="001C5130" w:rsidRPr="00EC09A7" w:rsidRDefault="001C5130" w:rsidP="001C5130">
            <w:pPr>
              <w:pStyle w:val="a5"/>
              <w:spacing w:after="80"/>
              <w:ind w:left="0" w:firstLine="0"/>
              <w:jc w:val="right"/>
              <w:rPr>
                <w:rFonts w:ascii="Roboto Condensed" w:hAnsi="Roboto Condensed"/>
              </w:rPr>
            </w:pPr>
            <w:r w:rsidRPr="00EC09A7">
              <w:rPr>
                <w:rFonts w:ascii="Roboto Condensed" w:hAnsi="Roboto Condensed"/>
                <w:i/>
                <w:sz w:val="16"/>
                <w:szCs w:val="16"/>
              </w:rPr>
              <w:t xml:space="preserve">Источник: расчеты </w:t>
            </w:r>
            <w:r w:rsidRPr="00EC09A7">
              <w:rPr>
                <w:rFonts w:ascii="Roboto Condensed" w:hAnsi="Roboto Condensed"/>
                <w:i/>
                <w:sz w:val="16"/>
                <w:szCs w:val="16"/>
                <w:lang w:val="en-US"/>
              </w:rPr>
              <w:t>INFOLine</w:t>
            </w:r>
            <w:r w:rsidRPr="00EC09A7">
              <w:rPr>
                <w:rFonts w:ascii="Roboto Condensed" w:hAnsi="Roboto Condensed"/>
                <w:i/>
                <w:sz w:val="16"/>
                <w:szCs w:val="16"/>
              </w:rPr>
              <w:t xml:space="preserve"> по данным ГВЦ ОАО "РЖД"</w:t>
            </w:r>
          </w:p>
        </w:tc>
        <w:tc>
          <w:tcPr>
            <w:tcW w:w="4833" w:type="dxa"/>
            <w:shd w:val="clear" w:color="auto" w:fill="auto"/>
          </w:tcPr>
          <w:p w14:paraId="33A2BEB0" w14:textId="77777777" w:rsidR="001C5130" w:rsidRPr="00EC09A7" w:rsidRDefault="001C5130" w:rsidP="001C5130">
            <w:pPr>
              <w:pStyle w:val="a5"/>
              <w:spacing w:after="80"/>
              <w:ind w:left="0" w:firstLine="0"/>
              <w:jc w:val="right"/>
              <w:rPr>
                <w:rFonts w:ascii="Roboto Condensed" w:hAnsi="Roboto Condensed"/>
              </w:rPr>
            </w:pPr>
            <w:r w:rsidRPr="00EC09A7">
              <w:rPr>
                <w:rFonts w:ascii="Roboto Condensed" w:hAnsi="Roboto Condensed"/>
                <w:i/>
                <w:sz w:val="16"/>
                <w:szCs w:val="16"/>
              </w:rPr>
              <w:t xml:space="preserve">Источник: расчеты </w:t>
            </w:r>
            <w:r w:rsidRPr="00EC09A7">
              <w:rPr>
                <w:rFonts w:ascii="Roboto Condensed" w:hAnsi="Roboto Condensed"/>
                <w:i/>
                <w:sz w:val="16"/>
                <w:szCs w:val="16"/>
                <w:lang w:val="en-US"/>
              </w:rPr>
              <w:t>INFOLine</w:t>
            </w:r>
            <w:r w:rsidRPr="00EC09A7">
              <w:rPr>
                <w:rFonts w:ascii="Roboto Condensed" w:hAnsi="Roboto Condensed"/>
                <w:i/>
                <w:sz w:val="16"/>
                <w:szCs w:val="16"/>
              </w:rPr>
              <w:t xml:space="preserve"> по данным ГВЦ ОАО "РЖД и ФСГС"</w:t>
            </w:r>
          </w:p>
        </w:tc>
      </w:tr>
    </w:tbl>
    <w:p w14:paraId="6492A2C8" w14:textId="6729B019" w:rsidR="001C5130" w:rsidRPr="00EC09A7" w:rsidRDefault="001C5130" w:rsidP="001C5130">
      <w:pPr>
        <w:ind w:left="2835" w:firstLine="709"/>
        <w:jc w:val="both"/>
        <w:rPr>
          <w:rFonts w:ascii="Roboto Condensed" w:hAnsi="Roboto Condensed"/>
          <w:sz w:val="20"/>
          <w:szCs w:val="20"/>
        </w:rPr>
      </w:pPr>
      <w:r w:rsidRPr="00EC09A7">
        <w:rPr>
          <w:rFonts w:ascii="Roboto Condensed" w:hAnsi="Roboto Condensed"/>
          <w:sz w:val="20"/>
          <w:szCs w:val="20"/>
        </w:rPr>
        <w:t xml:space="preserve">По итогам </w:t>
      </w:r>
      <w:r w:rsidRPr="00EC09A7">
        <w:rPr>
          <w:rFonts w:ascii="Roboto Condensed" w:hAnsi="Roboto Condensed"/>
          <w:sz w:val="20"/>
          <w:szCs w:val="20"/>
          <w:lang w:val="en-US"/>
        </w:rPr>
        <w:t>I</w:t>
      </w:r>
      <w:r w:rsidRPr="00EC09A7">
        <w:rPr>
          <w:rFonts w:ascii="Roboto Condensed" w:hAnsi="Roboto Condensed"/>
          <w:sz w:val="20"/>
          <w:szCs w:val="20"/>
        </w:rPr>
        <w:t xml:space="preserve"> кв. 2025 года угледобывающие предприятия Кемеровской области сократили добычу до </w:t>
      </w:r>
      <w:r w:rsidR="00507D8D" w:rsidRPr="00057FB6">
        <w:rPr>
          <w:rFonts w:ascii="Roboto Condensed" w:hAnsi="Roboto Condensed"/>
          <w:sz w:val="20"/>
          <w:szCs w:val="20"/>
        </w:rPr>
        <w:t>Х</w:t>
      </w:r>
      <w:r w:rsidRPr="00EC09A7">
        <w:rPr>
          <w:rFonts w:ascii="Roboto Condensed" w:hAnsi="Roboto Condensed"/>
          <w:sz w:val="20"/>
          <w:szCs w:val="20"/>
        </w:rPr>
        <w:t xml:space="preserve">% до </w:t>
      </w:r>
      <w:r w:rsidR="00507D8D" w:rsidRPr="00057FB6">
        <w:rPr>
          <w:rFonts w:ascii="Roboto Condensed" w:hAnsi="Roboto Condensed"/>
          <w:sz w:val="20"/>
          <w:szCs w:val="20"/>
        </w:rPr>
        <w:t>Х</w:t>
      </w:r>
      <w:r w:rsidRPr="00EC09A7">
        <w:rPr>
          <w:rFonts w:ascii="Roboto Condensed" w:hAnsi="Roboto Condensed"/>
          <w:sz w:val="20"/>
          <w:szCs w:val="20"/>
        </w:rPr>
        <w:t xml:space="preserve"> т угля. Экспорт вырос на </w:t>
      </w:r>
      <w:r w:rsidR="00507D8D" w:rsidRPr="00057FB6">
        <w:rPr>
          <w:rFonts w:ascii="Roboto Condensed" w:hAnsi="Roboto Condensed"/>
          <w:sz w:val="20"/>
          <w:szCs w:val="20"/>
        </w:rPr>
        <w:t>Х</w:t>
      </w:r>
      <w:r w:rsidRPr="00EC09A7">
        <w:rPr>
          <w:rFonts w:ascii="Roboto Condensed" w:hAnsi="Roboto Condensed"/>
          <w:sz w:val="20"/>
          <w:szCs w:val="20"/>
        </w:rPr>
        <w:t xml:space="preserve">%, или на 1 млн тонн - до </w:t>
      </w:r>
      <w:r w:rsidR="00507D8D" w:rsidRPr="00057FB6">
        <w:rPr>
          <w:rFonts w:ascii="Roboto Condensed" w:hAnsi="Roboto Condensed"/>
          <w:sz w:val="20"/>
          <w:szCs w:val="20"/>
        </w:rPr>
        <w:t>Х</w:t>
      </w:r>
      <w:r w:rsidR="00507D8D">
        <w:rPr>
          <w:rFonts w:ascii="Roboto Condensed" w:hAnsi="Roboto Condensed"/>
          <w:sz w:val="20"/>
          <w:szCs w:val="20"/>
        </w:rPr>
        <w:t xml:space="preserve"> </w:t>
      </w:r>
      <w:r w:rsidRPr="00EC09A7">
        <w:rPr>
          <w:rFonts w:ascii="Roboto Condensed" w:hAnsi="Roboto Condensed"/>
          <w:sz w:val="20"/>
          <w:szCs w:val="20"/>
        </w:rPr>
        <w:t xml:space="preserve">т. Восточном направлении отгружено </w:t>
      </w:r>
      <w:r w:rsidR="00507D8D" w:rsidRPr="00057FB6">
        <w:rPr>
          <w:rFonts w:ascii="Roboto Condensed" w:hAnsi="Roboto Condensed"/>
          <w:sz w:val="20"/>
          <w:szCs w:val="20"/>
        </w:rPr>
        <w:t>Х</w:t>
      </w:r>
      <w:r w:rsidR="00507D8D">
        <w:rPr>
          <w:rFonts w:ascii="Roboto Condensed" w:hAnsi="Roboto Condensed"/>
          <w:sz w:val="20"/>
          <w:szCs w:val="20"/>
        </w:rPr>
        <w:t xml:space="preserve"> </w:t>
      </w:r>
      <w:r w:rsidRPr="00EC09A7">
        <w:rPr>
          <w:rFonts w:ascii="Roboto Condensed" w:hAnsi="Roboto Condensed"/>
          <w:sz w:val="20"/>
          <w:szCs w:val="20"/>
        </w:rPr>
        <w:t xml:space="preserve">т (соответствует объёмам, зафиксированным в соглашении между ОАО "РЖД" и Кузбассом). В северо-западном направлении на экспорт было поставлено </w:t>
      </w:r>
      <w:r w:rsidR="00507D8D" w:rsidRPr="00057FB6">
        <w:rPr>
          <w:rFonts w:ascii="Roboto Condensed" w:hAnsi="Roboto Condensed"/>
          <w:sz w:val="20"/>
          <w:szCs w:val="20"/>
        </w:rPr>
        <w:t>Х</w:t>
      </w:r>
      <w:r w:rsidR="00507D8D" w:rsidRPr="00EC09A7">
        <w:rPr>
          <w:rFonts w:ascii="Roboto Condensed" w:hAnsi="Roboto Condensed"/>
          <w:sz w:val="20"/>
          <w:szCs w:val="20"/>
        </w:rPr>
        <w:t xml:space="preserve"> </w:t>
      </w:r>
      <w:r w:rsidR="00507D8D">
        <w:rPr>
          <w:rFonts w:ascii="Roboto Condensed" w:hAnsi="Roboto Condensed"/>
          <w:sz w:val="20"/>
          <w:szCs w:val="20"/>
        </w:rPr>
        <w:t>т</w:t>
      </w:r>
      <w:r w:rsidRPr="00EC09A7">
        <w:rPr>
          <w:rFonts w:ascii="Roboto Condensed" w:hAnsi="Roboto Condensed"/>
          <w:sz w:val="20"/>
          <w:szCs w:val="20"/>
        </w:rPr>
        <w:t xml:space="preserve"> угля (снижение на </w:t>
      </w:r>
      <w:r w:rsidR="00507D8D" w:rsidRPr="00057FB6">
        <w:rPr>
          <w:rFonts w:ascii="Roboto Condensed" w:hAnsi="Roboto Condensed"/>
          <w:sz w:val="20"/>
          <w:szCs w:val="20"/>
        </w:rPr>
        <w:t>Х</w:t>
      </w:r>
      <w:r w:rsidRPr="00EC09A7">
        <w:rPr>
          <w:rFonts w:ascii="Roboto Condensed" w:hAnsi="Roboto Condensed"/>
          <w:sz w:val="20"/>
          <w:szCs w:val="20"/>
        </w:rPr>
        <w:t xml:space="preserve">%, или на </w:t>
      </w:r>
      <w:r w:rsidR="00507D8D" w:rsidRPr="00057FB6">
        <w:rPr>
          <w:rFonts w:ascii="Roboto Condensed" w:hAnsi="Roboto Condensed"/>
          <w:sz w:val="20"/>
          <w:szCs w:val="20"/>
        </w:rPr>
        <w:t>Х</w:t>
      </w:r>
      <w:r w:rsidR="00507D8D" w:rsidRPr="00EC09A7">
        <w:rPr>
          <w:rFonts w:ascii="Roboto Condensed" w:hAnsi="Roboto Condensed"/>
          <w:sz w:val="20"/>
          <w:szCs w:val="20"/>
        </w:rPr>
        <w:t xml:space="preserve"> </w:t>
      </w:r>
      <w:r w:rsidRPr="00EC09A7">
        <w:rPr>
          <w:rFonts w:ascii="Roboto Condensed" w:hAnsi="Roboto Condensed"/>
          <w:sz w:val="20"/>
          <w:szCs w:val="20"/>
        </w:rPr>
        <w:t xml:space="preserve">тонн), в южном - </w:t>
      </w:r>
      <w:r w:rsidR="00507D8D" w:rsidRPr="00057FB6">
        <w:rPr>
          <w:rFonts w:ascii="Roboto Condensed" w:hAnsi="Roboto Condensed"/>
          <w:sz w:val="20"/>
          <w:szCs w:val="20"/>
        </w:rPr>
        <w:t>Х</w:t>
      </w:r>
      <w:r w:rsidR="00507D8D" w:rsidRPr="00EC09A7">
        <w:rPr>
          <w:rFonts w:ascii="Roboto Condensed" w:hAnsi="Roboto Condensed"/>
          <w:sz w:val="20"/>
          <w:szCs w:val="20"/>
        </w:rPr>
        <w:t xml:space="preserve"> </w:t>
      </w:r>
      <w:r w:rsidRPr="00EC09A7">
        <w:rPr>
          <w:rFonts w:ascii="Roboto Condensed" w:hAnsi="Roboto Condensed"/>
          <w:sz w:val="20"/>
          <w:szCs w:val="20"/>
        </w:rPr>
        <w:t xml:space="preserve">т (рост на </w:t>
      </w:r>
      <w:r w:rsidR="00507D8D" w:rsidRPr="00057FB6">
        <w:rPr>
          <w:rFonts w:ascii="Roboto Condensed" w:hAnsi="Roboto Condensed"/>
          <w:sz w:val="20"/>
          <w:szCs w:val="20"/>
        </w:rPr>
        <w:t>Х</w:t>
      </w:r>
      <w:r w:rsidRPr="00EC09A7">
        <w:rPr>
          <w:rFonts w:ascii="Roboto Condensed" w:hAnsi="Roboto Condensed"/>
          <w:sz w:val="20"/>
          <w:szCs w:val="20"/>
        </w:rPr>
        <w:t xml:space="preserve">%, или на </w:t>
      </w:r>
      <w:r w:rsidR="00507D8D" w:rsidRPr="00057FB6">
        <w:rPr>
          <w:rFonts w:ascii="Roboto Condensed" w:hAnsi="Roboto Condensed"/>
          <w:sz w:val="20"/>
          <w:szCs w:val="20"/>
        </w:rPr>
        <w:t>Х</w:t>
      </w:r>
      <w:r w:rsidR="00507D8D">
        <w:rPr>
          <w:rFonts w:ascii="Roboto Condensed" w:hAnsi="Roboto Condensed"/>
          <w:sz w:val="20"/>
          <w:szCs w:val="20"/>
        </w:rPr>
        <w:t xml:space="preserve"> </w:t>
      </w:r>
      <w:r w:rsidRPr="00EC09A7">
        <w:rPr>
          <w:rFonts w:ascii="Roboto Condensed" w:hAnsi="Roboto Condensed"/>
          <w:sz w:val="20"/>
          <w:szCs w:val="20"/>
        </w:rPr>
        <w:t xml:space="preserve">т). В целом в первом квартале ж/д транспортом потребителям было отгружено </w:t>
      </w:r>
      <w:r w:rsidR="00507D8D" w:rsidRPr="00057FB6">
        <w:rPr>
          <w:rFonts w:ascii="Roboto Condensed" w:hAnsi="Roboto Condensed"/>
          <w:sz w:val="20"/>
          <w:szCs w:val="20"/>
        </w:rPr>
        <w:t>Х</w:t>
      </w:r>
      <w:r w:rsidR="00507D8D" w:rsidRPr="00EC09A7">
        <w:rPr>
          <w:rFonts w:ascii="Roboto Condensed" w:hAnsi="Roboto Condensed"/>
          <w:sz w:val="20"/>
          <w:szCs w:val="20"/>
        </w:rPr>
        <w:t xml:space="preserve"> </w:t>
      </w:r>
      <w:r w:rsidRPr="00EC09A7">
        <w:rPr>
          <w:rFonts w:ascii="Roboto Condensed" w:hAnsi="Roboto Condensed"/>
          <w:sz w:val="20"/>
          <w:szCs w:val="20"/>
        </w:rPr>
        <w:t xml:space="preserve">т угля (снижение на </w:t>
      </w:r>
      <w:r w:rsidR="00507D8D" w:rsidRPr="00057FB6">
        <w:rPr>
          <w:rFonts w:ascii="Roboto Condensed" w:hAnsi="Roboto Condensed"/>
          <w:sz w:val="20"/>
          <w:szCs w:val="20"/>
        </w:rPr>
        <w:t>Х</w:t>
      </w:r>
      <w:r w:rsidR="00507D8D" w:rsidRPr="00EC09A7">
        <w:rPr>
          <w:rFonts w:ascii="Roboto Condensed" w:hAnsi="Roboto Condensed"/>
          <w:sz w:val="20"/>
          <w:szCs w:val="20"/>
        </w:rPr>
        <w:t xml:space="preserve"> </w:t>
      </w:r>
      <w:r w:rsidRPr="00EC09A7">
        <w:rPr>
          <w:rFonts w:ascii="Roboto Condensed" w:hAnsi="Roboto Condensed"/>
          <w:sz w:val="20"/>
          <w:szCs w:val="20"/>
        </w:rPr>
        <w:t>т).</w:t>
      </w:r>
    </w:p>
    <w:tbl>
      <w:tblPr>
        <w:tblW w:w="9552" w:type="dxa"/>
        <w:jc w:val="center"/>
        <w:tblCellMar>
          <w:left w:w="0" w:type="dxa"/>
          <w:right w:w="0" w:type="dxa"/>
        </w:tblCellMar>
        <w:tblLook w:val="04A0" w:firstRow="1" w:lastRow="0" w:firstColumn="1" w:lastColumn="0" w:noHBand="0" w:noVBand="1"/>
      </w:tblPr>
      <w:tblGrid>
        <w:gridCol w:w="9552"/>
      </w:tblGrid>
      <w:tr w:rsidR="001C5130" w:rsidRPr="00EC09A7" w14:paraId="3192EF90" w14:textId="77777777" w:rsidTr="006D7856">
        <w:trPr>
          <w:trHeight w:val="20"/>
          <w:jc w:val="center"/>
        </w:trPr>
        <w:tc>
          <w:tcPr>
            <w:tcW w:w="9552" w:type="dxa"/>
            <w:hideMark/>
          </w:tcPr>
          <w:p w14:paraId="0CC811F3" w14:textId="6D9B1124" w:rsidR="001C5130" w:rsidRPr="00EC09A7" w:rsidRDefault="001C5130" w:rsidP="001C5130">
            <w:pPr>
              <w:pStyle w:val="a5"/>
              <w:rPr>
                <w:rFonts w:ascii="Roboto Condensed" w:hAnsi="Roboto Condensed"/>
              </w:rPr>
            </w:pPr>
            <w:bookmarkStart w:id="278" w:name="_Toc94776703"/>
            <w:bookmarkStart w:id="279" w:name="_Toc120109906"/>
            <w:bookmarkEnd w:id="268"/>
            <w:bookmarkEnd w:id="269"/>
            <w:r w:rsidRPr="00EC09A7">
              <w:rPr>
                <w:rFonts w:ascii="Roboto Condensed" w:hAnsi="Roboto Condensed"/>
              </w:rPr>
              <w:t xml:space="preserve">ОАО "РЖД" отмечает, что до </w:t>
            </w:r>
            <w:r w:rsidR="00507D8D" w:rsidRPr="00057FB6">
              <w:rPr>
                <w:rFonts w:ascii="Roboto Condensed" w:hAnsi="Roboto Condensed"/>
              </w:rPr>
              <w:t>Х</w:t>
            </w:r>
            <w:r w:rsidRPr="00EC09A7">
              <w:rPr>
                <w:rFonts w:ascii="Roboto Condensed" w:hAnsi="Roboto Condensed"/>
              </w:rPr>
              <w:t xml:space="preserve">% угля, заявленного в направлении портов Азово-Черноморского бассейна и Октябрьской железной дороги, не были предъявлены к перевозке. По оценке компании, в марте потери по грузам, не предъявленным к перевозке, составили до </w:t>
            </w:r>
            <w:r w:rsidR="00507D8D" w:rsidRPr="00057FB6">
              <w:rPr>
                <w:rFonts w:ascii="Roboto Condensed" w:hAnsi="Roboto Condensed"/>
              </w:rPr>
              <w:t>Х</w:t>
            </w:r>
            <w:r w:rsidR="00507D8D">
              <w:rPr>
                <w:rFonts w:ascii="Roboto Condensed" w:hAnsi="Roboto Condensed"/>
              </w:rPr>
              <w:t xml:space="preserve"> </w:t>
            </w:r>
            <w:r w:rsidRPr="00EC09A7">
              <w:rPr>
                <w:rFonts w:ascii="Roboto Condensed" w:hAnsi="Roboto Condensed"/>
              </w:rPr>
              <w:t xml:space="preserve">т. </w:t>
            </w:r>
          </w:p>
          <w:p w14:paraId="7265419C" w14:textId="7673DD9E" w:rsidR="001C5130" w:rsidRPr="00EC09A7" w:rsidRDefault="001C5130" w:rsidP="001C5130">
            <w:pPr>
              <w:pStyle w:val="a5"/>
              <w:keepNext/>
              <w:spacing w:before="80"/>
              <w:ind w:left="0" w:firstLine="0"/>
              <w:jc w:val="center"/>
              <w:rPr>
                <w:rFonts w:ascii="Roboto Condensed" w:hAnsi="Roboto Condensed"/>
              </w:rPr>
            </w:pPr>
            <w:bookmarkStart w:id="280" w:name="_Toc168666108"/>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50</w:t>
            </w:r>
            <w:r w:rsidRPr="00EC09A7">
              <w:rPr>
                <w:rFonts w:ascii="Roboto Condensed" w:hAnsi="Roboto Condensed"/>
                <w:noProof/>
              </w:rPr>
              <w:fldChar w:fldCharType="end"/>
            </w:r>
            <w:r w:rsidRPr="00EC09A7">
              <w:rPr>
                <w:rFonts w:ascii="Roboto Condensed" w:hAnsi="Roboto Condensed"/>
              </w:rPr>
              <w:t xml:space="preserve">. </w:t>
            </w:r>
            <w:bookmarkStart w:id="281" w:name="_Toc168666663"/>
            <w:bookmarkStart w:id="282" w:name="_Toc168909400"/>
            <w:bookmarkStart w:id="283" w:name="_Toc191304817"/>
            <w:r w:rsidRPr="00EC09A7">
              <w:rPr>
                <w:rFonts w:ascii="Roboto Condensed" w:hAnsi="Roboto Condensed"/>
              </w:rPr>
              <w:t xml:space="preserve">Динамика перевозок и грузооборота основных видов грузов за </w:t>
            </w:r>
            <w:r w:rsidRPr="00EC09A7">
              <w:rPr>
                <w:rFonts w:ascii="Roboto Condensed" w:hAnsi="Roboto Condensed"/>
                <w:lang w:val="en-US"/>
              </w:rPr>
              <w:t>I</w:t>
            </w:r>
            <w:r w:rsidRPr="00EC09A7">
              <w:rPr>
                <w:rFonts w:ascii="Roboto Condensed" w:hAnsi="Roboto Condensed"/>
              </w:rPr>
              <w:t xml:space="preserve"> кв. 2025 год, %</w:t>
            </w:r>
            <w:bookmarkEnd w:id="280"/>
            <w:bookmarkEnd w:id="281"/>
            <w:bookmarkEnd w:id="282"/>
            <w:bookmarkEnd w:id="283"/>
          </w:p>
        </w:tc>
      </w:tr>
      <w:tr w:rsidR="001C5130" w:rsidRPr="00EC09A7" w14:paraId="4B4340A2" w14:textId="77777777" w:rsidTr="006D7856">
        <w:trPr>
          <w:trHeight w:val="20"/>
          <w:jc w:val="center"/>
        </w:trPr>
        <w:tc>
          <w:tcPr>
            <w:tcW w:w="9552" w:type="dxa"/>
            <w:hideMark/>
          </w:tcPr>
          <w:p w14:paraId="6CFD44BF" w14:textId="77777777" w:rsidR="001C5130" w:rsidRPr="00EC09A7" w:rsidRDefault="001C5130" w:rsidP="001C5130">
            <w:pPr>
              <w:pStyle w:val="a5"/>
              <w:keepNext/>
              <w:spacing w:before="80"/>
              <w:ind w:left="0" w:firstLine="0"/>
              <w:jc w:val="center"/>
              <w:rPr>
                <w:rFonts w:ascii="Roboto Condensed" w:hAnsi="Roboto Condensed"/>
              </w:rPr>
            </w:pPr>
            <w:r w:rsidRPr="00EC09A7">
              <w:rPr>
                <w:rFonts w:ascii="Roboto Condensed" w:hAnsi="Roboto Condensed"/>
                <w:noProof/>
              </w:rPr>
              <w:drawing>
                <wp:inline distT="0" distB="0" distL="0" distR="0" wp14:anchorId="4CF477CC" wp14:editId="59A4A97F">
                  <wp:extent cx="6019800" cy="1882140"/>
                  <wp:effectExtent l="0" t="0" r="0" b="3810"/>
                  <wp:docPr id="234" name="Диаграмма 234" descr="P4864C2T52#yIS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1C5130" w:rsidRPr="00EC09A7" w14:paraId="777FC2D5" w14:textId="77777777" w:rsidTr="006D7856">
        <w:trPr>
          <w:trHeight w:val="20"/>
          <w:jc w:val="center"/>
        </w:trPr>
        <w:tc>
          <w:tcPr>
            <w:tcW w:w="9552" w:type="dxa"/>
            <w:hideMark/>
          </w:tcPr>
          <w:p w14:paraId="6E135A65" w14:textId="77777777" w:rsidR="001C5130" w:rsidRPr="00EC09A7" w:rsidRDefault="001C5130" w:rsidP="001C5130">
            <w:pPr>
              <w:pStyle w:val="a5"/>
              <w:spacing w:after="120"/>
              <w:ind w:left="0" w:firstLine="0"/>
              <w:jc w:val="right"/>
              <w:rPr>
                <w:rFonts w:ascii="Roboto Condensed" w:hAnsi="Roboto Condensed"/>
                <w:i/>
                <w:sz w:val="16"/>
                <w:szCs w:val="12"/>
              </w:rPr>
            </w:pPr>
            <w:r w:rsidRPr="00EC09A7">
              <w:rPr>
                <w:rFonts w:ascii="Roboto Condensed" w:hAnsi="Roboto Condensed"/>
                <w:i/>
                <w:sz w:val="16"/>
                <w:szCs w:val="12"/>
              </w:rPr>
              <w:t>Источник: расчеты INFOLine по данным ГВЦ ОАО "РЖД"</w:t>
            </w:r>
          </w:p>
        </w:tc>
      </w:tr>
    </w:tbl>
    <w:p w14:paraId="7B62662D" w14:textId="32061FF7" w:rsidR="001C5130" w:rsidRPr="00EC09A7" w:rsidRDefault="001C5130" w:rsidP="001C5130">
      <w:pPr>
        <w:pStyle w:val="af5"/>
        <w:spacing w:before="0"/>
        <w:ind w:left="2835" w:firstLine="709"/>
        <w:jc w:val="both"/>
        <w:rPr>
          <w:rFonts w:ascii="Roboto Condensed" w:hAnsi="Roboto Condensed"/>
        </w:rPr>
      </w:pPr>
      <w:r w:rsidRPr="00EC09A7">
        <w:rPr>
          <w:rFonts w:ascii="Roboto Condensed" w:hAnsi="Roboto Condensed"/>
        </w:rPr>
        <w:t xml:space="preserve">В 2024 г. индекс промышленного производства увеличился на </w:t>
      </w:r>
      <w:r w:rsidR="006C5A89" w:rsidRPr="006C5A89">
        <w:rPr>
          <w:rFonts w:ascii="Roboto Condensed" w:hAnsi="Roboto Condensed"/>
        </w:rPr>
        <w:t>х</w:t>
      </w:r>
      <w:r w:rsidRPr="00EC09A7">
        <w:rPr>
          <w:rFonts w:ascii="Roboto Condensed" w:hAnsi="Roboto Condensed"/>
        </w:rPr>
        <w:t xml:space="preserve">%.  </w:t>
      </w:r>
    </w:p>
    <w:p w14:paraId="6B4EECA2" w14:textId="71A72246" w:rsidR="001C5130" w:rsidRPr="00EC09A7" w:rsidRDefault="001C5130" w:rsidP="001C5130">
      <w:pPr>
        <w:pStyle w:val="a5"/>
        <w:rPr>
          <w:rFonts w:ascii="Roboto Condensed" w:hAnsi="Roboto Condensed"/>
        </w:rPr>
      </w:pPr>
      <w:r w:rsidRPr="00EC09A7">
        <w:rPr>
          <w:rFonts w:ascii="Roboto Condensed" w:hAnsi="Roboto Condensed"/>
        </w:rPr>
        <w:t xml:space="preserve">В </w:t>
      </w:r>
      <w:r w:rsidRPr="00EC09A7">
        <w:rPr>
          <w:rFonts w:ascii="Roboto Condensed" w:hAnsi="Roboto Condensed"/>
          <w:lang w:val="en-US"/>
        </w:rPr>
        <w:t>I</w:t>
      </w:r>
      <w:r w:rsidRPr="00EC09A7">
        <w:rPr>
          <w:rFonts w:ascii="Roboto Condensed" w:hAnsi="Roboto Condensed"/>
        </w:rPr>
        <w:t xml:space="preserve"> квартале 2025 года доля полувагонов в структуре грузооборота сократилась на </w:t>
      </w:r>
      <w:r w:rsidR="006C5A89" w:rsidRPr="00057FB6">
        <w:rPr>
          <w:rFonts w:ascii="Roboto Condensed" w:hAnsi="Roboto Condensed"/>
        </w:rPr>
        <w:t>Х</w:t>
      </w:r>
      <w:r w:rsidR="006C5A89" w:rsidRPr="00EC09A7">
        <w:rPr>
          <w:rFonts w:ascii="Roboto Condensed" w:hAnsi="Roboto Condensed"/>
        </w:rPr>
        <w:t xml:space="preserve"> </w:t>
      </w:r>
      <w:r w:rsidRPr="00EC09A7">
        <w:rPr>
          <w:rFonts w:ascii="Roboto Condensed" w:hAnsi="Roboto Condensed"/>
        </w:rPr>
        <w:t xml:space="preserve">п.п. до </w:t>
      </w:r>
      <w:r w:rsidR="006C5A89" w:rsidRPr="00057FB6">
        <w:rPr>
          <w:rFonts w:ascii="Roboto Condensed" w:hAnsi="Roboto Condensed"/>
        </w:rPr>
        <w:t>Х</w:t>
      </w:r>
      <w:r w:rsidRPr="00EC09A7">
        <w:rPr>
          <w:rFonts w:ascii="Roboto Condensed" w:hAnsi="Roboto Condensed"/>
        </w:rPr>
        <w:t xml:space="preserve">%, а доля цистерн – на </w:t>
      </w:r>
      <w:r w:rsidR="006C5A89" w:rsidRPr="00057FB6">
        <w:rPr>
          <w:rFonts w:ascii="Roboto Condensed" w:hAnsi="Roboto Condensed"/>
        </w:rPr>
        <w:t>Х</w:t>
      </w:r>
      <w:r w:rsidR="006C5A89" w:rsidRPr="00EC09A7">
        <w:rPr>
          <w:rFonts w:ascii="Roboto Condensed" w:hAnsi="Roboto Condensed"/>
        </w:rPr>
        <w:t xml:space="preserve"> </w:t>
      </w:r>
      <w:r w:rsidRPr="00EC09A7">
        <w:rPr>
          <w:rFonts w:ascii="Roboto Condensed" w:hAnsi="Roboto Condensed"/>
        </w:rPr>
        <w:t xml:space="preserve">п.п. до </w:t>
      </w:r>
      <w:r w:rsidR="006C5A89" w:rsidRPr="00057FB6">
        <w:rPr>
          <w:rFonts w:ascii="Roboto Condensed" w:hAnsi="Roboto Condensed"/>
        </w:rPr>
        <w:t>Х</w:t>
      </w:r>
      <w:r w:rsidRPr="00EC09A7">
        <w:rPr>
          <w:rFonts w:ascii="Roboto Condensed" w:hAnsi="Roboto Condensed"/>
        </w:rPr>
        <w:t xml:space="preserve">. Доля зерновозов увеличилась на </w:t>
      </w:r>
      <w:r w:rsidR="006C5A89" w:rsidRPr="00057FB6">
        <w:rPr>
          <w:rFonts w:ascii="Roboto Condensed" w:hAnsi="Roboto Condensed"/>
        </w:rPr>
        <w:t>Х</w:t>
      </w:r>
      <w:r w:rsidR="006C5A89" w:rsidRPr="00EC09A7">
        <w:rPr>
          <w:rFonts w:ascii="Roboto Condensed" w:hAnsi="Roboto Condensed"/>
        </w:rPr>
        <w:t xml:space="preserve"> </w:t>
      </w:r>
      <w:r w:rsidRPr="00EC09A7">
        <w:rPr>
          <w:rFonts w:ascii="Roboto Condensed" w:hAnsi="Roboto Condensed"/>
        </w:rPr>
        <w:t xml:space="preserve">п.п. </w:t>
      </w:r>
    </w:p>
    <w:tbl>
      <w:tblPr>
        <w:tblW w:w="9990" w:type="dxa"/>
        <w:tblCellMar>
          <w:left w:w="0" w:type="dxa"/>
          <w:right w:w="0" w:type="dxa"/>
        </w:tblCellMar>
        <w:tblLook w:val="04A0" w:firstRow="1" w:lastRow="0" w:firstColumn="1" w:lastColumn="0" w:noHBand="0" w:noVBand="1"/>
      </w:tblPr>
      <w:tblGrid>
        <w:gridCol w:w="5040"/>
        <w:gridCol w:w="4950"/>
      </w:tblGrid>
      <w:tr w:rsidR="001C5130" w:rsidRPr="00EC09A7" w14:paraId="07279EC6" w14:textId="77777777" w:rsidTr="001C5130">
        <w:trPr>
          <w:cantSplit/>
        </w:trPr>
        <w:tc>
          <w:tcPr>
            <w:tcW w:w="5040" w:type="dxa"/>
            <w:shd w:val="clear" w:color="auto" w:fill="auto"/>
          </w:tcPr>
          <w:p w14:paraId="4DD8F27F" w14:textId="7EA7F009" w:rsidR="001C5130" w:rsidRPr="00EC09A7" w:rsidRDefault="001C5130" w:rsidP="001C5130">
            <w:pPr>
              <w:pStyle w:val="a5"/>
              <w:keepNext/>
              <w:spacing w:before="80"/>
              <w:ind w:left="0" w:firstLine="57"/>
              <w:jc w:val="center"/>
              <w:rPr>
                <w:rFonts w:ascii="Roboto Condensed" w:hAnsi="Roboto Condensed"/>
              </w:rPr>
            </w:pPr>
            <w:r w:rsidRPr="00EC09A7">
              <w:rPr>
                <w:rFonts w:ascii="Roboto Condensed" w:hAnsi="Roboto Condensed"/>
              </w:rPr>
              <w:lastRenderedPageBreak/>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58</w:t>
            </w:r>
            <w:r w:rsidRPr="00EC09A7">
              <w:rPr>
                <w:rFonts w:ascii="Roboto Condensed" w:hAnsi="Roboto Condensed"/>
                <w:noProof/>
              </w:rPr>
              <w:fldChar w:fldCharType="end"/>
            </w:r>
            <w:r w:rsidRPr="00EC09A7">
              <w:rPr>
                <w:rFonts w:ascii="Roboto Condensed" w:hAnsi="Roboto Condensed"/>
              </w:rPr>
              <w:t xml:space="preserve">. </w:t>
            </w:r>
            <w:bookmarkStart w:id="284" w:name="_Toc487025409"/>
            <w:r w:rsidRPr="00EC09A7">
              <w:rPr>
                <w:rFonts w:ascii="Roboto Condensed" w:hAnsi="Roboto Condensed"/>
              </w:rPr>
              <w:t>Динамика грузооборота на ж/д транспорте России по типам вагонов в I кв. 2017-2025 гг., млрд. т-км</w:t>
            </w:r>
            <w:bookmarkEnd w:id="284"/>
          </w:p>
        </w:tc>
        <w:tc>
          <w:tcPr>
            <w:tcW w:w="4950" w:type="dxa"/>
            <w:shd w:val="clear" w:color="auto" w:fill="auto"/>
          </w:tcPr>
          <w:p w14:paraId="16DBBE7E" w14:textId="5E3F9910" w:rsidR="001C5130" w:rsidRPr="00EC09A7" w:rsidRDefault="001C5130" w:rsidP="001C5130">
            <w:pPr>
              <w:pStyle w:val="a5"/>
              <w:keepNext/>
              <w:spacing w:before="80"/>
              <w:ind w:left="0" w:firstLine="57"/>
              <w:jc w:val="center"/>
              <w:rPr>
                <w:rFonts w:ascii="Roboto Condensed" w:hAnsi="Roboto Condensed"/>
              </w:rPr>
            </w:pPr>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59</w:t>
            </w:r>
            <w:r w:rsidRPr="00EC09A7">
              <w:rPr>
                <w:rFonts w:ascii="Roboto Condensed" w:hAnsi="Roboto Condensed"/>
                <w:noProof/>
              </w:rPr>
              <w:fldChar w:fldCharType="end"/>
            </w:r>
            <w:r w:rsidRPr="00EC09A7">
              <w:rPr>
                <w:rFonts w:ascii="Roboto Condensed" w:hAnsi="Roboto Condensed"/>
              </w:rPr>
              <w:t xml:space="preserve">. </w:t>
            </w:r>
            <w:bookmarkStart w:id="285" w:name="_Toc487025410"/>
            <w:r w:rsidRPr="00EC09A7">
              <w:rPr>
                <w:rFonts w:ascii="Roboto Condensed" w:hAnsi="Roboto Condensed"/>
              </w:rPr>
              <w:t>Структура грузооборота на ж/д транспорте России по типам вагонов в I кв. 2017-2025 гг., %</w:t>
            </w:r>
            <w:bookmarkEnd w:id="285"/>
          </w:p>
        </w:tc>
      </w:tr>
      <w:tr w:rsidR="001C5130" w:rsidRPr="00EC09A7" w14:paraId="7BFFFD60" w14:textId="77777777" w:rsidTr="001C5130">
        <w:trPr>
          <w:cantSplit/>
        </w:trPr>
        <w:tc>
          <w:tcPr>
            <w:tcW w:w="5040" w:type="dxa"/>
            <w:shd w:val="clear" w:color="auto" w:fill="auto"/>
          </w:tcPr>
          <w:p w14:paraId="1602D1D9" w14:textId="77777777" w:rsidR="001C5130" w:rsidRPr="00EC09A7" w:rsidRDefault="001C5130" w:rsidP="001C5130">
            <w:pPr>
              <w:pStyle w:val="a5"/>
              <w:keepNext/>
              <w:ind w:left="0" w:firstLine="0"/>
              <w:rPr>
                <w:rFonts w:ascii="Roboto Condensed" w:hAnsi="Roboto Condensed"/>
              </w:rPr>
            </w:pPr>
            <w:r w:rsidRPr="00EC09A7">
              <w:rPr>
                <w:rFonts w:ascii="Roboto Condensed" w:hAnsi="Roboto Condensed"/>
                <w:noProof/>
              </w:rPr>
              <w:drawing>
                <wp:inline distT="0" distB="0" distL="0" distR="0" wp14:anchorId="2668A681" wp14:editId="17C8748A">
                  <wp:extent cx="3171825" cy="1903095"/>
                  <wp:effectExtent l="0" t="0" r="0" b="0"/>
                  <wp:docPr id="1352"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950" w:type="dxa"/>
            <w:shd w:val="clear" w:color="auto" w:fill="auto"/>
          </w:tcPr>
          <w:p w14:paraId="053922FD" w14:textId="77777777" w:rsidR="001C5130" w:rsidRPr="00EC09A7" w:rsidRDefault="001C5130" w:rsidP="001C5130">
            <w:pPr>
              <w:pStyle w:val="a5"/>
              <w:keepNext/>
              <w:ind w:left="0" w:firstLine="0"/>
              <w:rPr>
                <w:rFonts w:ascii="Roboto Condensed" w:hAnsi="Roboto Condensed"/>
              </w:rPr>
            </w:pPr>
            <w:r w:rsidRPr="00EC09A7">
              <w:rPr>
                <w:rFonts w:ascii="Roboto Condensed" w:hAnsi="Roboto Condensed"/>
                <w:noProof/>
              </w:rPr>
              <w:drawing>
                <wp:inline distT="0" distB="0" distL="0" distR="0" wp14:anchorId="002B852A" wp14:editId="20A0441F">
                  <wp:extent cx="3105150" cy="1903095"/>
                  <wp:effectExtent l="0" t="0" r="0" b="0"/>
                  <wp:docPr id="1035"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1C5130" w:rsidRPr="00EC09A7" w14:paraId="4DEA387F" w14:textId="77777777" w:rsidTr="001C5130">
        <w:trPr>
          <w:cantSplit/>
        </w:trPr>
        <w:tc>
          <w:tcPr>
            <w:tcW w:w="5040" w:type="dxa"/>
            <w:shd w:val="clear" w:color="auto" w:fill="auto"/>
          </w:tcPr>
          <w:p w14:paraId="26A8584B" w14:textId="77777777" w:rsidR="001C5130" w:rsidRPr="00EC09A7" w:rsidRDefault="001C5130" w:rsidP="001C5130">
            <w:pPr>
              <w:pStyle w:val="a5"/>
              <w:spacing w:after="80"/>
              <w:ind w:left="0" w:firstLine="0"/>
              <w:jc w:val="right"/>
              <w:rPr>
                <w:rFonts w:ascii="Roboto Condensed" w:hAnsi="Roboto Condensed"/>
              </w:rPr>
            </w:pPr>
            <w:r w:rsidRPr="00EC09A7">
              <w:rPr>
                <w:rFonts w:ascii="Roboto Condensed" w:hAnsi="Roboto Condensed"/>
                <w:i/>
                <w:sz w:val="16"/>
                <w:szCs w:val="16"/>
              </w:rPr>
              <w:t xml:space="preserve">Источник: расчеты </w:t>
            </w:r>
            <w:r w:rsidRPr="00EC09A7">
              <w:rPr>
                <w:rFonts w:ascii="Roboto Condensed" w:hAnsi="Roboto Condensed"/>
                <w:i/>
                <w:sz w:val="16"/>
                <w:szCs w:val="16"/>
                <w:lang w:val="en-US"/>
              </w:rPr>
              <w:t>INFOLine</w:t>
            </w:r>
            <w:r w:rsidRPr="00EC09A7">
              <w:rPr>
                <w:rFonts w:ascii="Roboto Condensed" w:hAnsi="Roboto Condensed"/>
                <w:i/>
                <w:sz w:val="16"/>
                <w:szCs w:val="16"/>
              </w:rPr>
              <w:t xml:space="preserve"> по данным ГВЦ ОАО "РЖД"</w:t>
            </w:r>
          </w:p>
        </w:tc>
        <w:tc>
          <w:tcPr>
            <w:tcW w:w="4950" w:type="dxa"/>
            <w:shd w:val="clear" w:color="auto" w:fill="auto"/>
          </w:tcPr>
          <w:p w14:paraId="234FF802" w14:textId="77777777" w:rsidR="001C5130" w:rsidRPr="00EC09A7" w:rsidRDefault="001C5130" w:rsidP="001C5130">
            <w:pPr>
              <w:pStyle w:val="a5"/>
              <w:spacing w:after="80"/>
              <w:ind w:left="0" w:firstLine="0"/>
              <w:jc w:val="right"/>
              <w:rPr>
                <w:rFonts w:ascii="Roboto Condensed" w:hAnsi="Roboto Condensed"/>
              </w:rPr>
            </w:pPr>
            <w:r w:rsidRPr="00EC09A7">
              <w:rPr>
                <w:rFonts w:ascii="Roboto Condensed" w:hAnsi="Roboto Condensed"/>
                <w:i/>
                <w:sz w:val="16"/>
                <w:szCs w:val="16"/>
              </w:rPr>
              <w:t xml:space="preserve">Источник: расчеты </w:t>
            </w:r>
            <w:r w:rsidRPr="00EC09A7">
              <w:rPr>
                <w:rFonts w:ascii="Roboto Condensed" w:hAnsi="Roboto Condensed"/>
                <w:i/>
                <w:sz w:val="16"/>
                <w:szCs w:val="16"/>
                <w:lang w:val="en-US"/>
              </w:rPr>
              <w:t>INFOLine</w:t>
            </w:r>
            <w:r w:rsidRPr="00EC09A7">
              <w:rPr>
                <w:rFonts w:ascii="Roboto Condensed" w:hAnsi="Roboto Condensed"/>
                <w:i/>
                <w:sz w:val="16"/>
                <w:szCs w:val="16"/>
              </w:rPr>
              <w:t xml:space="preserve"> по данным ГВЦ ОАО "РЖД"</w:t>
            </w:r>
          </w:p>
        </w:tc>
      </w:tr>
    </w:tbl>
    <w:p w14:paraId="1DC658B4" w14:textId="77777777" w:rsidR="001C5130" w:rsidRPr="00EC09A7" w:rsidRDefault="001C5130" w:rsidP="001C5130">
      <w:pPr>
        <w:rPr>
          <w:rFonts w:ascii="Roboto Condensed" w:hAnsi="Roboto Condensed"/>
          <w:sz w:val="2"/>
          <w:szCs w:val="2"/>
        </w:rPr>
      </w:pPr>
      <w:r w:rsidRPr="00EC09A7">
        <w:rPr>
          <w:rFonts w:ascii="Roboto Condensed" w:hAnsi="Roboto Condensed"/>
          <w:sz w:val="2"/>
          <w:szCs w:val="2"/>
        </w:rPr>
        <w:t>про</w:t>
      </w:r>
    </w:p>
    <w:p w14:paraId="06EFE264" w14:textId="43E08E0E" w:rsidR="006D7856" w:rsidRPr="003506A9" w:rsidRDefault="006D7856" w:rsidP="006D7856">
      <w:pPr>
        <w:ind w:firstLine="709"/>
        <w:jc w:val="center"/>
        <w:rPr>
          <w:rFonts w:ascii="Roboto Condensed" w:hAnsi="Roboto Condensed"/>
          <w:b/>
          <w:i/>
          <w:sz w:val="20"/>
          <w:szCs w:val="20"/>
        </w:rPr>
      </w:pPr>
      <w:bookmarkStart w:id="286" w:name="_Toc129932871"/>
      <w:bookmarkStart w:id="287" w:name="_Toc146061090"/>
      <w:bookmarkStart w:id="288" w:name="_Toc152602485"/>
      <w:bookmarkStart w:id="289" w:name="_Toc168911927"/>
      <w:bookmarkStart w:id="290" w:name="_Toc182564776"/>
      <w:bookmarkStart w:id="291" w:name="_Toc199839899"/>
      <w:bookmarkStart w:id="292" w:name="_Toc94776704"/>
      <w:bookmarkStart w:id="293" w:name="_Toc120109907"/>
      <w:bookmarkStart w:id="294" w:name="_Toc129932872"/>
      <w:bookmarkEnd w:id="278"/>
      <w:bookmarkEnd w:id="279"/>
      <w:r w:rsidRPr="003506A9">
        <w:rPr>
          <w:rFonts w:ascii="Roboto Condensed" w:hAnsi="Roboto Condensed"/>
          <w:b/>
          <w:i/>
          <w:iCs/>
          <w:color w:val="0000FF"/>
          <w:sz w:val="26"/>
          <w:szCs w:val="20"/>
        </w:rPr>
        <w:t>Демонстрационная версия. В разделе представлена структура и динамика показателей объема грузоперевозок, грузооборота и средней дальности перевозок грузов же</w:t>
      </w:r>
      <w:r>
        <w:rPr>
          <w:rFonts w:ascii="Roboto Condensed" w:hAnsi="Roboto Condensed"/>
          <w:b/>
          <w:i/>
          <w:iCs/>
          <w:color w:val="0000FF"/>
          <w:sz w:val="26"/>
          <w:szCs w:val="20"/>
        </w:rPr>
        <w:t>лезнодорожным транспортом в 2017-2025</w:t>
      </w:r>
      <w:r w:rsidRPr="003506A9">
        <w:rPr>
          <w:rFonts w:ascii="Roboto Condensed" w:hAnsi="Roboto Condensed"/>
          <w:b/>
          <w:i/>
          <w:iCs/>
          <w:color w:val="0000FF"/>
          <w:sz w:val="26"/>
          <w:szCs w:val="20"/>
        </w:rPr>
        <w:t xml:space="preserve"> гг.</w:t>
      </w:r>
    </w:p>
    <w:p w14:paraId="5D45C0AA" w14:textId="22B99721" w:rsidR="001C5130" w:rsidRPr="00EC09A7" w:rsidRDefault="001C5130" w:rsidP="001C5130">
      <w:pPr>
        <w:pStyle w:val="3"/>
        <w:rPr>
          <w:rFonts w:ascii="Roboto Condensed" w:hAnsi="Roboto Condensed"/>
          <w:bCs w:val="0"/>
        </w:rPr>
      </w:pPr>
      <w:r w:rsidRPr="00EC09A7">
        <w:rPr>
          <w:rFonts w:ascii="Roboto Condensed" w:hAnsi="Roboto Condensed"/>
          <w:bCs w:val="0"/>
        </w:rPr>
        <w:t>Скорость и надежность доставки грузов железнодорожным транспортом</w:t>
      </w:r>
      <w:bookmarkEnd w:id="286"/>
      <w:bookmarkEnd w:id="287"/>
      <w:bookmarkEnd w:id="288"/>
      <w:bookmarkEnd w:id="289"/>
      <w:bookmarkEnd w:id="290"/>
      <w:bookmarkEnd w:id="291"/>
    </w:p>
    <w:p w14:paraId="57FD27FA" w14:textId="4CEA76F7" w:rsidR="001C5130" w:rsidRPr="00EC09A7" w:rsidRDefault="001C5130" w:rsidP="001C5130">
      <w:pPr>
        <w:pStyle w:val="a5"/>
        <w:rPr>
          <w:rFonts w:ascii="Roboto Condensed" w:hAnsi="Roboto Condensed"/>
          <w:b/>
          <w:shd w:val="clear" w:color="auto" w:fill="FFFFFF"/>
        </w:rPr>
      </w:pPr>
      <w:r w:rsidRPr="00EC09A7">
        <w:rPr>
          <w:rFonts w:ascii="Roboto Condensed" w:hAnsi="Roboto Condensed"/>
          <w:shd w:val="clear" w:color="auto" w:fill="FFFFFF"/>
        </w:rPr>
        <w:t xml:space="preserve">По итогам 2024 года средняя скорость доставки одной отправки сократилась на </w:t>
      </w:r>
      <w:r w:rsidR="006C5A89" w:rsidRPr="006C5A89">
        <w:rPr>
          <w:rFonts w:ascii="Roboto Condensed" w:hAnsi="Roboto Condensed"/>
          <w:shd w:val="clear" w:color="auto" w:fill="FFFFFF"/>
        </w:rPr>
        <w:t>Х</w:t>
      </w:r>
      <w:r w:rsidRPr="00EC09A7">
        <w:rPr>
          <w:rFonts w:ascii="Roboto Condensed" w:hAnsi="Roboto Condensed"/>
          <w:shd w:val="clear" w:color="auto" w:fill="FFFFFF"/>
        </w:rPr>
        <w:t xml:space="preserve">% и составила </w:t>
      </w:r>
      <w:r w:rsidR="006C5A89" w:rsidRPr="00057FB6">
        <w:rPr>
          <w:rFonts w:ascii="Roboto Condensed" w:hAnsi="Roboto Condensed"/>
        </w:rPr>
        <w:t>Х</w:t>
      </w:r>
      <w:r w:rsidR="006C5A89" w:rsidRPr="00EC09A7">
        <w:rPr>
          <w:rFonts w:ascii="Roboto Condensed" w:hAnsi="Roboto Condensed"/>
          <w:shd w:val="clear" w:color="auto" w:fill="FFFFFF"/>
        </w:rPr>
        <w:t xml:space="preserve"> </w:t>
      </w:r>
      <w:r w:rsidRPr="00EC09A7">
        <w:rPr>
          <w:rFonts w:ascii="Roboto Condensed" w:hAnsi="Roboto Condensed"/>
          <w:shd w:val="clear" w:color="auto" w:fill="FFFFFF"/>
        </w:rPr>
        <w:t xml:space="preserve">км/сут. </w:t>
      </w:r>
      <w:r w:rsidRPr="00EC09A7">
        <w:rPr>
          <w:rFonts w:ascii="Roboto Condensed" w:hAnsi="Roboto Condensed" w:cs="Trebuchet MS"/>
          <w:bCs/>
          <w:iCs/>
          <w:color w:val="000000"/>
          <w:szCs w:val="14"/>
        </w:rPr>
        <w:t>С января 2024 года поэтапно включен новый вид логистических контролей в АС ЭТРАН, подразумевающий интеграцию ДМЗИ с суточным клиентским планом погрузки (СКПП). Это ограничило вывоз с путей необщего пользования грузов, отправляемых небольшими партиями, одиночных вагонов и их групп, заадресованных на разные станции. Как следствие, произошло увеличение простоев груженых вагонов на путях необщего пользования и ограничения подачи порожнего подвижного состава под погрузку. В октябре 2024 г. начался новый этап регулирования размера парка на сети, и указанные тенденции усилились.</w:t>
      </w:r>
    </w:p>
    <w:tbl>
      <w:tblPr>
        <w:tblW w:w="0" w:type="auto"/>
        <w:jc w:val="right"/>
        <w:tblCellMar>
          <w:left w:w="0" w:type="dxa"/>
          <w:right w:w="0" w:type="dxa"/>
        </w:tblCellMar>
        <w:tblLook w:val="04A0" w:firstRow="1" w:lastRow="0" w:firstColumn="1" w:lastColumn="0" w:noHBand="0" w:noVBand="1"/>
      </w:tblPr>
      <w:tblGrid>
        <w:gridCol w:w="6870"/>
      </w:tblGrid>
      <w:tr w:rsidR="001C5130" w:rsidRPr="00EC09A7" w14:paraId="09F86744" w14:textId="77777777" w:rsidTr="001C5130">
        <w:trPr>
          <w:trHeight w:val="215"/>
          <w:jc w:val="right"/>
        </w:trPr>
        <w:tc>
          <w:tcPr>
            <w:tcW w:w="6858" w:type="dxa"/>
            <w:hideMark/>
          </w:tcPr>
          <w:p w14:paraId="25F38314" w14:textId="49684D25" w:rsidR="001C5130" w:rsidRPr="00EC09A7" w:rsidRDefault="001C5130" w:rsidP="001C5130">
            <w:pPr>
              <w:pStyle w:val="a5"/>
              <w:keepNext/>
              <w:ind w:left="0" w:firstLine="0"/>
              <w:jc w:val="center"/>
              <w:rPr>
                <w:rFonts w:ascii="Roboto Condensed" w:hAnsi="Roboto Condensed"/>
              </w:rPr>
            </w:pPr>
            <w:bookmarkStart w:id="295" w:name="_Toc168666129"/>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71</w:t>
            </w:r>
            <w:r w:rsidRPr="00EC09A7">
              <w:rPr>
                <w:rFonts w:ascii="Roboto Condensed" w:hAnsi="Roboto Condensed"/>
                <w:noProof/>
              </w:rPr>
              <w:fldChar w:fldCharType="end"/>
            </w:r>
            <w:r w:rsidRPr="00EC09A7">
              <w:rPr>
                <w:rFonts w:ascii="Roboto Condensed" w:hAnsi="Roboto Condensed"/>
              </w:rPr>
              <w:t xml:space="preserve">. </w:t>
            </w:r>
            <w:bookmarkStart w:id="296" w:name="_Toc168666684"/>
            <w:bookmarkStart w:id="297" w:name="_Toc168909421"/>
            <w:bookmarkStart w:id="298" w:name="_Toc191304834"/>
            <w:r w:rsidRPr="00EC09A7">
              <w:rPr>
                <w:rFonts w:ascii="Roboto Condensed" w:hAnsi="Roboto Condensed"/>
              </w:rPr>
              <w:t>Динамика средней скорости доставки одной отправки на сети "РЖД" в 2015-2024 гг., км/сут.</w:t>
            </w:r>
            <w:bookmarkEnd w:id="295"/>
            <w:bookmarkEnd w:id="296"/>
            <w:bookmarkEnd w:id="297"/>
            <w:bookmarkEnd w:id="298"/>
          </w:p>
        </w:tc>
      </w:tr>
      <w:tr w:rsidR="001C5130" w:rsidRPr="00EC09A7" w14:paraId="6B58B1F9" w14:textId="77777777" w:rsidTr="001C5130">
        <w:trPr>
          <w:trHeight w:val="2627"/>
          <w:jc w:val="right"/>
        </w:trPr>
        <w:tc>
          <w:tcPr>
            <w:tcW w:w="6858" w:type="dxa"/>
            <w:shd w:val="clear" w:color="auto" w:fill="FFFFFF" w:themeFill="background1"/>
            <w:hideMark/>
          </w:tcPr>
          <w:p w14:paraId="199E5CBE" w14:textId="77777777" w:rsidR="001C5130" w:rsidRPr="00EC09A7" w:rsidRDefault="001C5130" w:rsidP="001C5130">
            <w:pPr>
              <w:pStyle w:val="a5"/>
              <w:keepNext/>
              <w:ind w:left="0" w:firstLine="0"/>
              <w:jc w:val="right"/>
              <w:rPr>
                <w:rFonts w:ascii="Roboto Condensed" w:hAnsi="Roboto Condensed"/>
              </w:rPr>
            </w:pPr>
            <w:r w:rsidRPr="00EC09A7">
              <w:rPr>
                <w:rFonts w:ascii="Roboto Condensed" w:hAnsi="Roboto Condensed"/>
                <w:noProof/>
              </w:rPr>
              <w:drawing>
                <wp:inline distT="0" distB="0" distL="0" distR="0" wp14:anchorId="6395E68F" wp14:editId="08BAF842">
                  <wp:extent cx="4355327" cy="1742440"/>
                  <wp:effectExtent l="0" t="0" r="7620" b="0"/>
                  <wp:docPr id="1751645337" name="Диаграмма 1751645337" descr="P4993C2T65#yIS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1C5130" w:rsidRPr="00EC09A7" w14:paraId="43FF6C59" w14:textId="77777777" w:rsidTr="001C5130">
        <w:trPr>
          <w:trHeight w:val="283"/>
          <w:jc w:val="right"/>
        </w:trPr>
        <w:tc>
          <w:tcPr>
            <w:tcW w:w="6858" w:type="dxa"/>
            <w:hideMark/>
          </w:tcPr>
          <w:p w14:paraId="44B08C33" w14:textId="77777777" w:rsidR="001C5130" w:rsidRPr="00EC09A7" w:rsidRDefault="001C5130" w:rsidP="001C5130">
            <w:pPr>
              <w:pStyle w:val="a5"/>
              <w:spacing w:after="120"/>
              <w:jc w:val="right"/>
              <w:rPr>
                <w:rFonts w:ascii="Roboto Condensed" w:hAnsi="Roboto Condensed"/>
                <w:i/>
                <w:sz w:val="16"/>
                <w:szCs w:val="16"/>
              </w:rPr>
            </w:pPr>
            <w:r w:rsidRPr="00EC09A7">
              <w:rPr>
                <w:rFonts w:ascii="Roboto Condensed" w:hAnsi="Roboto Condensed"/>
                <w:i/>
                <w:sz w:val="16"/>
                <w:szCs w:val="16"/>
              </w:rPr>
              <w:t>Источник: ОАО "РЖД", расчеты INFOLine</w:t>
            </w:r>
          </w:p>
        </w:tc>
      </w:tr>
    </w:tbl>
    <w:p w14:paraId="38EC7AC8" w14:textId="77777777" w:rsidR="001C5130" w:rsidRPr="00EC09A7" w:rsidRDefault="001C5130" w:rsidP="001C5130">
      <w:pPr>
        <w:pStyle w:val="affa"/>
        <w:widowControl w:val="0"/>
        <w:ind w:left="2835" w:firstLine="709"/>
        <w:rPr>
          <w:rFonts w:ascii="Roboto Condensed" w:hAnsi="Roboto Condensed"/>
          <w:i w:val="0"/>
          <w:sz w:val="20"/>
        </w:rPr>
      </w:pPr>
      <w:r w:rsidRPr="00EC09A7">
        <w:rPr>
          <w:rFonts w:ascii="Roboto Condensed" w:hAnsi="Roboto Condensed"/>
          <w:i w:val="0"/>
          <w:sz w:val="20"/>
          <w:shd w:val="clear" w:color="auto" w:fill="FFFFFF"/>
        </w:rPr>
        <w:t>Н</w:t>
      </w:r>
      <w:r w:rsidRPr="00EC09A7">
        <w:rPr>
          <w:rFonts w:ascii="Roboto Condensed" w:hAnsi="Roboto Condensed"/>
          <w:i w:val="0"/>
          <w:sz w:val="20"/>
        </w:rPr>
        <w:t>а графике показана динамика средней скорости доставки отправки с учетом изменения методики</w:t>
      </w:r>
      <w:r w:rsidRPr="00EC09A7">
        <w:rPr>
          <w:rStyle w:val="ae"/>
          <w:rFonts w:ascii="Roboto Condensed" w:hAnsi="Roboto Condensed"/>
          <w:i w:val="0"/>
          <w:sz w:val="20"/>
        </w:rPr>
        <w:footnoteReference w:id="27"/>
      </w:r>
      <w:r w:rsidRPr="00EC09A7">
        <w:rPr>
          <w:rFonts w:ascii="Roboto Condensed" w:hAnsi="Roboto Condensed"/>
          <w:i w:val="0"/>
          <w:sz w:val="20"/>
        </w:rPr>
        <w:t>, а также оценки для неизменной методики.</w:t>
      </w:r>
    </w:p>
    <w:tbl>
      <w:tblPr>
        <w:tblW w:w="9498" w:type="dxa"/>
        <w:jc w:val="right"/>
        <w:tblLayout w:type="fixed"/>
        <w:tblCellMar>
          <w:left w:w="0" w:type="dxa"/>
          <w:right w:w="0" w:type="dxa"/>
        </w:tblCellMar>
        <w:tblLook w:val="04A0" w:firstRow="1" w:lastRow="0" w:firstColumn="1" w:lastColumn="0" w:noHBand="0" w:noVBand="1"/>
      </w:tblPr>
      <w:tblGrid>
        <w:gridCol w:w="9498"/>
      </w:tblGrid>
      <w:tr w:rsidR="001C5130" w:rsidRPr="00EC09A7" w14:paraId="23C8A01A" w14:textId="77777777" w:rsidTr="001C5130">
        <w:trPr>
          <w:cantSplit/>
          <w:trHeight w:val="215"/>
          <w:jc w:val="right"/>
        </w:trPr>
        <w:tc>
          <w:tcPr>
            <w:tcW w:w="9498" w:type="dxa"/>
            <w:hideMark/>
          </w:tcPr>
          <w:p w14:paraId="632F2C70" w14:textId="6486FECD" w:rsidR="001C5130" w:rsidRPr="00EC09A7" w:rsidRDefault="001C5130" w:rsidP="001C5130">
            <w:pPr>
              <w:pStyle w:val="a5"/>
              <w:keepNext/>
              <w:spacing w:before="120"/>
              <w:ind w:left="0" w:firstLine="0"/>
              <w:jc w:val="center"/>
              <w:rPr>
                <w:rFonts w:ascii="Roboto Condensed" w:hAnsi="Roboto Condensed"/>
              </w:rPr>
            </w:pPr>
            <w:bookmarkStart w:id="299" w:name="_Toc168666130"/>
            <w:r w:rsidRPr="00EC09A7">
              <w:rPr>
                <w:rFonts w:ascii="Roboto Condensed" w:hAnsi="Roboto Condensed"/>
              </w:rPr>
              <w:lastRenderedPageBreak/>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72</w:t>
            </w:r>
            <w:r w:rsidRPr="00EC09A7">
              <w:rPr>
                <w:rFonts w:ascii="Roboto Condensed" w:hAnsi="Roboto Condensed"/>
                <w:noProof/>
              </w:rPr>
              <w:fldChar w:fldCharType="end"/>
            </w:r>
            <w:r w:rsidRPr="00EC09A7">
              <w:rPr>
                <w:rFonts w:ascii="Roboto Condensed" w:hAnsi="Roboto Condensed"/>
              </w:rPr>
              <w:t xml:space="preserve">. </w:t>
            </w:r>
            <w:bookmarkStart w:id="300" w:name="_Toc168666685"/>
            <w:bookmarkStart w:id="301" w:name="_Toc168909422"/>
            <w:bookmarkStart w:id="302" w:name="_Toc191304835"/>
            <w:r w:rsidRPr="00EC09A7">
              <w:rPr>
                <w:rFonts w:ascii="Roboto Condensed" w:hAnsi="Roboto Condensed"/>
              </w:rPr>
              <w:t>Динамика средней скорости доставки одной отправки ж/д транспортом в 2017-2024 гг., км/сут.</w:t>
            </w:r>
            <w:bookmarkEnd w:id="299"/>
            <w:bookmarkEnd w:id="300"/>
            <w:bookmarkEnd w:id="301"/>
            <w:bookmarkEnd w:id="302"/>
          </w:p>
        </w:tc>
      </w:tr>
      <w:tr w:rsidR="001C5130" w:rsidRPr="00EC09A7" w14:paraId="00E25F94" w14:textId="77777777" w:rsidTr="001C5130">
        <w:trPr>
          <w:cantSplit/>
          <w:trHeight w:val="1460"/>
          <w:jc w:val="right"/>
        </w:trPr>
        <w:tc>
          <w:tcPr>
            <w:tcW w:w="9498" w:type="dxa"/>
            <w:hideMark/>
          </w:tcPr>
          <w:p w14:paraId="62B2CFFF" w14:textId="77777777" w:rsidR="001C5130" w:rsidRPr="00EC09A7" w:rsidRDefault="001C5130" w:rsidP="001C5130">
            <w:pPr>
              <w:pStyle w:val="a5"/>
              <w:keepNext/>
              <w:ind w:left="0" w:firstLine="0"/>
              <w:jc w:val="center"/>
              <w:rPr>
                <w:rFonts w:ascii="Roboto Condensed" w:hAnsi="Roboto Condensed"/>
              </w:rPr>
            </w:pPr>
            <w:r w:rsidRPr="00EC09A7">
              <w:rPr>
                <w:rFonts w:ascii="Roboto Condensed" w:hAnsi="Roboto Condensed"/>
                <w:noProof/>
              </w:rPr>
              <w:drawing>
                <wp:inline distT="0" distB="0" distL="0" distR="0" wp14:anchorId="07D2BC92" wp14:editId="3A98D02E">
                  <wp:extent cx="6042660" cy="1897811"/>
                  <wp:effectExtent l="0" t="0" r="0" b="7620"/>
                  <wp:docPr id="124" name="Диаграмма 124" descr="P5000C2T66#yIS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1C5130" w:rsidRPr="00EC09A7" w14:paraId="5677B6A9" w14:textId="77777777" w:rsidTr="001C5130">
        <w:trPr>
          <w:cantSplit/>
          <w:trHeight w:val="185"/>
          <w:jc w:val="right"/>
        </w:trPr>
        <w:tc>
          <w:tcPr>
            <w:tcW w:w="9498" w:type="dxa"/>
            <w:hideMark/>
          </w:tcPr>
          <w:p w14:paraId="07796080" w14:textId="77777777" w:rsidR="001C5130" w:rsidRPr="00EC09A7" w:rsidRDefault="001C5130" w:rsidP="001C5130">
            <w:pPr>
              <w:pStyle w:val="a5"/>
              <w:spacing w:after="120"/>
              <w:jc w:val="right"/>
              <w:rPr>
                <w:rFonts w:ascii="Roboto Condensed" w:hAnsi="Roboto Condensed"/>
              </w:rPr>
            </w:pPr>
            <w:r w:rsidRPr="00EC09A7">
              <w:rPr>
                <w:rFonts w:ascii="Roboto Condensed" w:hAnsi="Roboto Condensed"/>
                <w:i/>
                <w:sz w:val="16"/>
                <w:szCs w:val="16"/>
              </w:rPr>
              <w:t>Источник: ОАО "РЖД", расчеты INFOLine</w:t>
            </w:r>
          </w:p>
        </w:tc>
      </w:tr>
    </w:tbl>
    <w:p w14:paraId="5F1BCB1C" w14:textId="77777777" w:rsidR="001C5130" w:rsidRPr="00EC09A7" w:rsidRDefault="001C5130" w:rsidP="001C5130">
      <w:pPr>
        <w:pStyle w:val="a5"/>
        <w:rPr>
          <w:rFonts w:ascii="Roboto Condensed" w:hAnsi="Roboto Condensed"/>
          <w:bCs/>
          <w:sz w:val="2"/>
          <w:szCs w:val="2"/>
        </w:rPr>
      </w:pPr>
    </w:p>
    <w:p w14:paraId="7EAE2C10" w14:textId="77777777" w:rsidR="00E276A9" w:rsidRDefault="00E276A9" w:rsidP="00E276A9">
      <w:pPr>
        <w:pStyle w:val="a5"/>
        <w:rPr>
          <w:rFonts w:ascii="Roboto Condensed" w:hAnsi="Roboto Condensed"/>
          <w:bCs/>
        </w:rPr>
      </w:pPr>
      <w:bookmarkStart w:id="303" w:name="_Toc152602486"/>
      <w:bookmarkStart w:id="304" w:name="_Toc168911928"/>
      <w:bookmarkStart w:id="305" w:name="_Toc182564777"/>
      <w:bookmarkStart w:id="306" w:name="_Toc199839900"/>
      <w:bookmarkStart w:id="307" w:name="_Toc120109908"/>
      <w:bookmarkStart w:id="308" w:name="_Toc129932873"/>
      <w:bookmarkStart w:id="309" w:name="_Toc146061092"/>
      <w:bookmarkStart w:id="310" w:name="_Toc152602487"/>
      <w:bookmarkEnd w:id="292"/>
      <w:bookmarkEnd w:id="293"/>
      <w:bookmarkEnd w:id="294"/>
    </w:p>
    <w:p w14:paraId="7ADD66F5" w14:textId="3F1A2864" w:rsidR="00E276A9" w:rsidRDefault="00E276A9" w:rsidP="00E276A9">
      <w:pPr>
        <w:pStyle w:val="Style4"/>
        <w:widowControl/>
        <w:spacing w:line="240" w:lineRule="auto"/>
        <w:jc w:val="center"/>
        <w:rPr>
          <w:rFonts w:ascii="Roboto Condensed" w:hAnsi="Roboto Condensed"/>
          <w:b/>
          <w:i/>
          <w:iCs/>
          <w:color w:val="0000FF"/>
          <w:sz w:val="26"/>
        </w:rPr>
      </w:pPr>
      <w:r w:rsidRPr="003506A9">
        <w:rPr>
          <w:rFonts w:ascii="Roboto Condensed" w:hAnsi="Roboto Condensed"/>
          <w:b/>
          <w:i/>
          <w:iCs/>
          <w:color w:val="0000FF"/>
          <w:sz w:val="26"/>
        </w:rPr>
        <w:t>Демонстрационная версия. В разделе представлена информация о скорости доставки гр</w:t>
      </w:r>
      <w:r>
        <w:rPr>
          <w:rFonts w:ascii="Roboto Condensed" w:hAnsi="Roboto Condensed"/>
          <w:b/>
          <w:i/>
          <w:iCs/>
          <w:color w:val="0000FF"/>
          <w:sz w:val="26"/>
        </w:rPr>
        <w:t>узов ж/д транспортом в 2017-2025</w:t>
      </w:r>
      <w:r w:rsidRPr="003506A9">
        <w:rPr>
          <w:rFonts w:ascii="Roboto Condensed" w:hAnsi="Roboto Condensed"/>
          <w:b/>
          <w:i/>
          <w:iCs/>
          <w:color w:val="0000FF"/>
          <w:sz w:val="26"/>
        </w:rPr>
        <w:t xml:space="preserve"> гг.</w:t>
      </w:r>
    </w:p>
    <w:p w14:paraId="10E79607" w14:textId="77777777" w:rsidR="00E276A9" w:rsidRDefault="00E276A9" w:rsidP="00E8474C">
      <w:pPr>
        <w:pStyle w:val="3"/>
        <w:spacing w:after="60"/>
        <w:rPr>
          <w:rFonts w:ascii="Roboto Condensed" w:hAnsi="Roboto Condensed"/>
        </w:rPr>
      </w:pPr>
    </w:p>
    <w:p w14:paraId="484BE3BD" w14:textId="4EBF031F" w:rsidR="001C5130" w:rsidRPr="00EC09A7" w:rsidRDefault="001C5130" w:rsidP="00E8474C">
      <w:pPr>
        <w:pStyle w:val="3"/>
        <w:spacing w:after="60"/>
        <w:rPr>
          <w:rFonts w:ascii="Roboto Condensed" w:hAnsi="Roboto Condensed"/>
        </w:rPr>
      </w:pPr>
      <w:r w:rsidRPr="00EC09A7">
        <w:rPr>
          <w:rFonts w:ascii="Roboto Condensed" w:hAnsi="Roboto Condensed"/>
        </w:rPr>
        <w:t>Состояние парка железнодорожного подвижного состава</w:t>
      </w:r>
      <w:bookmarkEnd w:id="303"/>
      <w:bookmarkEnd w:id="304"/>
      <w:bookmarkEnd w:id="305"/>
      <w:bookmarkEnd w:id="306"/>
    </w:p>
    <w:p w14:paraId="226C9916" w14:textId="3FA9E519" w:rsidR="001C5130" w:rsidRPr="00EC09A7" w:rsidRDefault="001C5130" w:rsidP="001C5130">
      <w:pPr>
        <w:pStyle w:val="a5"/>
        <w:rPr>
          <w:rFonts w:ascii="Roboto Condensed" w:hAnsi="Roboto Condensed"/>
          <w:bCs/>
        </w:rPr>
      </w:pPr>
      <w:r w:rsidRPr="00EC09A7">
        <w:rPr>
          <w:rFonts w:ascii="Roboto Condensed" w:hAnsi="Roboto Condensed"/>
          <w:bCs/>
        </w:rPr>
        <w:t xml:space="preserve">За I кв. 2025 г. общий парк подвижного состава РФ увеличился на </w:t>
      </w:r>
      <w:r w:rsidR="00601EAF" w:rsidRPr="00601EAF">
        <w:rPr>
          <w:rFonts w:ascii="Roboto Condensed" w:hAnsi="Roboto Condensed"/>
          <w:bCs/>
        </w:rPr>
        <w:t xml:space="preserve">Х </w:t>
      </w:r>
      <w:r w:rsidRPr="00EC09A7">
        <w:rPr>
          <w:rFonts w:ascii="Roboto Condensed" w:hAnsi="Roboto Condensed"/>
          <w:bCs/>
        </w:rPr>
        <w:t xml:space="preserve">тыс. ед. и составил </w:t>
      </w:r>
      <w:r w:rsidR="00601EAF" w:rsidRPr="00601EAF">
        <w:rPr>
          <w:rFonts w:ascii="Roboto Condensed" w:hAnsi="Roboto Condensed"/>
          <w:bCs/>
        </w:rPr>
        <w:t xml:space="preserve">Х </w:t>
      </w:r>
      <w:r w:rsidRPr="00EC09A7">
        <w:rPr>
          <w:rFonts w:ascii="Roboto Condensed" w:hAnsi="Roboto Condensed"/>
          <w:bCs/>
        </w:rPr>
        <w:t xml:space="preserve">ед. </w:t>
      </w:r>
    </w:p>
    <w:tbl>
      <w:tblPr>
        <w:tblW w:w="10007" w:type="dxa"/>
        <w:jc w:val="right"/>
        <w:tblCellMar>
          <w:left w:w="0" w:type="dxa"/>
          <w:right w:w="0" w:type="dxa"/>
        </w:tblCellMar>
        <w:tblLook w:val="04A0" w:firstRow="1" w:lastRow="0" w:firstColumn="1" w:lastColumn="0" w:noHBand="0" w:noVBand="1"/>
      </w:tblPr>
      <w:tblGrid>
        <w:gridCol w:w="10007"/>
      </w:tblGrid>
      <w:tr w:rsidR="001C5130" w:rsidRPr="00EC09A7" w14:paraId="2E1AED93" w14:textId="77777777" w:rsidTr="001C5130">
        <w:trPr>
          <w:trHeight w:val="215"/>
          <w:jc w:val="right"/>
        </w:trPr>
        <w:tc>
          <w:tcPr>
            <w:tcW w:w="10007" w:type="dxa"/>
            <w:hideMark/>
          </w:tcPr>
          <w:p w14:paraId="3B39A926" w14:textId="493E6A51" w:rsidR="001C5130" w:rsidRPr="00EC09A7" w:rsidRDefault="001C5130" w:rsidP="00E8474C">
            <w:pPr>
              <w:pStyle w:val="a5"/>
              <w:keepNext/>
              <w:spacing w:before="60"/>
              <w:ind w:left="0" w:firstLine="0"/>
              <w:jc w:val="center"/>
              <w:rPr>
                <w:rFonts w:ascii="Roboto Condensed" w:hAnsi="Roboto Condensed"/>
              </w:rPr>
            </w:pPr>
            <w:bookmarkStart w:id="311" w:name="_Toc168666135"/>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77</w:t>
            </w:r>
            <w:r w:rsidRPr="00EC09A7">
              <w:rPr>
                <w:rFonts w:ascii="Roboto Condensed" w:hAnsi="Roboto Condensed"/>
                <w:noProof/>
              </w:rPr>
              <w:fldChar w:fldCharType="end"/>
            </w:r>
            <w:r w:rsidRPr="00EC09A7">
              <w:rPr>
                <w:rFonts w:ascii="Roboto Condensed" w:hAnsi="Roboto Condensed"/>
              </w:rPr>
              <w:t xml:space="preserve">. </w:t>
            </w:r>
            <w:bookmarkStart w:id="312" w:name="_Toc168666690"/>
            <w:bookmarkStart w:id="313" w:name="_Toc168909427"/>
            <w:bookmarkStart w:id="314" w:name="_Toc191304840"/>
            <w:r w:rsidRPr="00EC09A7">
              <w:rPr>
                <w:rFonts w:ascii="Roboto Condensed" w:hAnsi="Roboto Condensed"/>
              </w:rPr>
              <w:t>Динамика парка подвижного состава в СССР в 1988 и в России в 1993-2025 гг., тыс. единиц на конец периода (по годам – перепись, 2013-2025 гг. – номерная база), тыс. ед.</w:t>
            </w:r>
            <w:bookmarkEnd w:id="311"/>
            <w:bookmarkEnd w:id="312"/>
            <w:bookmarkEnd w:id="313"/>
            <w:bookmarkEnd w:id="314"/>
          </w:p>
        </w:tc>
      </w:tr>
      <w:tr w:rsidR="001C5130" w:rsidRPr="00EC09A7" w14:paraId="077959E9" w14:textId="77777777" w:rsidTr="00E8474C">
        <w:trPr>
          <w:trHeight w:val="2659"/>
          <w:jc w:val="right"/>
        </w:trPr>
        <w:tc>
          <w:tcPr>
            <w:tcW w:w="10007" w:type="dxa"/>
            <w:hideMark/>
          </w:tcPr>
          <w:p w14:paraId="5A18E0EA" w14:textId="77777777" w:rsidR="001C5130" w:rsidRPr="00EC09A7" w:rsidRDefault="001C5130" w:rsidP="001C5130">
            <w:pPr>
              <w:pStyle w:val="a5"/>
              <w:keepNext/>
              <w:ind w:left="0" w:firstLine="0"/>
              <w:jc w:val="center"/>
              <w:rPr>
                <w:rFonts w:ascii="Roboto Condensed" w:hAnsi="Roboto Condensed"/>
                <w:lang w:val="en-US"/>
              </w:rPr>
            </w:pPr>
            <w:r w:rsidRPr="00EC09A7">
              <w:rPr>
                <w:rFonts w:ascii="Roboto Condensed" w:hAnsi="Roboto Condensed"/>
                <w:noProof/>
              </w:rPr>
              <w:drawing>
                <wp:inline distT="0" distB="0" distL="0" distR="0" wp14:anchorId="7392357D" wp14:editId="249EE47B">
                  <wp:extent cx="6217920" cy="1719618"/>
                  <wp:effectExtent l="0" t="0" r="0" b="0"/>
                  <wp:docPr id="147" name="Диаграмма 1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1C5130" w:rsidRPr="00EC09A7" w14:paraId="6A82AA46" w14:textId="77777777" w:rsidTr="001C5130">
        <w:trPr>
          <w:trHeight w:val="195"/>
          <w:jc w:val="right"/>
        </w:trPr>
        <w:tc>
          <w:tcPr>
            <w:tcW w:w="10007" w:type="dxa"/>
            <w:hideMark/>
          </w:tcPr>
          <w:p w14:paraId="557AFE82" w14:textId="77777777" w:rsidR="001C5130" w:rsidRPr="00EC09A7" w:rsidRDefault="001C5130" w:rsidP="001C5130">
            <w:pPr>
              <w:pStyle w:val="Style4"/>
              <w:widowControl/>
              <w:spacing w:after="120" w:line="240" w:lineRule="auto"/>
              <w:ind w:left="2835" w:firstLine="709"/>
              <w:jc w:val="right"/>
              <w:rPr>
                <w:rFonts w:ascii="Roboto Condensed" w:hAnsi="Roboto Condensed"/>
                <w:bCs/>
                <w:iCs/>
                <w:color w:val="000000"/>
                <w:sz w:val="20"/>
                <w:szCs w:val="20"/>
              </w:rPr>
            </w:pPr>
            <w:r w:rsidRPr="00EC09A7">
              <w:rPr>
                <w:rStyle w:val="FontStyle241"/>
                <w:rFonts w:ascii="Roboto Condensed" w:hAnsi="Roboto Condensed"/>
                <w:i/>
                <w:sz w:val="16"/>
                <w:szCs w:val="16"/>
              </w:rPr>
              <w:t>Источник: Расчеты INFOLine по данным ГВЦ ОАО "РЖД"</w:t>
            </w:r>
          </w:p>
        </w:tc>
      </w:tr>
    </w:tbl>
    <w:p w14:paraId="31CB3298" w14:textId="5F5DAEF2" w:rsidR="001C5130" w:rsidRPr="00EC09A7" w:rsidRDefault="001C5130" w:rsidP="001C5130">
      <w:pPr>
        <w:pStyle w:val="a5"/>
        <w:rPr>
          <w:rFonts w:ascii="Roboto Condensed" w:hAnsi="Roboto Condensed"/>
          <w:bCs/>
          <w:color w:val="FF0000"/>
        </w:rPr>
      </w:pPr>
      <w:r w:rsidRPr="00EC09A7">
        <w:rPr>
          <w:rFonts w:ascii="Roboto Condensed" w:hAnsi="Roboto Condensed"/>
          <w:bCs/>
        </w:rPr>
        <w:t xml:space="preserve">По итогам I кв. 2025 г. доля полувагонов. в структуре российского парка увеличилась на </w:t>
      </w:r>
      <w:r w:rsidR="00601EAF" w:rsidRPr="00601EAF">
        <w:rPr>
          <w:rFonts w:ascii="Roboto Condensed" w:hAnsi="Roboto Condensed"/>
          <w:bCs/>
        </w:rPr>
        <w:t xml:space="preserve">Х </w:t>
      </w:r>
      <w:r w:rsidRPr="00EC09A7">
        <w:rPr>
          <w:rFonts w:ascii="Roboto Condensed" w:hAnsi="Roboto Condensed"/>
          <w:bCs/>
        </w:rPr>
        <w:t xml:space="preserve">п.п. Доля цистерн и крытых вагонов сократилась на </w:t>
      </w:r>
      <w:r w:rsidR="00601EAF" w:rsidRPr="00601EAF">
        <w:rPr>
          <w:rFonts w:ascii="Roboto Condensed" w:hAnsi="Roboto Condensed"/>
          <w:bCs/>
        </w:rPr>
        <w:t xml:space="preserve">Х </w:t>
      </w:r>
      <w:r w:rsidRPr="00EC09A7">
        <w:rPr>
          <w:rFonts w:ascii="Roboto Condensed" w:hAnsi="Roboto Condensed"/>
          <w:bCs/>
        </w:rPr>
        <w:t xml:space="preserve">п.п. Доля фитинговых платформ, зерновозов и минераловозов </w:t>
      </w:r>
      <w:r w:rsidR="00E8474C" w:rsidRPr="00EC09A7">
        <w:rPr>
          <w:rFonts w:ascii="Roboto Condensed" w:hAnsi="Roboto Condensed"/>
          <w:bCs/>
        </w:rPr>
        <w:t>не изменилась</w:t>
      </w:r>
      <w:r w:rsidRPr="00EC09A7">
        <w:rPr>
          <w:rFonts w:ascii="Roboto Condensed" w:hAnsi="Roboto Condensed"/>
          <w:bCs/>
        </w:rPr>
        <w:t xml:space="preserve">. </w:t>
      </w:r>
    </w:p>
    <w:tbl>
      <w:tblPr>
        <w:tblW w:w="9146" w:type="dxa"/>
        <w:jc w:val="right"/>
        <w:tblCellMar>
          <w:left w:w="0" w:type="dxa"/>
          <w:right w:w="0" w:type="dxa"/>
        </w:tblCellMar>
        <w:tblLook w:val="04A0" w:firstRow="1" w:lastRow="0" w:firstColumn="1" w:lastColumn="0" w:noHBand="0" w:noVBand="1"/>
      </w:tblPr>
      <w:tblGrid>
        <w:gridCol w:w="4573"/>
        <w:gridCol w:w="4573"/>
      </w:tblGrid>
      <w:tr w:rsidR="001C5130" w:rsidRPr="00EC09A7" w14:paraId="6583867B" w14:textId="77777777" w:rsidTr="001C5130">
        <w:trPr>
          <w:trHeight w:val="20"/>
          <w:jc w:val="right"/>
        </w:trPr>
        <w:tc>
          <w:tcPr>
            <w:tcW w:w="4573" w:type="dxa"/>
            <w:hideMark/>
          </w:tcPr>
          <w:p w14:paraId="5B60D206" w14:textId="5DF9C516" w:rsidR="001C5130" w:rsidRPr="00EC09A7" w:rsidRDefault="001C5130" w:rsidP="001C5130">
            <w:pPr>
              <w:pStyle w:val="a5"/>
              <w:keepNext/>
              <w:spacing w:before="60"/>
              <w:ind w:left="0" w:firstLine="0"/>
              <w:jc w:val="center"/>
              <w:rPr>
                <w:rFonts w:ascii="Roboto Condensed" w:hAnsi="Roboto Condensed"/>
              </w:rPr>
            </w:pPr>
            <w:bookmarkStart w:id="315" w:name="_Toc168666136"/>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78</w:t>
            </w:r>
            <w:r w:rsidRPr="00EC09A7">
              <w:rPr>
                <w:rFonts w:ascii="Roboto Condensed" w:hAnsi="Roboto Condensed"/>
                <w:noProof/>
              </w:rPr>
              <w:fldChar w:fldCharType="end"/>
            </w:r>
            <w:r w:rsidRPr="00EC09A7">
              <w:rPr>
                <w:rFonts w:ascii="Roboto Condensed" w:hAnsi="Roboto Condensed"/>
              </w:rPr>
              <w:t xml:space="preserve">. </w:t>
            </w:r>
            <w:bookmarkStart w:id="316" w:name="_Toc168666691"/>
            <w:bookmarkStart w:id="317" w:name="_Toc168909428"/>
            <w:bookmarkStart w:id="318" w:name="_Toc191304841"/>
            <w:r w:rsidRPr="00EC09A7">
              <w:rPr>
                <w:rFonts w:ascii="Roboto Condensed" w:hAnsi="Roboto Condensed"/>
              </w:rPr>
              <w:t>Структура парка подвижного состава по видам на 1.01.2025, %</w:t>
            </w:r>
            <w:bookmarkEnd w:id="315"/>
            <w:bookmarkEnd w:id="316"/>
            <w:bookmarkEnd w:id="317"/>
            <w:bookmarkEnd w:id="318"/>
          </w:p>
        </w:tc>
        <w:tc>
          <w:tcPr>
            <w:tcW w:w="4573" w:type="dxa"/>
            <w:hideMark/>
          </w:tcPr>
          <w:p w14:paraId="2C662418" w14:textId="21596E93" w:rsidR="001C5130" w:rsidRPr="00EC09A7" w:rsidRDefault="001C5130" w:rsidP="001C5130">
            <w:pPr>
              <w:pStyle w:val="a5"/>
              <w:keepNext/>
              <w:spacing w:before="60"/>
              <w:ind w:left="0" w:firstLine="0"/>
              <w:jc w:val="center"/>
              <w:rPr>
                <w:rFonts w:ascii="Roboto Condensed" w:hAnsi="Roboto Condensed"/>
              </w:rPr>
            </w:pPr>
            <w:r w:rsidRPr="00EC09A7">
              <w:rPr>
                <w:rFonts w:ascii="Roboto Condensed" w:hAnsi="Roboto Condensed"/>
              </w:rPr>
              <w:t xml:space="preserve"> </w:t>
            </w:r>
            <w:bookmarkStart w:id="319" w:name="_Toc168666137"/>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79</w:t>
            </w:r>
            <w:r w:rsidRPr="00EC09A7">
              <w:rPr>
                <w:rFonts w:ascii="Roboto Condensed" w:hAnsi="Roboto Condensed"/>
                <w:noProof/>
              </w:rPr>
              <w:fldChar w:fldCharType="end"/>
            </w:r>
            <w:r w:rsidRPr="00EC09A7">
              <w:rPr>
                <w:rFonts w:ascii="Roboto Condensed" w:hAnsi="Roboto Condensed"/>
              </w:rPr>
              <w:t xml:space="preserve">. </w:t>
            </w:r>
            <w:bookmarkStart w:id="320" w:name="_Toc168666692"/>
            <w:bookmarkStart w:id="321" w:name="_Toc168909429"/>
            <w:bookmarkStart w:id="322" w:name="_Toc191304842"/>
            <w:r w:rsidRPr="00EC09A7">
              <w:rPr>
                <w:rFonts w:ascii="Roboto Condensed" w:hAnsi="Roboto Condensed"/>
              </w:rPr>
              <w:t>Структура парка подвижного состава по видам на 1.04.2025, %</w:t>
            </w:r>
            <w:bookmarkEnd w:id="319"/>
            <w:bookmarkEnd w:id="320"/>
            <w:bookmarkEnd w:id="321"/>
            <w:bookmarkEnd w:id="322"/>
          </w:p>
        </w:tc>
      </w:tr>
      <w:tr w:rsidR="001C5130" w:rsidRPr="00EC09A7" w14:paraId="2B6F4432" w14:textId="77777777" w:rsidTr="001C5130">
        <w:trPr>
          <w:trHeight w:val="20"/>
          <w:jc w:val="right"/>
        </w:trPr>
        <w:tc>
          <w:tcPr>
            <w:tcW w:w="4573" w:type="dxa"/>
            <w:hideMark/>
          </w:tcPr>
          <w:p w14:paraId="01CB0DC1" w14:textId="77777777" w:rsidR="001C5130" w:rsidRPr="00EC09A7" w:rsidRDefault="001C5130" w:rsidP="001C5130">
            <w:pPr>
              <w:pStyle w:val="a5"/>
              <w:keepNext/>
              <w:ind w:left="0" w:firstLine="0"/>
              <w:jc w:val="center"/>
              <w:rPr>
                <w:rFonts w:ascii="Roboto Condensed" w:hAnsi="Roboto Condensed"/>
              </w:rPr>
            </w:pPr>
            <w:r w:rsidRPr="00EC09A7">
              <w:rPr>
                <w:rFonts w:ascii="Roboto Condensed" w:hAnsi="Roboto Condensed" w:cs="Calibri"/>
                <w:i/>
                <w:noProof/>
                <w:color w:val="000000"/>
                <w:sz w:val="16"/>
                <w:szCs w:val="16"/>
              </w:rPr>
              <w:drawing>
                <wp:inline distT="0" distB="0" distL="0" distR="0" wp14:anchorId="614F1356" wp14:editId="31A5C460">
                  <wp:extent cx="2903220" cy="1699260"/>
                  <wp:effectExtent l="0" t="0" r="0" b="0"/>
                  <wp:docPr id="43014" name="Диаграмма 43014" descr="P5395C4T75#yIS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573" w:type="dxa"/>
            <w:hideMark/>
          </w:tcPr>
          <w:p w14:paraId="65DB5C42" w14:textId="77777777" w:rsidR="001C5130" w:rsidRPr="00EC09A7" w:rsidRDefault="001C5130" w:rsidP="001C5130">
            <w:pPr>
              <w:pStyle w:val="a5"/>
              <w:keepNext/>
              <w:ind w:left="0" w:firstLine="0"/>
              <w:jc w:val="center"/>
              <w:rPr>
                <w:rFonts w:ascii="Roboto Condensed" w:hAnsi="Roboto Condensed"/>
              </w:rPr>
            </w:pPr>
            <w:r w:rsidRPr="00EC09A7">
              <w:rPr>
                <w:rFonts w:ascii="Roboto Condensed" w:hAnsi="Roboto Condensed" w:cs="Calibri"/>
                <w:i/>
                <w:noProof/>
                <w:color w:val="000000"/>
                <w:sz w:val="16"/>
                <w:szCs w:val="16"/>
              </w:rPr>
              <w:drawing>
                <wp:inline distT="0" distB="0" distL="0" distR="0" wp14:anchorId="3F6B7390" wp14:editId="183D293E">
                  <wp:extent cx="2903220" cy="1699260"/>
                  <wp:effectExtent l="0" t="0" r="0" b="0"/>
                  <wp:docPr id="1655947207" name="Диаграмма 1655947207" descr="P5395C4T75#yIS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1C5130" w:rsidRPr="00EC09A7" w14:paraId="12A6987E" w14:textId="77777777" w:rsidTr="001C5130">
        <w:trPr>
          <w:trHeight w:val="20"/>
          <w:jc w:val="right"/>
        </w:trPr>
        <w:tc>
          <w:tcPr>
            <w:tcW w:w="4573" w:type="dxa"/>
            <w:hideMark/>
          </w:tcPr>
          <w:p w14:paraId="6697F213" w14:textId="77777777" w:rsidR="001C5130" w:rsidRPr="00EC09A7" w:rsidRDefault="001C5130" w:rsidP="001C5130">
            <w:pPr>
              <w:pStyle w:val="a5"/>
              <w:spacing w:after="120"/>
              <w:ind w:left="0" w:firstLine="0"/>
              <w:jc w:val="right"/>
              <w:rPr>
                <w:rFonts w:ascii="Roboto Condensed" w:hAnsi="Roboto Condensed"/>
                <w:sz w:val="16"/>
                <w:szCs w:val="16"/>
              </w:rPr>
            </w:pPr>
            <w:r w:rsidRPr="00EC09A7">
              <w:rPr>
                <w:rStyle w:val="FontStyle241"/>
                <w:rFonts w:ascii="Roboto Condensed" w:hAnsi="Roboto Condensed"/>
                <w:i/>
                <w:sz w:val="16"/>
                <w:szCs w:val="16"/>
              </w:rPr>
              <w:t>Источник: Расчеты INFOLine по данным ГВЦ ОАО "РЖД"</w:t>
            </w:r>
          </w:p>
        </w:tc>
        <w:tc>
          <w:tcPr>
            <w:tcW w:w="4573" w:type="dxa"/>
            <w:hideMark/>
          </w:tcPr>
          <w:p w14:paraId="6E2EC0C8" w14:textId="77777777" w:rsidR="001C5130" w:rsidRPr="00EC09A7" w:rsidRDefault="001C5130" w:rsidP="001C5130">
            <w:pPr>
              <w:pStyle w:val="a5"/>
              <w:spacing w:after="120"/>
              <w:ind w:left="0" w:firstLine="0"/>
              <w:jc w:val="right"/>
              <w:rPr>
                <w:rFonts w:ascii="Roboto Condensed" w:hAnsi="Roboto Condensed"/>
                <w:sz w:val="16"/>
                <w:szCs w:val="16"/>
              </w:rPr>
            </w:pPr>
            <w:r w:rsidRPr="00EC09A7">
              <w:rPr>
                <w:rStyle w:val="FontStyle241"/>
                <w:rFonts w:ascii="Roboto Condensed" w:hAnsi="Roboto Condensed"/>
                <w:i/>
                <w:sz w:val="16"/>
                <w:szCs w:val="16"/>
              </w:rPr>
              <w:t>Источник: Расчеты INFOLine по данным ГВЦ ОАО "РЖД"</w:t>
            </w:r>
          </w:p>
        </w:tc>
      </w:tr>
    </w:tbl>
    <w:p w14:paraId="7D0E28DE" w14:textId="23BF3A34" w:rsidR="00790563" w:rsidRPr="00EC09A7" w:rsidRDefault="00790563" w:rsidP="001C5130">
      <w:pPr>
        <w:pStyle w:val="a5"/>
        <w:rPr>
          <w:rFonts w:ascii="Roboto Condensed" w:hAnsi="Roboto Condensed"/>
        </w:rPr>
      </w:pPr>
      <w:r w:rsidRPr="00EC09A7">
        <w:rPr>
          <w:rFonts w:ascii="Roboto Condensed" w:hAnsi="Roboto Condensed"/>
        </w:rPr>
        <w:t xml:space="preserve">Объем закупок новых грузовых вагонов в РФ, по оценкам INFOLine, в 2025 году снизится на не менее чем </w:t>
      </w:r>
      <w:r w:rsidR="00491198" w:rsidRPr="00491198">
        <w:rPr>
          <w:rFonts w:ascii="Roboto Condensed" w:hAnsi="Roboto Condensed"/>
        </w:rPr>
        <w:t>Х</w:t>
      </w:r>
      <w:r w:rsidRPr="00EC09A7">
        <w:rPr>
          <w:rFonts w:ascii="Roboto Condensed" w:hAnsi="Roboto Condensed"/>
        </w:rPr>
        <w:t xml:space="preserve">% и не превысит </w:t>
      </w:r>
      <w:r w:rsidR="00491198" w:rsidRPr="00491198">
        <w:rPr>
          <w:rFonts w:ascii="Roboto Condensed" w:hAnsi="Roboto Condensed"/>
        </w:rPr>
        <w:t>Х</w:t>
      </w:r>
      <w:r w:rsidRPr="00EC09A7">
        <w:rPr>
          <w:rFonts w:ascii="Roboto Condensed" w:hAnsi="Roboto Condensed"/>
        </w:rPr>
        <w:t xml:space="preserve"> ед., причем наиболее существенное снижение произойдет в сегменте типовых полувагонов, в котором сформировался масштабный профицит.</w:t>
      </w:r>
    </w:p>
    <w:tbl>
      <w:tblPr>
        <w:tblW w:w="0" w:type="auto"/>
        <w:jc w:val="right"/>
        <w:tblCellMar>
          <w:left w:w="0" w:type="dxa"/>
          <w:right w:w="0" w:type="dxa"/>
        </w:tblCellMar>
        <w:tblLook w:val="04A0" w:firstRow="1" w:lastRow="0" w:firstColumn="1" w:lastColumn="0" w:noHBand="0" w:noVBand="1"/>
      </w:tblPr>
      <w:tblGrid>
        <w:gridCol w:w="6667"/>
      </w:tblGrid>
      <w:tr w:rsidR="001C5130" w:rsidRPr="00EC09A7" w14:paraId="7BACC9F0" w14:textId="77777777" w:rsidTr="001C5130">
        <w:trPr>
          <w:jc w:val="right"/>
        </w:trPr>
        <w:tc>
          <w:tcPr>
            <w:tcW w:w="6667" w:type="dxa"/>
            <w:hideMark/>
          </w:tcPr>
          <w:p w14:paraId="5A39EFAE" w14:textId="134B9FB0" w:rsidR="001C5130" w:rsidRPr="00EC09A7" w:rsidRDefault="001C5130" w:rsidP="001C5130">
            <w:pPr>
              <w:pStyle w:val="a5"/>
              <w:keepNext/>
              <w:spacing w:before="120"/>
              <w:ind w:left="0" w:firstLine="0"/>
              <w:jc w:val="center"/>
              <w:rPr>
                <w:rFonts w:ascii="Roboto Condensed" w:hAnsi="Roboto Condensed"/>
              </w:rPr>
            </w:pPr>
            <w:bookmarkStart w:id="323" w:name="_Toc168666140"/>
            <w:r w:rsidRPr="00EC09A7">
              <w:rPr>
                <w:rFonts w:ascii="Roboto Condensed" w:hAnsi="Roboto Condensed"/>
              </w:rPr>
              <w:lastRenderedPageBreak/>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82</w:t>
            </w:r>
            <w:r w:rsidRPr="00EC09A7">
              <w:rPr>
                <w:rFonts w:ascii="Roboto Condensed" w:hAnsi="Roboto Condensed"/>
                <w:noProof/>
              </w:rPr>
              <w:fldChar w:fldCharType="end"/>
            </w:r>
            <w:r w:rsidRPr="00EC09A7">
              <w:rPr>
                <w:rFonts w:ascii="Roboto Condensed" w:hAnsi="Roboto Condensed"/>
              </w:rPr>
              <w:t xml:space="preserve"> </w:t>
            </w:r>
            <w:bookmarkStart w:id="324" w:name="_Toc168666695"/>
            <w:bookmarkStart w:id="325" w:name="_Toc168909432"/>
            <w:bookmarkStart w:id="326" w:name="_Toc191304845"/>
            <w:r w:rsidRPr="00EC09A7">
              <w:rPr>
                <w:rFonts w:ascii="Roboto Condensed" w:hAnsi="Roboto Condensed"/>
              </w:rPr>
              <w:t>Закупки нового и списание подвижного состава в России, тыс. ед.</w:t>
            </w:r>
            <w:bookmarkEnd w:id="323"/>
            <w:bookmarkEnd w:id="324"/>
            <w:bookmarkEnd w:id="325"/>
            <w:bookmarkEnd w:id="326"/>
          </w:p>
        </w:tc>
      </w:tr>
      <w:tr w:rsidR="001C5130" w:rsidRPr="00EC09A7" w14:paraId="614289CC" w14:textId="77777777" w:rsidTr="001C5130">
        <w:trPr>
          <w:jc w:val="right"/>
        </w:trPr>
        <w:tc>
          <w:tcPr>
            <w:tcW w:w="6667" w:type="dxa"/>
            <w:hideMark/>
          </w:tcPr>
          <w:p w14:paraId="2ECBF353" w14:textId="77777777" w:rsidR="001C5130" w:rsidRPr="00EC09A7" w:rsidRDefault="001C5130" w:rsidP="001C5130">
            <w:pPr>
              <w:pStyle w:val="a5"/>
              <w:keepNext/>
              <w:ind w:left="0" w:firstLine="0"/>
              <w:jc w:val="right"/>
              <w:rPr>
                <w:rFonts w:ascii="Roboto Condensed" w:hAnsi="Roboto Condensed"/>
              </w:rPr>
            </w:pPr>
            <w:r w:rsidRPr="00EC09A7">
              <w:rPr>
                <w:rFonts w:ascii="Roboto Condensed" w:hAnsi="Roboto Condensed"/>
                <w:noProof/>
              </w:rPr>
              <w:drawing>
                <wp:inline distT="0" distB="0" distL="0" distR="0" wp14:anchorId="2D9CF3A4" wp14:editId="793B9ACA">
                  <wp:extent cx="4206240" cy="1508760"/>
                  <wp:effectExtent l="0" t="0" r="0" b="0"/>
                  <wp:docPr id="140" name="Диаграмма 140" descr="P5563C2T79#yIS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1C5130" w:rsidRPr="00EC09A7" w14:paraId="213E34CD" w14:textId="77777777" w:rsidTr="001C5130">
        <w:trPr>
          <w:jc w:val="right"/>
        </w:trPr>
        <w:tc>
          <w:tcPr>
            <w:tcW w:w="6667" w:type="dxa"/>
            <w:hideMark/>
          </w:tcPr>
          <w:p w14:paraId="50AD3E5C" w14:textId="77777777" w:rsidR="001C5130" w:rsidRPr="00EC09A7" w:rsidRDefault="001C5130" w:rsidP="001C5130">
            <w:pPr>
              <w:pStyle w:val="a5"/>
              <w:keepNext/>
              <w:ind w:left="0" w:firstLine="0"/>
              <w:jc w:val="right"/>
              <w:rPr>
                <w:rFonts w:ascii="Roboto Condensed" w:hAnsi="Roboto Condensed"/>
                <w:i/>
                <w:sz w:val="16"/>
                <w:szCs w:val="16"/>
              </w:rPr>
            </w:pPr>
            <w:r w:rsidRPr="00EC09A7">
              <w:rPr>
                <w:rStyle w:val="FontStyle241"/>
                <w:rFonts w:ascii="Roboto Condensed" w:hAnsi="Roboto Condensed"/>
                <w:i/>
                <w:sz w:val="16"/>
                <w:szCs w:val="16"/>
              </w:rPr>
              <w:t>Источник: Расчеты INFOLine по данным ГВЦ ОАО "РЖД"</w:t>
            </w:r>
          </w:p>
        </w:tc>
      </w:tr>
    </w:tbl>
    <w:p w14:paraId="7CB816D4" w14:textId="750A9D80" w:rsidR="006D7DCC" w:rsidRPr="003506A9" w:rsidRDefault="006D7DCC" w:rsidP="006D7DCC">
      <w:pPr>
        <w:pStyle w:val="a5"/>
        <w:ind w:left="0" w:firstLine="0"/>
        <w:jc w:val="center"/>
        <w:rPr>
          <w:rFonts w:ascii="Roboto Condensed" w:hAnsi="Roboto Condensed"/>
          <w:b/>
          <w:bCs/>
          <w:i/>
          <w:iCs/>
          <w:color w:val="0000FF"/>
          <w:sz w:val="24"/>
        </w:rPr>
      </w:pPr>
      <w:bookmarkStart w:id="327" w:name="_Toc94776705"/>
      <w:bookmarkStart w:id="328" w:name="_Toc120109909"/>
      <w:bookmarkStart w:id="329" w:name="_Toc129932874"/>
      <w:bookmarkStart w:id="330" w:name="_Toc146061093"/>
      <w:bookmarkStart w:id="331" w:name="_Toc152602488"/>
      <w:bookmarkStart w:id="332" w:name="_Toc168911930"/>
      <w:bookmarkStart w:id="333" w:name="_Toc182564779"/>
      <w:bookmarkStart w:id="334" w:name="_Toc199839902"/>
      <w:bookmarkEnd w:id="307"/>
      <w:bookmarkEnd w:id="308"/>
      <w:bookmarkEnd w:id="309"/>
      <w:bookmarkEnd w:id="310"/>
      <w:r w:rsidRPr="003506A9">
        <w:rPr>
          <w:rFonts w:ascii="Roboto Condensed" w:hAnsi="Roboto Condensed"/>
          <w:b/>
          <w:bCs/>
          <w:i/>
          <w:iCs/>
          <w:color w:val="0000FF"/>
          <w:sz w:val="24"/>
        </w:rPr>
        <w:t>Демонстрационная версия. В разделе представлена информация о динамике закупок и списания парка подвижного состав, а также динамика цен и</w:t>
      </w:r>
      <w:r>
        <w:rPr>
          <w:rFonts w:ascii="Roboto Condensed" w:hAnsi="Roboto Condensed"/>
          <w:b/>
          <w:bCs/>
          <w:i/>
          <w:iCs/>
          <w:color w:val="0000FF"/>
          <w:sz w:val="24"/>
        </w:rPr>
        <w:t xml:space="preserve"> арендных ставок в России в 2017-2025</w:t>
      </w:r>
      <w:r w:rsidRPr="003506A9">
        <w:rPr>
          <w:rFonts w:ascii="Roboto Condensed" w:hAnsi="Roboto Condensed"/>
          <w:b/>
          <w:bCs/>
          <w:i/>
          <w:iCs/>
          <w:color w:val="0000FF"/>
          <w:sz w:val="24"/>
        </w:rPr>
        <w:t xml:space="preserve"> гг.</w:t>
      </w:r>
    </w:p>
    <w:p w14:paraId="5D618927" w14:textId="432353D4" w:rsidR="001C5130" w:rsidRPr="00EC09A7" w:rsidRDefault="001C5130" w:rsidP="001C5130">
      <w:pPr>
        <w:pStyle w:val="3"/>
        <w:autoSpaceDE w:val="0"/>
        <w:spacing w:before="120" w:after="0"/>
        <w:rPr>
          <w:rFonts w:ascii="Roboto Condensed" w:hAnsi="Roboto Condensed"/>
        </w:rPr>
      </w:pPr>
      <w:r w:rsidRPr="00EC09A7">
        <w:rPr>
          <w:rFonts w:ascii="Roboto Condensed" w:hAnsi="Roboto Condensed"/>
          <w:iCs/>
        </w:rPr>
        <w:t>Нормативное регулирование железнодорожного транспорта</w:t>
      </w:r>
      <w:bookmarkEnd w:id="327"/>
      <w:bookmarkEnd w:id="328"/>
      <w:bookmarkEnd w:id="329"/>
      <w:bookmarkEnd w:id="330"/>
      <w:bookmarkEnd w:id="331"/>
      <w:bookmarkEnd w:id="332"/>
      <w:bookmarkEnd w:id="333"/>
      <w:bookmarkEnd w:id="334"/>
    </w:p>
    <w:p w14:paraId="55AD68AE" w14:textId="78D8C10B" w:rsidR="001C5130" w:rsidRPr="00EC09A7" w:rsidRDefault="001C5130" w:rsidP="001C5130">
      <w:pPr>
        <w:shd w:val="clear" w:color="auto" w:fill="FFFFFF" w:themeFill="background1"/>
        <w:ind w:left="2835" w:right="-371" w:firstLine="709"/>
        <w:jc w:val="both"/>
        <w:rPr>
          <w:rFonts w:ascii="Roboto Condensed" w:hAnsi="Roboto Condensed"/>
          <w:sz w:val="20"/>
          <w:szCs w:val="20"/>
        </w:rPr>
      </w:pPr>
      <w:r w:rsidRPr="00EC09A7">
        <w:rPr>
          <w:rFonts w:ascii="Roboto Condensed" w:hAnsi="Roboto Condensed"/>
          <w:b/>
          <w:sz w:val="20"/>
          <w:szCs w:val="20"/>
        </w:rPr>
        <w:t>14 апреля 2025 года</w:t>
      </w:r>
      <w:r w:rsidRPr="00EC09A7">
        <w:rPr>
          <w:rFonts w:ascii="Roboto Condensed" w:hAnsi="Roboto Condensed"/>
          <w:sz w:val="20"/>
          <w:szCs w:val="20"/>
        </w:rPr>
        <w:t xml:space="preserve"> состоялось совещание президента РФ с членами Правительства, по итогам которого должно быть дано поручение изучить возможность повышения очередности лесных грузов в правилах недискриминационного доступа к железнодорожной инфраструктуре (</w:t>
      </w:r>
      <w:hyperlink r:id="rId69" w:history="1">
        <w:r w:rsidRPr="00EC09A7">
          <w:rPr>
            <w:rStyle w:val="aff0"/>
            <w:rFonts w:ascii="Roboto Condensed" w:hAnsi="Roboto Condensed"/>
            <w:sz w:val="20"/>
            <w:szCs w:val="20"/>
            <w:u w:val="single"/>
          </w:rPr>
          <w:t>ссылка</w:t>
        </w:r>
        <w:r w:rsidRPr="00EC09A7">
          <w:rPr>
            <w:rStyle w:val="aff0"/>
            <w:rFonts w:ascii="Roboto Condensed" w:hAnsi="Roboto Condensed"/>
            <w:sz w:val="20"/>
            <w:szCs w:val="20"/>
          </w:rPr>
          <w:t>)</w:t>
        </w:r>
      </w:hyperlink>
      <w:r w:rsidRPr="00EC09A7">
        <w:rPr>
          <w:rFonts w:ascii="Roboto Condensed" w:hAnsi="Roboto Condensed"/>
          <w:sz w:val="20"/>
          <w:szCs w:val="20"/>
        </w:rPr>
        <w:t>.</w:t>
      </w:r>
    </w:p>
    <w:p w14:paraId="7895B530" w14:textId="1D0DE3C5" w:rsidR="001C5130" w:rsidRPr="00EC09A7" w:rsidRDefault="001C5130" w:rsidP="001C5130">
      <w:pPr>
        <w:shd w:val="clear" w:color="auto" w:fill="FFFFFF" w:themeFill="background1"/>
        <w:ind w:left="2835" w:right="-371" w:firstLine="709"/>
        <w:jc w:val="both"/>
        <w:rPr>
          <w:rFonts w:ascii="Roboto Condensed" w:hAnsi="Roboto Condensed"/>
          <w:sz w:val="20"/>
          <w:szCs w:val="20"/>
        </w:rPr>
      </w:pPr>
      <w:r w:rsidRPr="00EC09A7">
        <w:rPr>
          <w:rFonts w:ascii="Roboto Condensed" w:hAnsi="Roboto Condensed"/>
          <w:b/>
          <w:sz w:val="20"/>
          <w:szCs w:val="20"/>
        </w:rPr>
        <w:t xml:space="preserve">В марте 2025 года </w:t>
      </w:r>
      <w:r w:rsidRPr="00EC09A7">
        <w:rPr>
          <w:rFonts w:ascii="Roboto Condensed" w:hAnsi="Roboto Condensed"/>
          <w:sz w:val="20"/>
          <w:szCs w:val="20"/>
        </w:rPr>
        <w:t xml:space="preserve">Минэнерго разработало и направило в правительство антикризисную программу для угольной отрасли. Среди прочего, она предполагает реализацию комплекса мер поддержки для увеличения экспорта угля в порты Северо-Запада общим объемом в </w:t>
      </w:r>
      <w:r w:rsidR="006651B4" w:rsidRPr="006651B4">
        <w:rPr>
          <w:rFonts w:ascii="Roboto Condensed" w:hAnsi="Roboto Condensed"/>
          <w:sz w:val="20"/>
          <w:szCs w:val="20"/>
        </w:rPr>
        <w:t xml:space="preserve">Х </w:t>
      </w:r>
      <w:r w:rsidRPr="00EC09A7">
        <w:rPr>
          <w:rFonts w:ascii="Roboto Condensed" w:hAnsi="Roboto Condensed"/>
          <w:sz w:val="20"/>
          <w:szCs w:val="20"/>
        </w:rPr>
        <w:t xml:space="preserve">руб. Из них </w:t>
      </w:r>
      <w:r w:rsidR="006651B4" w:rsidRPr="006651B4">
        <w:rPr>
          <w:rFonts w:ascii="Roboto Condensed" w:hAnsi="Roboto Condensed"/>
          <w:sz w:val="20"/>
          <w:szCs w:val="20"/>
        </w:rPr>
        <w:t xml:space="preserve">Х </w:t>
      </w:r>
      <w:r w:rsidRPr="00EC09A7">
        <w:rPr>
          <w:rFonts w:ascii="Roboto Condensed" w:hAnsi="Roboto Condensed"/>
          <w:sz w:val="20"/>
          <w:szCs w:val="20"/>
        </w:rPr>
        <w:t xml:space="preserve">руб. должна составить субсидия угольщикам из бюджета, </w:t>
      </w:r>
      <w:r w:rsidR="006651B4" w:rsidRPr="006651B4">
        <w:rPr>
          <w:rFonts w:ascii="Roboto Condensed" w:hAnsi="Roboto Condensed"/>
          <w:sz w:val="20"/>
          <w:szCs w:val="20"/>
        </w:rPr>
        <w:t xml:space="preserve">Х </w:t>
      </w:r>
      <w:r w:rsidRPr="00EC09A7">
        <w:rPr>
          <w:rFonts w:ascii="Roboto Condensed" w:hAnsi="Roboto Condensed"/>
          <w:sz w:val="20"/>
          <w:szCs w:val="20"/>
        </w:rPr>
        <w:t xml:space="preserve">руб. – скидки стивидоров в портах региона, 9 млрд руб. – выгода от оптимизации оборота полувагонов, и </w:t>
      </w:r>
      <w:r w:rsidR="006651B4" w:rsidRPr="00057FB6">
        <w:rPr>
          <w:rFonts w:ascii="Roboto Condensed" w:hAnsi="Roboto Condensed"/>
          <w:sz w:val="20"/>
          <w:szCs w:val="20"/>
        </w:rPr>
        <w:t>Х</w:t>
      </w:r>
      <w:r w:rsidRPr="00EC09A7">
        <w:rPr>
          <w:rFonts w:ascii="Roboto Condensed" w:hAnsi="Roboto Condensed"/>
          <w:sz w:val="20"/>
          <w:szCs w:val="20"/>
        </w:rPr>
        <w:t xml:space="preserve"> руб. – скидка к тарифу РЖД в размере </w:t>
      </w:r>
      <w:r w:rsidR="006651B4" w:rsidRPr="00057FB6">
        <w:rPr>
          <w:rFonts w:ascii="Roboto Condensed" w:hAnsi="Roboto Condensed"/>
          <w:sz w:val="20"/>
          <w:szCs w:val="20"/>
        </w:rPr>
        <w:t>Х</w:t>
      </w:r>
      <w:r w:rsidR="006651B4">
        <w:rPr>
          <w:rFonts w:ascii="Roboto Condensed" w:hAnsi="Roboto Condensed"/>
          <w:sz w:val="20"/>
          <w:szCs w:val="20"/>
        </w:rPr>
        <w:t>.</w:t>
      </w:r>
    </w:p>
    <w:p w14:paraId="2254E920" w14:textId="77777777" w:rsidR="001C5130" w:rsidRPr="00EC09A7" w:rsidRDefault="001C5130" w:rsidP="001C5130">
      <w:pPr>
        <w:pStyle w:val="3"/>
        <w:spacing w:before="120" w:after="0"/>
        <w:rPr>
          <w:rFonts w:ascii="Roboto Condensed" w:hAnsi="Roboto Condensed"/>
        </w:rPr>
      </w:pPr>
      <w:bookmarkStart w:id="335" w:name="_Toc94776706"/>
      <w:bookmarkStart w:id="336" w:name="_Toc96193712"/>
      <w:bookmarkStart w:id="337" w:name="_Toc120109910"/>
      <w:bookmarkStart w:id="338" w:name="_Toc129932875"/>
      <w:bookmarkStart w:id="339" w:name="_Toc146061094"/>
      <w:bookmarkStart w:id="340" w:name="_Toc152602489"/>
      <w:bookmarkStart w:id="341" w:name="_Toc168911931"/>
      <w:bookmarkStart w:id="342" w:name="_Toc182564780"/>
      <w:bookmarkStart w:id="343" w:name="_Toc199839903"/>
      <w:r w:rsidRPr="00EC09A7">
        <w:rPr>
          <w:rFonts w:ascii="Roboto Condensed" w:hAnsi="Roboto Condensed"/>
        </w:rPr>
        <w:t>Основные события на рынке железнодорожных перевозок</w:t>
      </w:r>
      <w:bookmarkEnd w:id="335"/>
      <w:bookmarkEnd w:id="336"/>
      <w:r w:rsidRPr="00EC09A7">
        <w:rPr>
          <w:rFonts w:ascii="Roboto Condensed" w:hAnsi="Roboto Condensed"/>
        </w:rPr>
        <w:t xml:space="preserve"> и развития инфраструктуры</w:t>
      </w:r>
      <w:bookmarkEnd w:id="337"/>
      <w:bookmarkEnd w:id="338"/>
      <w:bookmarkEnd w:id="339"/>
      <w:bookmarkEnd w:id="340"/>
      <w:bookmarkEnd w:id="341"/>
      <w:bookmarkEnd w:id="342"/>
      <w:bookmarkEnd w:id="343"/>
    </w:p>
    <w:p w14:paraId="216253FE" w14:textId="77777777" w:rsidR="001C5130" w:rsidRPr="00EC09A7" w:rsidRDefault="001C5130" w:rsidP="001C5130">
      <w:pPr>
        <w:pStyle w:val="a4"/>
        <w:rPr>
          <w:rFonts w:ascii="Roboto Condensed" w:hAnsi="Roboto Condensed"/>
        </w:rPr>
      </w:pPr>
      <w:bookmarkStart w:id="344" w:name="_Hlk105852836"/>
      <w:r w:rsidRPr="00EC09A7">
        <w:rPr>
          <w:rFonts w:ascii="Roboto Condensed" w:hAnsi="Roboto Condensed"/>
        </w:rPr>
        <w:t>Развитие МТК "Север-Юг"</w:t>
      </w:r>
    </w:p>
    <w:p w14:paraId="22058B59" w14:textId="77777777" w:rsidR="001C5130" w:rsidRPr="00EC09A7" w:rsidRDefault="001C5130" w:rsidP="001C5130">
      <w:pPr>
        <w:widowControl w:val="0"/>
        <w:shd w:val="clear" w:color="auto" w:fill="FFFFFF" w:themeFill="background1"/>
        <w:ind w:left="2835" w:firstLine="709"/>
        <w:jc w:val="both"/>
        <w:rPr>
          <w:rFonts w:ascii="Roboto Condensed" w:hAnsi="Roboto Condensed"/>
          <w:bCs/>
          <w:sz w:val="20"/>
          <w:szCs w:val="20"/>
        </w:rPr>
      </w:pPr>
      <w:r w:rsidRPr="00EC09A7">
        <w:rPr>
          <w:rFonts w:ascii="Roboto Condensed" w:hAnsi="Roboto Condensed"/>
          <w:b/>
          <w:bCs/>
          <w:sz w:val="20"/>
          <w:szCs w:val="20"/>
        </w:rPr>
        <w:t>18 февраля 2025 года</w:t>
      </w:r>
      <w:r w:rsidRPr="00EC09A7">
        <w:rPr>
          <w:rFonts w:ascii="Roboto Condensed" w:hAnsi="Roboto Condensed"/>
          <w:bCs/>
          <w:sz w:val="20"/>
          <w:szCs w:val="20"/>
        </w:rPr>
        <w:t xml:space="preserve"> Россия и Иран подписали План практических действий по сотрудничеству в транспортной сфере на 2025 год.  Также уполномоченными организациями ООО "Каспиан Сервисез" и CDTIC подписано отдельное Соглашение по опережающему производству инженерных изысканий в рамках строительства железной дороги "Решт – Астара", обеспечивающей непрерывность западного маршрута коридора "Север – Юг".</w:t>
      </w:r>
    </w:p>
    <w:bookmarkEnd w:id="344"/>
    <w:p w14:paraId="49BF8A9B" w14:textId="77777777" w:rsidR="001C5130" w:rsidRPr="00EC09A7" w:rsidRDefault="001C5130" w:rsidP="001C5130">
      <w:pPr>
        <w:keepNext/>
        <w:spacing w:before="120" w:after="120"/>
        <w:ind w:left="2835"/>
        <w:jc w:val="center"/>
        <w:rPr>
          <w:rFonts w:ascii="Roboto Condensed" w:hAnsi="Roboto Condensed"/>
          <w:b/>
          <w:color w:val="FF0000"/>
          <w:sz w:val="22"/>
        </w:rPr>
      </w:pPr>
      <w:r w:rsidRPr="00EC09A7">
        <w:rPr>
          <w:rFonts w:ascii="Roboto Condensed" w:hAnsi="Roboto Condensed"/>
          <w:b/>
          <w:color w:val="FF0000"/>
          <w:sz w:val="22"/>
        </w:rPr>
        <w:t>Международное сотрудничество</w:t>
      </w:r>
    </w:p>
    <w:p w14:paraId="43584D39" w14:textId="45E56DBF" w:rsidR="00960785" w:rsidRPr="00EC09A7" w:rsidRDefault="00960785" w:rsidP="00960785">
      <w:pPr>
        <w:ind w:left="2835" w:firstLine="709"/>
        <w:jc w:val="both"/>
        <w:rPr>
          <w:rFonts w:ascii="Roboto Condensed" w:hAnsi="Roboto Condensed"/>
          <w:sz w:val="20"/>
          <w:szCs w:val="20"/>
        </w:rPr>
      </w:pPr>
      <w:r w:rsidRPr="00EC09A7">
        <w:rPr>
          <w:rFonts w:ascii="Roboto Condensed" w:hAnsi="Roboto Condensed"/>
          <w:b/>
          <w:bCs/>
          <w:sz w:val="20"/>
          <w:szCs w:val="20"/>
        </w:rPr>
        <w:t>В мае 2025 года</w:t>
      </w:r>
      <w:r w:rsidRPr="00EC09A7">
        <w:rPr>
          <w:rFonts w:ascii="Roboto Condensed" w:hAnsi="Roboto Condensed"/>
          <w:sz w:val="20"/>
          <w:szCs w:val="20"/>
        </w:rPr>
        <w:t xml:space="preserve"> заместитель председателя правления АО НК </w:t>
      </w:r>
      <w:r w:rsidR="00C02C5C" w:rsidRPr="00EC09A7">
        <w:rPr>
          <w:rFonts w:ascii="Roboto Condensed" w:hAnsi="Roboto Condensed"/>
          <w:sz w:val="20"/>
          <w:szCs w:val="20"/>
        </w:rPr>
        <w:t>"</w:t>
      </w:r>
      <w:r w:rsidRPr="00EC09A7">
        <w:rPr>
          <w:rFonts w:ascii="Roboto Condensed" w:hAnsi="Roboto Condensed"/>
          <w:sz w:val="20"/>
          <w:szCs w:val="20"/>
        </w:rPr>
        <w:t>Казахстанские железные дороги</w:t>
      </w:r>
      <w:r w:rsidR="00C02C5C" w:rsidRPr="00EC09A7">
        <w:rPr>
          <w:rFonts w:ascii="Roboto Condensed" w:hAnsi="Roboto Condensed"/>
          <w:sz w:val="20"/>
          <w:szCs w:val="20"/>
        </w:rPr>
        <w:t>"</w:t>
      </w:r>
      <w:r w:rsidRPr="00EC09A7">
        <w:rPr>
          <w:rFonts w:ascii="Roboto Condensed" w:hAnsi="Roboto Condensed"/>
          <w:sz w:val="20"/>
          <w:szCs w:val="20"/>
        </w:rPr>
        <w:t xml:space="preserve"> (КТЖ) Ануар Ахметжанов и первый заместитель генерального директора ОАО </w:t>
      </w:r>
      <w:r w:rsidR="00C02C5C" w:rsidRPr="00EC09A7">
        <w:rPr>
          <w:rFonts w:ascii="Roboto Condensed" w:hAnsi="Roboto Condensed"/>
          <w:sz w:val="20"/>
          <w:szCs w:val="20"/>
        </w:rPr>
        <w:t>"</w:t>
      </w:r>
      <w:r w:rsidRPr="00EC09A7">
        <w:rPr>
          <w:rFonts w:ascii="Roboto Condensed" w:hAnsi="Roboto Condensed"/>
          <w:sz w:val="20"/>
          <w:szCs w:val="20"/>
        </w:rPr>
        <w:t>Российские железные дороги</w:t>
      </w:r>
      <w:r w:rsidR="00C02C5C" w:rsidRPr="00EC09A7">
        <w:rPr>
          <w:rFonts w:ascii="Roboto Condensed" w:hAnsi="Roboto Condensed"/>
          <w:sz w:val="20"/>
          <w:szCs w:val="20"/>
        </w:rPr>
        <w:t>"</w:t>
      </w:r>
      <w:r w:rsidRPr="00EC09A7">
        <w:rPr>
          <w:rFonts w:ascii="Roboto Condensed" w:hAnsi="Roboto Condensed"/>
          <w:sz w:val="20"/>
          <w:szCs w:val="20"/>
        </w:rPr>
        <w:t xml:space="preserve"> (РЖД) Сергей Павлов на заседании совместной рабочей группы по стратегическому сотрудничеству договорились об увеличении поставок казахстанского угля в российские порты. Участники заседания отметили выполнение Плана мероприятий по основным направлениям стратегического сотрудничества на 2023–2024 годы и утвердили новый План на 2025–2027 годы. Отмечается, что за первый квартал 2025 года через территорию России транзитом перевезено более 2,3 млн тонн казахстанского угля, что на 44,5% больше, чем за аналогичный период 2024 года. При этом экспортный уголь Казахстана перевален через российские порты: 1,3 млн тонн — через порты Балтии, 900 тыс. тонн — через порты Азово-Черноморского бассейна, что в 5 раз больше по сравнению с показателями прошлого года. Кроме того, вырос объем контейнерных перевозок через международные железнодорожные стыки восточного направления МТК </w:t>
      </w:r>
      <w:r w:rsidR="00C02C5C" w:rsidRPr="00EC09A7">
        <w:rPr>
          <w:rFonts w:ascii="Roboto Condensed" w:hAnsi="Roboto Condensed"/>
          <w:sz w:val="20"/>
          <w:szCs w:val="20"/>
        </w:rPr>
        <w:t>"</w:t>
      </w:r>
      <w:r w:rsidRPr="00EC09A7">
        <w:rPr>
          <w:rFonts w:ascii="Roboto Condensed" w:hAnsi="Roboto Condensed"/>
          <w:sz w:val="20"/>
          <w:szCs w:val="20"/>
        </w:rPr>
        <w:t>Север — Юг</w:t>
      </w:r>
      <w:r w:rsidR="00C02C5C" w:rsidRPr="00EC09A7">
        <w:rPr>
          <w:rFonts w:ascii="Roboto Condensed" w:hAnsi="Roboto Condensed"/>
          <w:sz w:val="20"/>
          <w:szCs w:val="20"/>
        </w:rPr>
        <w:t>"</w:t>
      </w:r>
      <w:r w:rsidRPr="00EC09A7">
        <w:rPr>
          <w:rFonts w:ascii="Roboto Condensed" w:hAnsi="Roboto Condensed"/>
          <w:sz w:val="20"/>
          <w:szCs w:val="20"/>
        </w:rPr>
        <w:t>. За первый квартал 2025 года он увеличился на 63%.</w:t>
      </w:r>
    </w:p>
    <w:p w14:paraId="01FB88B3" w14:textId="77777777" w:rsidR="001C5130" w:rsidRPr="00EC09A7" w:rsidRDefault="001C5130" w:rsidP="001C5130">
      <w:pPr>
        <w:pStyle w:val="2"/>
        <w:spacing w:before="120"/>
        <w:rPr>
          <w:rFonts w:ascii="Roboto Condensed" w:hAnsi="Roboto Condensed"/>
        </w:rPr>
      </w:pPr>
      <w:bookmarkStart w:id="345" w:name="_Toc501116051"/>
      <w:bookmarkStart w:id="346" w:name="_Toc532557275"/>
      <w:bookmarkStart w:id="347" w:name="_Toc75166837"/>
      <w:bookmarkStart w:id="348" w:name="_Toc89291763"/>
      <w:bookmarkStart w:id="349" w:name="_Toc120109918"/>
      <w:bookmarkStart w:id="350" w:name="_Toc129932883"/>
      <w:bookmarkStart w:id="351" w:name="_Toc146061102"/>
      <w:bookmarkStart w:id="352" w:name="_Toc152602497"/>
      <w:bookmarkStart w:id="353" w:name="_Toc168911939"/>
      <w:bookmarkStart w:id="354" w:name="_Toc182564788"/>
      <w:bookmarkStart w:id="355" w:name="_Toc199839911"/>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EC09A7">
        <w:rPr>
          <w:rFonts w:ascii="Roboto Condensed" w:hAnsi="Roboto Condensed"/>
        </w:rPr>
        <w:lastRenderedPageBreak/>
        <w:t>2.5 Показатели развития воздушного транспорта</w:t>
      </w:r>
      <w:bookmarkEnd w:id="345"/>
      <w:bookmarkEnd w:id="346"/>
      <w:bookmarkEnd w:id="347"/>
      <w:bookmarkEnd w:id="348"/>
      <w:bookmarkEnd w:id="349"/>
      <w:bookmarkEnd w:id="350"/>
      <w:bookmarkEnd w:id="351"/>
      <w:bookmarkEnd w:id="352"/>
      <w:bookmarkEnd w:id="353"/>
      <w:bookmarkEnd w:id="354"/>
      <w:bookmarkEnd w:id="355"/>
    </w:p>
    <w:p w14:paraId="29B7E3CA" w14:textId="77777777" w:rsidR="001C5130" w:rsidRPr="00EC09A7" w:rsidRDefault="001C5130" w:rsidP="001C5130">
      <w:pPr>
        <w:pStyle w:val="3"/>
        <w:spacing w:after="80"/>
        <w:rPr>
          <w:rFonts w:ascii="Roboto Condensed" w:hAnsi="Roboto Condensed"/>
        </w:rPr>
      </w:pPr>
      <w:bookmarkStart w:id="356" w:name="_Toc341458240"/>
      <w:bookmarkStart w:id="357" w:name="_Toc292794956"/>
      <w:bookmarkStart w:id="358" w:name="_Toc411603136"/>
      <w:bookmarkStart w:id="359" w:name="_Toc501116052"/>
      <w:bookmarkStart w:id="360" w:name="_Toc532557276"/>
      <w:bookmarkStart w:id="361" w:name="_Toc75166838"/>
      <w:bookmarkStart w:id="362" w:name="_Toc89291764"/>
      <w:bookmarkStart w:id="363" w:name="_Toc120109919"/>
      <w:bookmarkStart w:id="364" w:name="_Toc129932884"/>
      <w:bookmarkStart w:id="365" w:name="_Toc146061103"/>
      <w:bookmarkStart w:id="366" w:name="_Toc152602498"/>
      <w:bookmarkStart w:id="367" w:name="_Toc168911940"/>
      <w:bookmarkStart w:id="368" w:name="_Toc182564789"/>
      <w:bookmarkStart w:id="369" w:name="_Toc199839912"/>
      <w:bookmarkStart w:id="370" w:name="_Toc65343383"/>
      <w:bookmarkStart w:id="371" w:name="_Toc75166840"/>
      <w:r w:rsidRPr="00EC09A7">
        <w:rPr>
          <w:rFonts w:ascii="Roboto Condensed" w:hAnsi="Roboto Condensed"/>
        </w:rPr>
        <w:t>Основные показатели развития воздушного транспорта</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EC09A7">
        <w:rPr>
          <w:rFonts w:ascii="Roboto Condensed" w:hAnsi="Roboto Condensed"/>
        </w:rPr>
        <w:t xml:space="preserve"> </w:t>
      </w:r>
    </w:p>
    <w:p w14:paraId="0EAA8F09" w14:textId="77777777" w:rsidR="001C5130" w:rsidRPr="00EC09A7" w:rsidRDefault="001C5130" w:rsidP="001C5130">
      <w:pPr>
        <w:keepNext/>
        <w:spacing w:before="120" w:after="120"/>
        <w:ind w:left="2835"/>
        <w:jc w:val="center"/>
        <w:outlineLvl w:val="3"/>
        <w:rPr>
          <w:rFonts w:ascii="Roboto Condensed" w:hAnsi="Roboto Condensed"/>
          <w:b/>
          <w:color w:val="FF0000"/>
          <w:sz w:val="22"/>
        </w:rPr>
      </w:pPr>
      <w:r w:rsidRPr="00EC09A7">
        <w:rPr>
          <w:rFonts w:ascii="Roboto Condensed" w:hAnsi="Roboto Condensed"/>
          <w:b/>
          <w:color w:val="FF0000"/>
          <w:sz w:val="22"/>
        </w:rPr>
        <w:t>Показатели воздушного транспорта и авиакомпаний</w:t>
      </w:r>
    </w:p>
    <w:p w14:paraId="403DFDCC" w14:textId="77777777" w:rsidR="001C5130" w:rsidRPr="00EC09A7" w:rsidRDefault="001C5130" w:rsidP="001C5130">
      <w:pPr>
        <w:pStyle w:val="a5"/>
        <w:rPr>
          <w:rFonts w:ascii="Roboto Condensed" w:hAnsi="Roboto Condensed"/>
        </w:rPr>
      </w:pPr>
      <w:r w:rsidRPr="00EC09A7">
        <w:rPr>
          <w:rFonts w:ascii="Roboto Condensed" w:hAnsi="Roboto Condensed"/>
        </w:rPr>
        <w:t xml:space="preserve">По данным Росавиации, по состоянию на апрель 2025 года в Реестре эксплуатантов гражданской авиации зарегистрировано: </w:t>
      </w:r>
    </w:p>
    <w:p w14:paraId="253E576C" w14:textId="234D7418" w:rsidR="001C5130" w:rsidRPr="00EC09A7" w:rsidRDefault="006651B4" w:rsidP="006651B4">
      <w:pPr>
        <w:pStyle w:val="a5"/>
        <w:numPr>
          <w:ilvl w:val="0"/>
          <w:numId w:val="7"/>
        </w:numPr>
        <w:rPr>
          <w:rFonts w:ascii="Roboto Condensed" w:hAnsi="Roboto Condensed"/>
          <w:bCs/>
          <w:sz w:val="18"/>
        </w:rPr>
      </w:pPr>
      <w:r w:rsidRPr="006651B4">
        <w:rPr>
          <w:rFonts w:ascii="Roboto Condensed" w:hAnsi="Roboto Condensed"/>
          <w:bCs/>
          <w:sz w:val="18"/>
        </w:rPr>
        <w:t>Х</w:t>
      </w:r>
      <w:r w:rsidR="001C5130" w:rsidRPr="00EC09A7">
        <w:rPr>
          <w:rFonts w:ascii="Roboto Condensed" w:hAnsi="Roboto Condensed"/>
          <w:bCs/>
          <w:sz w:val="18"/>
        </w:rPr>
        <w:t xml:space="preserve"> действующих авиакомпаний, выполняющих коммерческие перевозки пассажиров и грузов, сертифицированных по ФАП-246; </w:t>
      </w:r>
    </w:p>
    <w:p w14:paraId="63AC9BAE" w14:textId="083F55C9" w:rsidR="001C5130" w:rsidRPr="00EC09A7" w:rsidRDefault="006651B4" w:rsidP="006651B4">
      <w:pPr>
        <w:pStyle w:val="a5"/>
        <w:numPr>
          <w:ilvl w:val="0"/>
          <w:numId w:val="7"/>
        </w:numPr>
        <w:rPr>
          <w:rFonts w:ascii="Roboto Condensed" w:hAnsi="Roboto Condensed"/>
          <w:bCs/>
          <w:sz w:val="18"/>
        </w:rPr>
      </w:pPr>
      <w:r w:rsidRPr="006651B4">
        <w:rPr>
          <w:rFonts w:ascii="Roboto Condensed" w:hAnsi="Roboto Condensed"/>
          <w:bCs/>
          <w:sz w:val="18"/>
        </w:rPr>
        <w:t>Х</w:t>
      </w:r>
      <w:r w:rsidR="001C5130" w:rsidRPr="00EC09A7">
        <w:rPr>
          <w:rFonts w:ascii="Roboto Condensed" w:hAnsi="Roboto Condensed"/>
          <w:bCs/>
          <w:sz w:val="18"/>
        </w:rPr>
        <w:t xml:space="preserve"> действующих авиапредприятий, выполняющих авиационные работы, сертифицированных по ФАП-249; </w:t>
      </w:r>
    </w:p>
    <w:p w14:paraId="6FDD4D0E" w14:textId="6A6FEE90" w:rsidR="001C5130" w:rsidRPr="00EC09A7" w:rsidRDefault="006651B4" w:rsidP="006651B4">
      <w:pPr>
        <w:pStyle w:val="a5"/>
        <w:numPr>
          <w:ilvl w:val="0"/>
          <w:numId w:val="7"/>
        </w:numPr>
        <w:rPr>
          <w:rFonts w:ascii="Roboto Condensed" w:hAnsi="Roboto Condensed"/>
          <w:bCs/>
          <w:sz w:val="18"/>
        </w:rPr>
      </w:pPr>
      <w:r w:rsidRPr="006651B4">
        <w:rPr>
          <w:rFonts w:ascii="Roboto Condensed" w:hAnsi="Roboto Condensed"/>
          <w:bCs/>
          <w:sz w:val="18"/>
        </w:rPr>
        <w:t>Х</w:t>
      </w:r>
      <w:r w:rsidR="001C5130" w:rsidRPr="00EC09A7">
        <w:rPr>
          <w:rFonts w:ascii="Roboto Condensed" w:hAnsi="Roboto Condensed"/>
          <w:bCs/>
          <w:sz w:val="18"/>
        </w:rPr>
        <w:t xml:space="preserve"> действующих эксплуатанта АОН, сертифицированных по ФАП-147. </w:t>
      </w:r>
    </w:p>
    <w:p w14:paraId="17E2130A" w14:textId="0F5D2734" w:rsidR="001C5130" w:rsidRPr="00EC09A7" w:rsidRDefault="001C5130" w:rsidP="001C5130">
      <w:pPr>
        <w:pStyle w:val="a5"/>
        <w:rPr>
          <w:rFonts w:ascii="Roboto Condensed" w:hAnsi="Roboto Condensed"/>
        </w:rPr>
      </w:pPr>
      <w:r w:rsidRPr="00EC09A7">
        <w:rPr>
          <w:rFonts w:ascii="Roboto Condensed" w:hAnsi="Roboto Condensed"/>
        </w:rPr>
        <w:t>На 1 ноября 2023 г. пассажирский флот РФ составля</w:t>
      </w:r>
      <w:r w:rsidR="00792105" w:rsidRPr="00EC09A7">
        <w:rPr>
          <w:rFonts w:ascii="Roboto Condensed" w:hAnsi="Roboto Condensed"/>
        </w:rPr>
        <w:t>л</w:t>
      </w:r>
      <w:r w:rsidRPr="00EC09A7">
        <w:rPr>
          <w:rFonts w:ascii="Roboto Condensed" w:hAnsi="Roboto Condensed"/>
        </w:rPr>
        <w:t xml:space="preserve"> 1167 ед. самолетов, из них 225 ед. имеют исключительно российскую регистрацию. По данным СМИ, российские авиакомпании за 2023-й и начало 2024 года выкупили у х иностранных лизингодателей </w:t>
      </w:r>
      <w:r w:rsidR="006651B4" w:rsidRPr="00057FB6">
        <w:rPr>
          <w:rFonts w:ascii="Roboto Condensed" w:hAnsi="Roboto Condensed"/>
        </w:rPr>
        <w:t>Х</w:t>
      </w:r>
      <w:r w:rsidR="006651B4" w:rsidRPr="00EC09A7">
        <w:rPr>
          <w:rFonts w:ascii="Roboto Condensed" w:hAnsi="Roboto Condensed"/>
        </w:rPr>
        <w:t xml:space="preserve"> </w:t>
      </w:r>
      <w:r w:rsidRPr="00EC09A7">
        <w:rPr>
          <w:rFonts w:ascii="Roboto Condensed" w:hAnsi="Roboto Condensed"/>
        </w:rPr>
        <w:t xml:space="preserve">самолетов. Выделенный на эти цели лимит средств Фонда национального благосостояния в размере 300 млрд руб. исчерпан. Выкупленные самолеты — это около </w:t>
      </w:r>
      <w:r w:rsidR="006651B4" w:rsidRPr="00057FB6">
        <w:rPr>
          <w:rFonts w:ascii="Roboto Condensed" w:hAnsi="Roboto Condensed"/>
        </w:rPr>
        <w:t>Х</w:t>
      </w:r>
      <w:r w:rsidRPr="00EC09A7">
        <w:rPr>
          <w:rFonts w:ascii="Roboto Condensed" w:hAnsi="Roboto Condensed"/>
        </w:rPr>
        <w:t xml:space="preserve">% от того импортного парка (примерно </w:t>
      </w:r>
      <w:r w:rsidR="006651B4" w:rsidRPr="00057FB6">
        <w:rPr>
          <w:rFonts w:ascii="Roboto Condensed" w:hAnsi="Roboto Condensed"/>
        </w:rPr>
        <w:t>Х</w:t>
      </w:r>
      <w:r w:rsidRPr="00EC09A7">
        <w:rPr>
          <w:rFonts w:ascii="Roboto Condensed" w:hAnsi="Roboto Condensed"/>
        </w:rPr>
        <w:t xml:space="preserve"> воздушных судов), который принадлежал западным лизингодателям и остался в России, несмотря на введенные в 2022 году санкции и требования иностранных лессоров вернуть лайнеры.</w:t>
      </w:r>
    </w:p>
    <w:p w14:paraId="63CE8DC0" w14:textId="02139AE6" w:rsidR="001C5130" w:rsidRPr="00EC09A7" w:rsidRDefault="001C5130" w:rsidP="001C5130">
      <w:pPr>
        <w:pStyle w:val="a5"/>
        <w:rPr>
          <w:rFonts w:ascii="Roboto Condensed" w:hAnsi="Roboto Condensed"/>
        </w:rPr>
      </w:pPr>
      <w:r w:rsidRPr="00EC09A7">
        <w:rPr>
          <w:rFonts w:ascii="Roboto Condensed" w:hAnsi="Roboto Condensed"/>
        </w:rPr>
        <w:t xml:space="preserve">По итогам 2024 года грузооборот воздушного транспорта увеличился на </w:t>
      </w:r>
      <w:r w:rsidR="006651B4" w:rsidRPr="00057FB6">
        <w:rPr>
          <w:rFonts w:ascii="Roboto Condensed" w:hAnsi="Roboto Condensed"/>
        </w:rPr>
        <w:t>Х</w:t>
      </w:r>
      <w:r w:rsidRPr="00EC09A7">
        <w:rPr>
          <w:rFonts w:ascii="Roboto Condensed" w:hAnsi="Roboto Condensed"/>
        </w:rPr>
        <w:t xml:space="preserve">% до </w:t>
      </w:r>
      <w:r w:rsidR="006651B4" w:rsidRPr="00057FB6">
        <w:rPr>
          <w:rFonts w:ascii="Roboto Condensed" w:hAnsi="Roboto Condensed"/>
        </w:rPr>
        <w:t>Х</w:t>
      </w:r>
      <w:r w:rsidRPr="00EC09A7">
        <w:rPr>
          <w:rFonts w:ascii="Roboto Condensed" w:hAnsi="Roboto Condensed"/>
        </w:rPr>
        <w:t xml:space="preserve"> т-км, а объем перевозок – на </w:t>
      </w:r>
      <w:r w:rsidR="006651B4" w:rsidRPr="00057FB6">
        <w:rPr>
          <w:rFonts w:ascii="Roboto Condensed" w:hAnsi="Roboto Condensed"/>
        </w:rPr>
        <w:t>Х</w:t>
      </w:r>
      <w:r w:rsidRPr="00EC09A7">
        <w:rPr>
          <w:rFonts w:ascii="Roboto Condensed" w:hAnsi="Roboto Condensed"/>
        </w:rPr>
        <w:t xml:space="preserve">% до </w:t>
      </w:r>
      <w:r w:rsidR="006651B4" w:rsidRPr="00057FB6">
        <w:rPr>
          <w:rFonts w:ascii="Roboto Condensed" w:hAnsi="Roboto Condensed"/>
        </w:rPr>
        <w:t>Х</w:t>
      </w:r>
      <w:r w:rsidR="006651B4" w:rsidRPr="00EC09A7">
        <w:rPr>
          <w:rFonts w:ascii="Roboto Condensed" w:hAnsi="Roboto Condensed"/>
        </w:rPr>
        <w:t xml:space="preserve"> </w:t>
      </w:r>
      <w:r w:rsidRPr="00EC09A7">
        <w:rPr>
          <w:rFonts w:ascii="Roboto Condensed" w:hAnsi="Roboto Condensed"/>
        </w:rPr>
        <w:t xml:space="preserve">т. По итогам I кв. 2025 г. грузооборот сократился на </w:t>
      </w:r>
      <w:r w:rsidR="006651B4" w:rsidRPr="00057FB6">
        <w:rPr>
          <w:rFonts w:ascii="Roboto Condensed" w:hAnsi="Roboto Condensed"/>
        </w:rPr>
        <w:t>Х</w:t>
      </w:r>
      <w:r w:rsidRPr="00EC09A7">
        <w:rPr>
          <w:rFonts w:ascii="Roboto Condensed" w:hAnsi="Roboto Condensed"/>
        </w:rPr>
        <w:t xml:space="preserve">% до </w:t>
      </w:r>
      <w:r w:rsidR="006651B4" w:rsidRPr="00057FB6">
        <w:rPr>
          <w:rFonts w:ascii="Roboto Condensed" w:hAnsi="Roboto Condensed"/>
        </w:rPr>
        <w:t>Х</w:t>
      </w:r>
      <w:r w:rsidR="006651B4" w:rsidRPr="00EC09A7">
        <w:rPr>
          <w:rFonts w:ascii="Roboto Condensed" w:hAnsi="Roboto Condensed"/>
        </w:rPr>
        <w:t xml:space="preserve"> </w:t>
      </w:r>
      <w:r w:rsidRPr="00EC09A7">
        <w:rPr>
          <w:rFonts w:ascii="Roboto Condensed" w:hAnsi="Roboto Condensed"/>
        </w:rPr>
        <w:t xml:space="preserve">т-км, а объем перевозок – на </w:t>
      </w:r>
      <w:r w:rsidR="006651B4" w:rsidRPr="00057FB6">
        <w:rPr>
          <w:rFonts w:ascii="Roboto Condensed" w:hAnsi="Roboto Condensed"/>
        </w:rPr>
        <w:t>Х</w:t>
      </w:r>
      <w:r w:rsidRPr="00EC09A7">
        <w:rPr>
          <w:rFonts w:ascii="Roboto Condensed" w:hAnsi="Roboto Condensed"/>
        </w:rPr>
        <w:t xml:space="preserve">% до </w:t>
      </w:r>
      <w:r w:rsidR="006651B4" w:rsidRPr="00057FB6">
        <w:rPr>
          <w:rFonts w:ascii="Roboto Condensed" w:hAnsi="Roboto Condensed"/>
        </w:rPr>
        <w:t>Х</w:t>
      </w:r>
      <w:r w:rsidRPr="00EC09A7">
        <w:rPr>
          <w:rFonts w:ascii="Roboto Condensed" w:hAnsi="Roboto Condensed"/>
        </w:rPr>
        <w:t xml:space="preserve"> т. </w:t>
      </w:r>
    </w:p>
    <w:tbl>
      <w:tblPr>
        <w:tblW w:w="0" w:type="auto"/>
        <w:jc w:val="right"/>
        <w:tblCellMar>
          <w:left w:w="0" w:type="dxa"/>
          <w:right w:w="0" w:type="dxa"/>
        </w:tblCellMar>
        <w:tblLook w:val="04A0" w:firstRow="1" w:lastRow="0" w:firstColumn="1" w:lastColumn="0" w:noHBand="0" w:noVBand="1"/>
      </w:tblPr>
      <w:tblGrid>
        <w:gridCol w:w="4836"/>
        <w:gridCol w:w="4716"/>
      </w:tblGrid>
      <w:tr w:rsidR="001C5130" w:rsidRPr="00EC09A7" w14:paraId="1200AFF3" w14:textId="77777777" w:rsidTr="001C5130">
        <w:trPr>
          <w:trHeight w:val="142"/>
          <w:jc w:val="right"/>
        </w:trPr>
        <w:tc>
          <w:tcPr>
            <w:tcW w:w="4836" w:type="dxa"/>
            <w:shd w:val="clear" w:color="auto" w:fill="auto"/>
          </w:tcPr>
          <w:p w14:paraId="0620F2F8" w14:textId="278CC501" w:rsidR="001C5130" w:rsidRPr="00EC09A7" w:rsidRDefault="001C5130" w:rsidP="001C5130">
            <w:pPr>
              <w:pStyle w:val="a5"/>
              <w:keepNext/>
              <w:spacing w:before="80"/>
              <w:ind w:left="0" w:firstLine="57"/>
              <w:jc w:val="center"/>
              <w:rPr>
                <w:rFonts w:ascii="Roboto Condensed" w:hAnsi="Roboto Condensed"/>
              </w:rPr>
            </w:pPr>
            <w:bookmarkStart w:id="372" w:name="_Toc168666171"/>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114</w:t>
            </w:r>
            <w:r w:rsidRPr="00EC09A7">
              <w:rPr>
                <w:rFonts w:ascii="Roboto Condensed" w:hAnsi="Roboto Condensed"/>
                <w:noProof/>
              </w:rPr>
              <w:fldChar w:fldCharType="end"/>
            </w:r>
            <w:r w:rsidRPr="00EC09A7">
              <w:rPr>
                <w:rFonts w:ascii="Roboto Condensed" w:hAnsi="Roboto Condensed"/>
              </w:rPr>
              <w:t xml:space="preserve">. </w:t>
            </w:r>
            <w:bookmarkStart w:id="373" w:name="_Toc57967922"/>
            <w:bookmarkStart w:id="374" w:name="_Toc168666726"/>
            <w:bookmarkStart w:id="375" w:name="_Toc168909463"/>
            <w:bookmarkStart w:id="376" w:name="_Toc191304876"/>
            <w:r w:rsidRPr="00EC09A7">
              <w:rPr>
                <w:rFonts w:ascii="Roboto Condensed" w:hAnsi="Roboto Condensed"/>
              </w:rPr>
              <w:t>Грузооборот воздушного транспорта России в 2017-2025 гг., млрд т-км</w:t>
            </w:r>
            <w:bookmarkEnd w:id="372"/>
            <w:bookmarkEnd w:id="373"/>
            <w:bookmarkEnd w:id="374"/>
            <w:bookmarkEnd w:id="375"/>
            <w:bookmarkEnd w:id="376"/>
          </w:p>
        </w:tc>
        <w:tc>
          <w:tcPr>
            <w:tcW w:w="4716" w:type="dxa"/>
            <w:shd w:val="clear" w:color="auto" w:fill="auto"/>
          </w:tcPr>
          <w:p w14:paraId="3915BD01" w14:textId="499C1461" w:rsidR="001C5130" w:rsidRPr="00EC09A7" w:rsidRDefault="001C5130" w:rsidP="001C5130">
            <w:pPr>
              <w:pStyle w:val="a5"/>
              <w:keepNext/>
              <w:spacing w:before="80"/>
              <w:ind w:left="0" w:firstLine="57"/>
              <w:jc w:val="center"/>
              <w:rPr>
                <w:rFonts w:ascii="Roboto Condensed" w:hAnsi="Roboto Condensed"/>
              </w:rPr>
            </w:pPr>
            <w:bookmarkStart w:id="377" w:name="_Toc168666172"/>
            <w:r w:rsidRPr="00EC09A7">
              <w:rPr>
                <w:rFonts w:ascii="Roboto Condensed" w:hAnsi="Roboto Condensed"/>
              </w:rPr>
              <w:t xml:space="preserve">Рисунок </w:t>
            </w:r>
            <w:r w:rsidRPr="00EC09A7">
              <w:rPr>
                <w:rFonts w:ascii="Roboto Condensed" w:hAnsi="Roboto Condensed"/>
              </w:rPr>
              <w:fldChar w:fldCharType="begin"/>
            </w:r>
            <w:r w:rsidRPr="00EC09A7">
              <w:rPr>
                <w:rFonts w:ascii="Roboto Condensed" w:hAnsi="Roboto Condensed"/>
              </w:rPr>
              <w:instrText xml:space="preserve"> SEQ Рисунок \* ARABIC </w:instrText>
            </w:r>
            <w:r w:rsidRPr="00EC09A7">
              <w:rPr>
                <w:rFonts w:ascii="Roboto Condensed" w:hAnsi="Roboto Condensed"/>
              </w:rPr>
              <w:fldChar w:fldCharType="separate"/>
            </w:r>
            <w:r w:rsidR="00BC5AC0">
              <w:rPr>
                <w:rFonts w:ascii="Roboto Condensed" w:hAnsi="Roboto Condensed"/>
                <w:noProof/>
              </w:rPr>
              <w:t>115</w:t>
            </w:r>
            <w:r w:rsidRPr="00EC09A7">
              <w:rPr>
                <w:rFonts w:ascii="Roboto Condensed" w:hAnsi="Roboto Condensed"/>
                <w:noProof/>
              </w:rPr>
              <w:fldChar w:fldCharType="end"/>
            </w:r>
            <w:r w:rsidRPr="00EC09A7">
              <w:rPr>
                <w:rFonts w:ascii="Roboto Condensed" w:hAnsi="Roboto Condensed"/>
              </w:rPr>
              <w:t xml:space="preserve">. </w:t>
            </w:r>
            <w:bookmarkStart w:id="378" w:name="_Toc57967923"/>
            <w:bookmarkStart w:id="379" w:name="_Toc168666727"/>
            <w:bookmarkStart w:id="380" w:name="_Toc168909464"/>
            <w:bookmarkStart w:id="381" w:name="_Toc191304877"/>
            <w:r w:rsidRPr="00EC09A7">
              <w:rPr>
                <w:rFonts w:ascii="Roboto Condensed" w:hAnsi="Roboto Condensed"/>
              </w:rPr>
              <w:t>Перевозки грузов и почты воздушным транспортом в России в 2017-2025 гг., млн тонн</w:t>
            </w:r>
            <w:bookmarkEnd w:id="377"/>
            <w:bookmarkEnd w:id="378"/>
            <w:bookmarkEnd w:id="379"/>
            <w:bookmarkEnd w:id="380"/>
            <w:bookmarkEnd w:id="381"/>
          </w:p>
        </w:tc>
      </w:tr>
      <w:tr w:rsidR="001C5130" w:rsidRPr="00EC09A7" w14:paraId="43115BDD" w14:textId="77777777" w:rsidTr="001C5130">
        <w:trPr>
          <w:jc w:val="right"/>
        </w:trPr>
        <w:tc>
          <w:tcPr>
            <w:tcW w:w="4836" w:type="dxa"/>
            <w:shd w:val="clear" w:color="auto" w:fill="auto"/>
          </w:tcPr>
          <w:p w14:paraId="3F6AB5EC" w14:textId="77777777" w:rsidR="001C5130" w:rsidRPr="00EC09A7" w:rsidRDefault="001C5130" w:rsidP="001C5130">
            <w:pPr>
              <w:pStyle w:val="a5"/>
              <w:keepNext/>
              <w:ind w:left="0" w:firstLine="0"/>
              <w:rPr>
                <w:rFonts w:ascii="Roboto Condensed" w:hAnsi="Roboto Condensed"/>
              </w:rPr>
            </w:pPr>
            <w:r w:rsidRPr="00EC09A7">
              <w:rPr>
                <w:rFonts w:ascii="Roboto Condensed" w:hAnsi="Roboto Condensed"/>
                <w:noProof/>
              </w:rPr>
              <w:drawing>
                <wp:inline distT="0" distB="0" distL="0" distR="0" wp14:anchorId="4122ACB2" wp14:editId="6A47F218">
                  <wp:extent cx="3036499" cy="1943100"/>
                  <wp:effectExtent l="0" t="0" r="0" b="0"/>
                  <wp:docPr id="1439" name="Объект 104" descr="P6618C3T110#yIS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4716" w:type="dxa"/>
            <w:shd w:val="clear" w:color="auto" w:fill="auto"/>
          </w:tcPr>
          <w:p w14:paraId="7BD204DC" w14:textId="77777777" w:rsidR="001C5130" w:rsidRPr="00EC09A7" w:rsidRDefault="001C5130" w:rsidP="001C5130">
            <w:pPr>
              <w:pStyle w:val="a5"/>
              <w:keepNext/>
              <w:ind w:left="0" w:firstLine="0"/>
              <w:rPr>
                <w:rFonts w:ascii="Roboto Condensed" w:hAnsi="Roboto Condensed"/>
              </w:rPr>
            </w:pPr>
            <w:r w:rsidRPr="00EC09A7">
              <w:rPr>
                <w:rFonts w:ascii="Roboto Condensed" w:hAnsi="Roboto Condensed"/>
                <w:noProof/>
              </w:rPr>
              <w:drawing>
                <wp:inline distT="0" distB="0" distL="0" distR="0" wp14:anchorId="651F6852" wp14:editId="00F1F752">
                  <wp:extent cx="2941608" cy="1933575"/>
                  <wp:effectExtent l="0" t="0" r="0" b="0"/>
                  <wp:docPr id="192" name="Объект 105" descr="P6619C4T110#yIS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1C5130" w:rsidRPr="00EC09A7" w14:paraId="2D8C0F78" w14:textId="77777777" w:rsidTr="001C5130">
        <w:trPr>
          <w:jc w:val="right"/>
        </w:trPr>
        <w:tc>
          <w:tcPr>
            <w:tcW w:w="9552" w:type="dxa"/>
            <w:gridSpan w:val="2"/>
            <w:shd w:val="clear" w:color="auto" w:fill="auto"/>
          </w:tcPr>
          <w:p w14:paraId="0BFE1584" w14:textId="77777777" w:rsidR="001C5130" w:rsidRPr="00EC09A7" w:rsidRDefault="001C5130" w:rsidP="001C5130">
            <w:pPr>
              <w:pStyle w:val="a5"/>
              <w:spacing w:after="120"/>
              <w:ind w:left="0" w:firstLine="0"/>
              <w:jc w:val="right"/>
              <w:rPr>
                <w:rFonts w:ascii="Roboto Condensed" w:hAnsi="Roboto Condensed"/>
              </w:rPr>
            </w:pPr>
            <w:r w:rsidRPr="00EC09A7">
              <w:rPr>
                <w:rFonts w:ascii="Roboto Condensed" w:hAnsi="Roboto Condensed"/>
                <w:i/>
                <w:sz w:val="16"/>
                <w:szCs w:val="16"/>
              </w:rPr>
              <w:t>Источник: данные Росстата (с марта 2022 года). Росавиация данные не публикует с февраля 2022 г.</w:t>
            </w:r>
          </w:p>
        </w:tc>
      </w:tr>
    </w:tbl>
    <w:p w14:paraId="713A3001" w14:textId="203595AD" w:rsidR="001C5130" w:rsidRDefault="001C5130" w:rsidP="001C5130">
      <w:pPr>
        <w:pStyle w:val="a5"/>
        <w:rPr>
          <w:rFonts w:ascii="Roboto Condensed" w:hAnsi="Roboto Condensed"/>
        </w:rPr>
      </w:pPr>
      <w:bookmarkStart w:id="382" w:name="_Toc341458241"/>
      <w:bookmarkStart w:id="383" w:name="_Toc437821758"/>
      <w:bookmarkStart w:id="384" w:name="_Toc501116053"/>
      <w:bookmarkStart w:id="385" w:name="_Toc532557277"/>
      <w:r w:rsidRPr="00EC09A7">
        <w:rPr>
          <w:rFonts w:ascii="Roboto Condensed" w:hAnsi="Roboto Condensed"/>
          <w:bCs/>
        </w:rPr>
        <w:t xml:space="preserve">Российские </w:t>
      </w:r>
      <w:r w:rsidR="006651B4">
        <w:rPr>
          <w:rFonts w:ascii="Roboto Condensed" w:hAnsi="Roboto Condensed"/>
          <w:bCs/>
        </w:rPr>
        <w:t>авиакомпании по итогам 2024 г.</w:t>
      </w:r>
      <w:r w:rsidRPr="00EC09A7">
        <w:rPr>
          <w:rFonts w:ascii="Roboto Condensed" w:hAnsi="Roboto Condensed"/>
          <w:bCs/>
        </w:rPr>
        <w:t xml:space="preserve"> увеличили перевозки пассажиров на </w:t>
      </w:r>
      <w:r w:rsidR="006651B4" w:rsidRPr="00057FB6">
        <w:rPr>
          <w:rFonts w:ascii="Roboto Condensed" w:hAnsi="Roboto Condensed"/>
        </w:rPr>
        <w:t>Х</w:t>
      </w:r>
      <w:r w:rsidRPr="00EC09A7">
        <w:rPr>
          <w:rFonts w:ascii="Roboto Condensed" w:hAnsi="Roboto Condensed"/>
          <w:bCs/>
        </w:rPr>
        <w:t xml:space="preserve">%, до </w:t>
      </w:r>
      <w:r w:rsidR="006651B4" w:rsidRPr="00057FB6">
        <w:rPr>
          <w:rFonts w:ascii="Roboto Condensed" w:hAnsi="Roboto Condensed"/>
        </w:rPr>
        <w:t>Х</w:t>
      </w:r>
      <w:r w:rsidR="006651B4" w:rsidRPr="00EC09A7">
        <w:rPr>
          <w:rFonts w:ascii="Roboto Condensed" w:hAnsi="Roboto Condensed"/>
          <w:bCs/>
        </w:rPr>
        <w:t xml:space="preserve"> </w:t>
      </w:r>
      <w:r w:rsidRPr="00EC09A7">
        <w:rPr>
          <w:rFonts w:ascii="Roboto Condensed" w:hAnsi="Roboto Condensed"/>
          <w:bCs/>
        </w:rPr>
        <w:t xml:space="preserve">человек Перевозки на внутренних линиях выросли на почти </w:t>
      </w:r>
      <w:r w:rsidR="006651B4" w:rsidRPr="00057FB6">
        <w:rPr>
          <w:rFonts w:ascii="Roboto Condensed" w:hAnsi="Roboto Condensed"/>
        </w:rPr>
        <w:t>Х</w:t>
      </w:r>
      <w:r w:rsidRPr="00EC09A7">
        <w:rPr>
          <w:rFonts w:ascii="Roboto Condensed" w:hAnsi="Roboto Condensed"/>
          <w:bCs/>
        </w:rPr>
        <w:t xml:space="preserve">% до </w:t>
      </w:r>
      <w:r w:rsidR="006651B4" w:rsidRPr="00057FB6">
        <w:rPr>
          <w:rFonts w:ascii="Roboto Condensed" w:hAnsi="Roboto Condensed"/>
        </w:rPr>
        <w:t>Х</w:t>
      </w:r>
      <w:r w:rsidRPr="00EC09A7">
        <w:rPr>
          <w:rFonts w:ascii="Roboto Condensed" w:hAnsi="Roboto Condensed"/>
          <w:bCs/>
        </w:rPr>
        <w:t xml:space="preserve">. На международных направлениях перевозки выросли на </w:t>
      </w:r>
      <w:r w:rsidR="006651B4" w:rsidRPr="00057FB6">
        <w:rPr>
          <w:rFonts w:ascii="Roboto Condensed" w:hAnsi="Roboto Condensed"/>
        </w:rPr>
        <w:t>Х</w:t>
      </w:r>
      <w:r w:rsidRPr="00EC09A7">
        <w:rPr>
          <w:rFonts w:ascii="Roboto Condensed" w:hAnsi="Roboto Condensed"/>
          <w:bCs/>
        </w:rPr>
        <w:t xml:space="preserve">, до </w:t>
      </w:r>
      <w:r w:rsidR="006651B4" w:rsidRPr="00057FB6">
        <w:rPr>
          <w:rFonts w:ascii="Roboto Condensed" w:hAnsi="Roboto Condensed"/>
        </w:rPr>
        <w:t>Х</w:t>
      </w:r>
      <w:r w:rsidR="006651B4" w:rsidRPr="00EC09A7">
        <w:rPr>
          <w:rFonts w:ascii="Roboto Condensed" w:hAnsi="Roboto Condensed"/>
          <w:bCs/>
        </w:rPr>
        <w:t xml:space="preserve"> </w:t>
      </w:r>
      <w:r w:rsidRPr="00EC09A7">
        <w:rPr>
          <w:rFonts w:ascii="Roboto Condensed" w:hAnsi="Roboto Condensed"/>
          <w:bCs/>
        </w:rPr>
        <w:t>человек.</w:t>
      </w:r>
      <w:r w:rsidRPr="00EC09A7">
        <w:rPr>
          <w:rFonts w:ascii="Roboto Condensed" w:hAnsi="Roboto Condensed"/>
        </w:rPr>
        <w:t xml:space="preserve"> По прогнозу "ГТЛК", российские авиакомпании могут перевезти в 2025 г. </w:t>
      </w:r>
      <w:r w:rsidR="006651B4" w:rsidRPr="00057FB6">
        <w:rPr>
          <w:rFonts w:ascii="Roboto Condensed" w:hAnsi="Roboto Condensed"/>
        </w:rPr>
        <w:t>Х</w:t>
      </w:r>
      <w:r w:rsidR="006651B4" w:rsidRPr="00EC09A7">
        <w:rPr>
          <w:rFonts w:ascii="Roboto Condensed" w:hAnsi="Roboto Condensed"/>
        </w:rPr>
        <w:t xml:space="preserve"> </w:t>
      </w:r>
      <w:r w:rsidRPr="00EC09A7">
        <w:rPr>
          <w:rFonts w:ascii="Roboto Condensed" w:hAnsi="Roboto Condensed"/>
        </w:rPr>
        <w:t xml:space="preserve">пассажиров – на </w:t>
      </w:r>
      <w:r w:rsidR="006651B4" w:rsidRPr="00057FB6">
        <w:rPr>
          <w:rFonts w:ascii="Roboto Condensed" w:hAnsi="Roboto Condensed"/>
        </w:rPr>
        <w:t>Х</w:t>
      </w:r>
      <w:r w:rsidR="006651B4" w:rsidRPr="00EC09A7">
        <w:rPr>
          <w:rFonts w:ascii="Roboto Condensed" w:hAnsi="Roboto Condensed"/>
        </w:rPr>
        <w:t xml:space="preserve"> </w:t>
      </w:r>
      <w:r w:rsidRPr="00EC09A7">
        <w:rPr>
          <w:rFonts w:ascii="Roboto Condensed" w:hAnsi="Roboto Condensed"/>
        </w:rPr>
        <w:t>меньше, чем в 2024 г.</w:t>
      </w:r>
    </w:p>
    <w:p w14:paraId="30CDC2EE" w14:textId="5259A7F1" w:rsidR="00507D8D" w:rsidRDefault="00507D8D" w:rsidP="001C5130">
      <w:pPr>
        <w:pStyle w:val="a5"/>
        <w:rPr>
          <w:rFonts w:ascii="Roboto Condensed" w:hAnsi="Roboto Condensed"/>
        </w:rPr>
      </w:pPr>
    </w:p>
    <w:p w14:paraId="5CBC74AE" w14:textId="41574A2A" w:rsidR="004D2E9E" w:rsidRPr="009657ED" w:rsidRDefault="004D2E9E" w:rsidP="004D2E9E">
      <w:pPr>
        <w:ind w:left="2835" w:firstLine="709"/>
        <w:jc w:val="both"/>
        <w:rPr>
          <w:rFonts w:ascii="Roboto Condensed" w:hAnsi="Roboto Condensed"/>
          <w:b/>
          <w:bCs/>
          <w:sz w:val="20"/>
          <w:szCs w:val="20"/>
        </w:rPr>
      </w:pPr>
      <w:r w:rsidRPr="003506A9">
        <w:rPr>
          <w:rFonts w:ascii="Roboto Condensed" w:hAnsi="Roboto Condensed"/>
          <w:b/>
          <w:i/>
          <w:iCs/>
          <w:color w:val="0000FF"/>
          <w:sz w:val="26"/>
        </w:rPr>
        <w:t>Демонстрационная версия. В разделе II представлена динамика показателей объема грузоперевозок, грузооборота и средней дальности перевозок грузов железнодорожным, автомобильным, водны</w:t>
      </w:r>
      <w:r w:rsidR="003F085D">
        <w:rPr>
          <w:rFonts w:ascii="Roboto Condensed" w:hAnsi="Roboto Condensed"/>
          <w:b/>
          <w:i/>
          <w:iCs/>
          <w:color w:val="0000FF"/>
          <w:sz w:val="26"/>
        </w:rPr>
        <w:t>м и воздушным транспортом в 2017-2025</w:t>
      </w:r>
      <w:r w:rsidRPr="003506A9">
        <w:rPr>
          <w:rFonts w:ascii="Roboto Condensed" w:hAnsi="Roboto Condensed"/>
          <w:b/>
          <w:i/>
          <w:iCs/>
          <w:color w:val="0000FF"/>
          <w:sz w:val="26"/>
        </w:rPr>
        <w:t xml:space="preserve"> гг. и информация об основных событиях, произошедших на рынках железнодорожного, автомобильного, водн</w:t>
      </w:r>
      <w:r>
        <w:rPr>
          <w:rFonts w:ascii="Roboto Condensed" w:hAnsi="Roboto Condensed"/>
          <w:b/>
          <w:i/>
          <w:iCs/>
          <w:color w:val="0000FF"/>
          <w:sz w:val="26"/>
        </w:rPr>
        <w:t xml:space="preserve">ого и воздушного транспорта за </w:t>
      </w:r>
      <w:r w:rsidR="003F085D" w:rsidRPr="003506A9">
        <w:rPr>
          <w:rFonts w:ascii="Roboto Condensed" w:hAnsi="Roboto Condensed"/>
          <w:b/>
          <w:i/>
          <w:iCs/>
          <w:color w:val="0000FF"/>
          <w:sz w:val="26"/>
        </w:rPr>
        <w:t>I</w:t>
      </w:r>
      <w:r w:rsidR="003F085D">
        <w:rPr>
          <w:rFonts w:ascii="Roboto Condensed" w:hAnsi="Roboto Condensed"/>
          <w:b/>
          <w:i/>
          <w:iCs/>
          <w:color w:val="0000FF"/>
          <w:sz w:val="26"/>
        </w:rPr>
        <w:t xml:space="preserve"> кв. 2025</w:t>
      </w:r>
      <w:r w:rsidRPr="003506A9">
        <w:rPr>
          <w:rFonts w:ascii="Roboto Condensed" w:hAnsi="Roboto Condensed"/>
          <w:b/>
          <w:i/>
          <w:iCs/>
          <w:color w:val="0000FF"/>
          <w:sz w:val="26"/>
        </w:rPr>
        <w:t xml:space="preserve"> года.</w:t>
      </w:r>
    </w:p>
    <w:p w14:paraId="70B50A47" w14:textId="77777777" w:rsidR="004D2E9E" w:rsidRPr="00EC09A7" w:rsidRDefault="004D2E9E" w:rsidP="001C5130">
      <w:pPr>
        <w:pStyle w:val="a5"/>
        <w:rPr>
          <w:rFonts w:ascii="Roboto Condensed" w:hAnsi="Roboto Condensed"/>
        </w:rPr>
      </w:pPr>
    </w:p>
    <w:p w14:paraId="624FF2BF" w14:textId="370966D7" w:rsidR="001C5130" w:rsidRDefault="001C5130" w:rsidP="001C5130">
      <w:pPr>
        <w:keepNext/>
        <w:pageBreakBefore/>
        <w:spacing w:after="20"/>
        <w:outlineLvl w:val="0"/>
        <w:rPr>
          <w:rFonts w:ascii="Roboto Condensed" w:hAnsi="Roboto Condensed"/>
          <w:b/>
          <w:color w:val="FF0000"/>
          <w:sz w:val="36"/>
        </w:rPr>
      </w:pPr>
      <w:bookmarkStart w:id="386" w:name="_Toc146061105"/>
      <w:bookmarkStart w:id="387" w:name="_Toc152602500"/>
      <w:bookmarkStart w:id="388" w:name="_Toc161386718"/>
      <w:bookmarkStart w:id="389" w:name="_Toc168911942"/>
      <w:bookmarkStart w:id="390" w:name="_Toc176106931"/>
      <w:bookmarkStart w:id="391" w:name="_Toc199839914"/>
      <w:bookmarkStart w:id="392" w:name="_Toc65343384"/>
      <w:bookmarkStart w:id="393" w:name="_Toc75166841"/>
      <w:bookmarkStart w:id="394" w:name="_Toc89291767"/>
      <w:bookmarkStart w:id="395" w:name="_Toc96558628"/>
      <w:bookmarkStart w:id="396" w:name="_Toc105945721"/>
      <w:bookmarkStart w:id="397" w:name="_Toc120053691"/>
      <w:bookmarkStart w:id="398" w:name="_Toc129932887"/>
      <w:bookmarkStart w:id="399" w:name="_Toc146061106"/>
      <w:bookmarkStart w:id="400" w:name="_Toc152602501"/>
      <w:bookmarkStart w:id="401" w:name="_Toc161386719"/>
      <w:bookmarkStart w:id="402" w:name="_Toc168911943"/>
      <w:bookmarkStart w:id="403" w:name="_Toc176106932"/>
      <w:bookmarkStart w:id="404" w:name="_Toc65343385"/>
      <w:bookmarkStart w:id="405" w:name="_Toc75166842"/>
      <w:bookmarkStart w:id="406" w:name="_Toc89291768"/>
      <w:bookmarkStart w:id="407" w:name="_Toc96558629"/>
      <w:bookmarkStart w:id="408" w:name="_Toc105945722"/>
      <w:bookmarkStart w:id="409" w:name="_Toc120053692"/>
      <w:bookmarkStart w:id="410" w:name="_Toc129932888"/>
      <w:bookmarkStart w:id="411" w:name="_Toc146061107"/>
      <w:bookmarkStart w:id="412" w:name="_Toc152602502"/>
      <w:bookmarkStart w:id="413" w:name="_Toc161386720"/>
      <w:bookmarkStart w:id="414" w:name="_Toc168911944"/>
      <w:bookmarkEnd w:id="370"/>
      <w:bookmarkEnd w:id="371"/>
      <w:bookmarkEnd w:id="382"/>
      <w:bookmarkEnd w:id="383"/>
      <w:bookmarkEnd w:id="384"/>
      <w:bookmarkEnd w:id="385"/>
      <w:r w:rsidRPr="00EC09A7">
        <w:rPr>
          <w:rFonts w:ascii="Roboto Condensed" w:hAnsi="Roboto Condensed"/>
          <w:b/>
          <w:color w:val="FF0000"/>
          <w:sz w:val="36"/>
        </w:rPr>
        <w:lastRenderedPageBreak/>
        <w:t>Раздел III. Основные события крупнейших операторов рынка железнодорожных перевозок в России</w:t>
      </w:r>
      <w:bookmarkEnd w:id="386"/>
      <w:bookmarkEnd w:id="387"/>
      <w:bookmarkEnd w:id="388"/>
      <w:bookmarkEnd w:id="389"/>
      <w:bookmarkEnd w:id="390"/>
      <w:bookmarkEnd w:id="391"/>
      <w:r w:rsidRPr="00EC09A7">
        <w:rPr>
          <w:rFonts w:ascii="Roboto Condensed" w:hAnsi="Roboto Condensed"/>
          <w:b/>
          <w:color w:val="FF0000"/>
          <w:sz w:val="36"/>
        </w:rPr>
        <w:t xml:space="preserve"> </w:t>
      </w:r>
    </w:p>
    <w:p w14:paraId="1ED41233" w14:textId="77777777" w:rsidR="009E1CC1" w:rsidRPr="00EC09A7" w:rsidRDefault="009E1CC1" w:rsidP="009E1CC1">
      <w:pPr>
        <w:keepLines/>
        <w:widowControl w:val="0"/>
        <w:spacing w:before="120" w:after="120"/>
        <w:outlineLvl w:val="2"/>
        <w:rPr>
          <w:rFonts w:ascii="Roboto Condensed" w:hAnsi="Roboto Condensed" w:cs="Arial"/>
          <w:b/>
          <w:bCs/>
          <w:color w:val="FF0000"/>
        </w:rPr>
      </w:pPr>
      <w:bookmarkStart w:id="415" w:name="_Toc199839915"/>
      <w:r w:rsidRPr="00EC09A7">
        <w:rPr>
          <w:rFonts w:ascii="Roboto Condensed" w:hAnsi="Roboto Condensed" w:cs="Arial"/>
          <w:b/>
          <w:bCs/>
          <w:color w:val="FF0000"/>
        </w:rPr>
        <w:t>"Евросиб СПб-транспортные системы", АО</w:t>
      </w:r>
    </w:p>
    <w:tbl>
      <w:tblPr>
        <w:tblW w:w="5000" w:type="pct"/>
        <w:jc w:val="center"/>
        <w:tblLook w:val="04A0" w:firstRow="1" w:lastRow="0" w:firstColumn="1" w:lastColumn="0" w:noHBand="0" w:noVBand="1"/>
      </w:tblPr>
      <w:tblGrid>
        <w:gridCol w:w="5092"/>
        <w:gridCol w:w="1842"/>
        <w:gridCol w:w="1853"/>
        <w:gridCol w:w="413"/>
        <w:gridCol w:w="352"/>
      </w:tblGrid>
      <w:tr w:rsidR="00262477" w:rsidRPr="00EC09A7" w14:paraId="679C3488" w14:textId="77777777" w:rsidTr="00262477">
        <w:trPr>
          <w:jc w:val="center"/>
        </w:trPr>
        <w:tc>
          <w:tcPr>
            <w:tcW w:w="2665" w:type="pct"/>
            <w:tcBorders>
              <w:top w:val="nil"/>
              <w:left w:val="nil"/>
              <w:bottom w:val="nil"/>
              <w:right w:val="nil"/>
            </w:tcBorders>
            <w:shd w:val="clear" w:color="auto" w:fill="auto"/>
            <w:vAlign w:val="center"/>
            <w:hideMark/>
          </w:tcPr>
          <w:p w14:paraId="48CAE586" w14:textId="77777777" w:rsidR="00262477" w:rsidRPr="00EC09A7" w:rsidRDefault="00262477" w:rsidP="00262477">
            <w:pPr>
              <w:jc w:val="center"/>
              <w:rPr>
                <w:rFonts w:ascii="Roboto Condensed" w:hAnsi="Roboto Condensed"/>
                <w:b/>
                <w:bCs/>
                <w:color w:val="BFBFBF"/>
              </w:rPr>
            </w:pPr>
            <w:r w:rsidRPr="00EC09A7">
              <w:rPr>
                <w:rFonts w:ascii="Roboto Condensed" w:hAnsi="Roboto Condensed" w:cs="Calibri"/>
                <w:b/>
                <w:bCs/>
                <w:color w:val="BFBFBF"/>
              </w:rPr>
              <w:t>Место в общем ранговом рейтинге</w:t>
            </w:r>
            <w:r w:rsidRPr="00EC09A7">
              <w:rPr>
                <w:rFonts w:ascii="Roboto Condensed" w:hAnsi="Roboto Condensed" w:cs="Calibri"/>
                <w:b/>
                <w:bCs/>
                <w:color w:val="000000"/>
              </w:rPr>
              <w:t xml:space="preserve"> </w:t>
            </w:r>
            <w:r w:rsidRPr="00EC09A7">
              <w:rPr>
                <w:rFonts w:ascii="Roboto Condensed" w:hAnsi="Roboto Condensed" w:cs="Calibri"/>
                <w:b/>
                <w:bCs/>
                <w:color w:val="1F497D"/>
              </w:rPr>
              <w:t>INFO</w:t>
            </w:r>
            <w:r w:rsidRPr="00EC09A7">
              <w:rPr>
                <w:rFonts w:ascii="Roboto Condensed" w:hAnsi="Roboto Condensed" w:cs="Calibri"/>
                <w:b/>
                <w:bCs/>
                <w:color w:val="C00000"/>
              </w:rPr>
              <w:t>Line</w:t>
            </w:r>
            <w:r w:rsidRPr="00EC09A7">
              <w:rPr>
                <w:rFonts w:ascii="Roboto Condensed" w:hAnsi="Roboto Condensed" w:cs="Calibri"/>
                <w:b/>
                <w:bCs/>
                <w:color w:val="000000"/>
              </w:rPr>
              <w:t xml:space="preserve"> </w:t>
            </w:r>
            <w:r w:rsidRPr="00EC09A7">
              <w:rPr>
                <w:rFonts w:ascii="Roboto Condensed" w:hAnsi="Roboto Condensed" w:cs="Calibri"/>
                <w:b/>
                <w:bCs/>
                <w:color w:val="632423"/>
              </w:rPr>
              <w:t>Rail Russia</w:t>
            </w:r>
            <w:r w:rsidRPr="00EC09A7">
              <w:rPr>
                <w:rFonts w:ascii="Roboto Condensed" w:hAnsi="Roboto Condensed" w:cs="Calibri"/>
                <w:b/>
                <w:bCs/>
                <w:color w:val="000000"/>
              </w:rPr>
              <w:t xml:space="preserve"> </w:t>
            </w:r>
            <w:r w:rsidRPr="00EC09A7">
              <w:rPr>
                <w:rFonts w:ascii="Roboto Condensed" w:hAnsi="Roboto Condensed" w:cs="Calibri"/>
                <w:b/>
                <w:bCs/>
                <w:color w:val="632423"/>
              </w:rPr>
              <w:t>TOP</w:t>
            </w:r>
            <w:r w:rsidRPr="00EC09A7">
              <w:rPr>
                <w:rFonts w:ascii="Roboto Condensed" w:hAnsi="Roboto Condensed" w:cs="Calibri"/>
                <w:b/>
                <w:bCs/>
                <w:color w:val="BFBFBF"/>
              </w:rPr>
              <w:t xml:space="preserve"> в 2024 г.</w:t>
            </w:r>
          </w:p>
        </w:tc>
        <w:tc>
          <w:tcPr>
            <w:tcW w:w="964" w:type="pct"/>
            <w:tcBorders>
              <w:top w:val="nil"/>
              <w:left w:val="nil"/>
              <w:bottom w:val="nil"/>
              <w:right w:val="nil"/>
            </w:tcBorders>
            <w:vAlign w:val="center"/>
          </w:tcPr>
          <w:p w14:paraId="65A9795D" w14:textId="5E643FDA" w:rsidR="00262477" w:rsidRPr="00EC09A7" w:rsidRDefault="00262477" w:rsidP="00262477">
            <w:pPr>
              <w:jc w:val="center"/>
              <w:rPr>
                <w:rFonts w:ascii="Roboto Condensed" w:hAnsi="Roboto Condensed" w:cs="Calibri"/>
                <w:b/>
                <w:bCs/>
                <w:color w:val="BFBFBF"/>
              </w:rPr>
            </w:pPr>
            <w:r w:rsidRPr="00031BCD">
              <w:rPr>
                <w:rFonts w:ascii="Roboto Condensed" w:hAnsi="Roboto Condensed" w:cs="Calibri"/>
                <w:b/>
                <w:bCs/>
                <w:color w:val="BFBFBF"/>
              </w:rPr>
              <w:t>Позиция № Х</w:t>
            </w:r>
          </w:p>
        </w:tc>
        <w:tc>
          <w:tcPr>
            <w:tcW w:w="970" w:type="pct"/>
            <w:vMerge w:val="restart"/>
            <w:vAlign w:val="center"/>
            <w:hideMark/>
          </w:tcPr>
          <w:p w14:paraId="28A72D86" w14:textId="77777777" w:rsidR="00262477" w:rsidRPr="00EC09A7" w:rsidRDefault="00262477" w:rsidP="00262477">
            <w:pPr>
              <w:jc w:val="center"/>
              <w:rPr>
                <w:rFonts w:ascii="Roboto Condensed" w:hAnsi="Roboto Condensed"/>
                <w:color w:val="BFBFBF"/>
              </w:rPr>
            </w:pPr>
            <w:r w:rsidRPr="00EC09A7">
              <w:rPr>
                <w:rFonts w:ascii="Roboto Condensed" w:hAnsi="Roboto Condensed" w:cs="Calibri"/>
                <w:color w:val="BFBFBF"/>
              </w:rPr>
              <w:t>изменение места по сравнению с предыдущим годом</w:t>
            </w:r>
          </w:p>
        </w:tc>
        <w:tc>
          <w:tcPr>
            <w:tcW w:w="216" w:type="pct"/>
            <w:tcBorders>
              <w:top w:val="nil"/>
              <w:left w:val="nil"/>
              <w:bottom w:val="nil"/>
              <w:right w:val="nil"/>
            </w:tcBorders>
            <w:shd w:val="clear" w:color="auto" w:fill="auto"/>
            <w:hideMark/>
          </w:tcPr>
          <w:p w14:paraId="308A2727" w14:textId="5FDFEF67" w:rsidR="00262477" w:rsidRPr="00EC09A7" w:rsidRDefault="00262477" w:rsidP="00262477">
            <w:pPr>
              <w:jc w:val="center"/>
              <w:rPr>
                <w:rFonts w:ascii="Wingdings" w:hAnsi="Wingdings" w:cs="Calibri"/>
                <w:color w:val="00B050"/>
                <w:sz w:val="16"/>
                <w:szCs w:val="16"/>
              </w:rPr>
            </w:pPr>
            <w:r w:rsidRPr="00031BCD">
              <w:rPr>
                <w:rFonts w:ascii="Roboto Condensed" w:hAnsi="Roboto Condensed" w:cs="Calibri"/>
                <w:b/>
                <w:bCs/>
                <w:color w:val="000000"/>
                <w:lang w:val="en-US"/>
              </w:rPr>
              <w:t>X</w:t>
            </w:r>
          </w:p>
        </w:tc>
        <w:tc>
          <w:tcPr>
            <w:tcW w:w="184" w:type="pct"/>
            <w:tcBorders>
              <w:top w:val="nil"/>
              <w:left w:val="nil"/>
              <w:bottom w:val="nil"/>
              <w:right w:val="nil"/>
            </w:tcBorders>
            <w:shd w:val="clear" w:color="auto" w:fill="auto"/>
          </w:tcPr>
          <w:p w14:paraId="3F0CC2DB" w14:textId="1316FA8A" w:rsidR="00262477" w:rsidRPr="00EC09A7" w:rsidRDefault="00262477" w:rsidP="00262477">
            <w:pPr>
              <w:jc w:val="center"/>
              <w:rPr>
                <w:rFonts w:ascii="Roboto Condensed" w:hAnsi="Roboto Condensed"/>
                <w:b/>
                <w:bCs/>
                <w:color w:val="00B050"/>
                <w:sz w:val="22"/>
                <w:szCs w:val="22"/>
              </w:rPr>
            </w:pPr>
            <w:r w:rsidRPr="00031BCD">
              <w:rPr>
                <w:rFonts w:ascii="Roboto Condensed" w:hAnsi="Roboto Condensed" w:cs="Calibri"/>
                <w:b/>
                <w:bCs/>
                <w:color w:val="000000"/>
                <w:lang w:val="en-US"/>
              </w:rPr>
              <w:t>X</w:t>
            </w:r>
          </w:p>
        </w:tc>
      </w:tr>
      <w:tr w:rsidR="00262477" w:rsidRPr="00EC09A7" w14:paraId="001F7E9D" w14:textId="77777777" w:rsidTr="00262477">
        <w:trPr>
          <w:jc w:val="center"/>
        </w:trPr>
        <w:tc>
          <w:tcPr>
            <w:tcW w:w="2665" w:type="pct"/>
            <w:tcBorders>
              <w:top w:val="nil"/>
              <w:left w:val="nil"/>
              <w:bottom w:val="nil"/>
              <w:right w:val="nil"/>
            </w:tcBorders>
            <w:shd w:val="clear" w:color="auto" w:fill="auto"/>
            <w:vAlign w:val="center"/>
            <w:hideMark/>
          </w:tcPr>
          <w:p w14:paraId="6E98319A" w14:textId="77777777" w:rsidR="00262477" w:rsidRPr="00EC09A7" w:rsidRDefault="00262477" w:rsidP="00262477">
            <w:pPr>
              <w:jc w:val="center"/>
              <w:rPr>
                <w:rFonts w:ascii="Roboto Condensed" w:hAnsi="Roboto Condensed"/>
                <w:b/>
                <w:bCs/>
                <w:color w:val="BFBFBF"/>
              </w:rPr>
            </w:pPr>
            <w:r w:rsidRPr="00EC09A7">
              <w:rPr>
                <w:rFonts w:ascii="Roboto Condensed" w:hAnsi="Roboto Condensed" w:cs="Calibri"/>
                <w:b/>
                <w:bCs/>
                <w:color w:val="BFBFBF"/>
              </w:rPr>
              <w:t>Место в рейтинге</w:t>
            </w:r>
            <w:r w:rsidRPr="00EC09A7">
              <w:rPr>
                <w:rFonts w:ascii="Roboto Condensed" w:hAnsi="Roboto Condensed" w:cs="Calibri"/>
                <w:b/>
                <w:bCs/>
                <w:color w:val="000000"/>
              </w:rPr>
              <w:t xml:space="preserve"> </w:t>
            </w:r>
            <w:r w:rsidRPr="00EC09A7">
              <w:rPr>
                <w:rFonts w:ascii="Roboto Condensed" w:hAnsi="Roboto Condensed" w:cs="Calibri"/>
                <w:b/>
                <w:bCs/>
                <w:color w:val="1F497D"/>
              </w:rPr>
              <w:t>INFO</w:t>
            </w:r>
            <w:r w:rsidRPr="00EC09A7">
              <w:rPr>
                <w:rFonts w:ascii="Roboto Condensed" w:hAnsi="Roboto Condensed" w:cs="Calibri"/>
                <w:b/>
                <w:bCs/>
                <w:color w:val="C00000"/>
              </w:rPr>
              <w:t>Line</w:t>
            </w:r>
            <w:r w:rsidRPr="00EC09A7">
              <w:rPr>
                <w:rFonts w:ascii="Roboto Condensed" w:hAnsi="Roboto Condensed" w:cs="Calibri"/>
                <w:b/>
                <w:bCs/>
                <w:color w:val="000000"/>
              </w:rPr>
              <w:t xml:space="preserve"> </w:t>
            </w:r>
            <w:r w:rsidRPr="00EC09A7">
              <w:rPr>
                <w:rFonts w:ascii="Roboto Condensed" w:hAnsi="Roboto Condensed" w:cs="Calibri"/>
                <w:b/>
                <w:bCs/>
                <w:color w:val="632423"/>
              </w:rPr>
              <w:t>Rail Russia</w:t>
            </w:r>
            <w:r w:rsidRPr="00EC09A7">
              <w:rPr>
                <w:rFonts w:ascii="Roboto Condensed" w:hAnsi="Roboto Condensed" w:cs="Calibri"/>
                <w:b/>
                <w:bCs/>
                <w:color w:val="000000"/>
              </w:rPr>
              <w:t xml:space="preserve"> </w:t>
            </w:r>
            <w:r w:rsidRPr="00EC09A7">
              <w:rPr>
                <w:rFonts w:ascii="Roboto Condensed" w:hAnsi="Roboto Condensed" w:cs="Calibri"/>
                <w:b/>
                <w:bCs/>
                <w:color w:val="632423"/>
              </w:rPr>
              <w:t>TOP</w:t>
            </w:r>
            <w:r w:rsidRPr="00EC09A7">
              <w:rPr>
                <w:rFonts w:ascii="Roboto Condensed" w:hAnsi="Roboto Condensed" w:cs="Calibri"/>
                <w:b/>
                <w:bCs/>
                <w:color w:val="BFBFBF"/>
              </w:rPr>
              <w:t xml:space="preserve"> по величине парка в управлении в 2024 г.</w:t>
            </w:r>
          </w:p>
        </w:tc>
        <w:tc>
          <w:tcPr>
            <w:tcW w:w="964" w:type="pct"/>
            <w:tcBorders>
              <w:top w:val="nil"/>
              <w:left w:val="nil"/>
              <w:bottom w:val="nil"/>
              <w:right w:val="nil"/>
            </w:tcBorders>
            <w:vAlign w:val="center"/>
          </w:tcPr>
          <w:p w14:paraId="273A195B" w14:textId="46F26DE1" w:rsidR="00262477" w:rsidRPr="00EC09A7" w:rsidRDefault="00262477" w:rsidP="00262477">
            <w:pPr>
              <w:jc w:val="center"/>
              <w:rPr>
                <w:rFonts w:ascii="Roboto Condensed" w:hAnsi="Roboto Condensed" w:cs="Calibri"/>
                <w:b/>
                <w:bCs/>
                <w:color w:val="BFBFBF"/>
              </w:rPr>
            </w:pPr>
            <w:r w:rsidRPr="00031BCD">
              <w:rPr>
                <w:rFonts w:ascii="Roboto Condensed" w:hAnsi="Roboto Condensed" w:cs="Calibri"/>
                <w:b/>
                <w:bCs/>
                <w:color w:val="BFBFBF"/>
              </w:rPr>
              <w:t>Позиция № Х</w:t>
            </w:r>
          </w:p>
        </w:tc>
        <w:tc>
          <w:tcPr>
            <w:tcW w:w="970" w:type="pct"/>
            <w:vMerge/>
            <w:vAlign w:val="center"/>
            <w:hideMark/>
          </w:tcPr>
          <w:p w14:paraId="0EBAEFA1" w14:textId="77777777" w:rsidR="00262477" w:rsidRPr="00EC09A7" w:rsidRDefault="00262477" w:rsidP="00262477">
            <w:pPr>
              <w:rPr>
                <w:rFonts w:ascii="Roboto Condensed" w:hAnsi="Roboto Condensed"/>
                <w:b/>
                <w:bCs/>
                <w:color w:val="BFBFBF"/>
              </w:rPr>
            </w:pPr>
          </w:p>
        </w:tc>
        <w:tc>
          <w:tcPr>
            <w:tcW w:w="216" w:type="pct"/>
            <w:tcBorders>
              <w:top w:val="nil"/>
              <w:left w:val="nil"/>
              <w:bottom w:val="nil"/>
              <w:right w:val="nil"/>
            </w:tcBorders>
            <w:shd w:val="clear" w:color="auto" w:fill="auto"/>
            <w:hideMark/>
          </w:tcPr>
          <w:p w14:paraId="3487B161" w14:textId="64BC940A" w:rsidR="00262477" w:rsidRPr="00EC09A7" w:rsidRDefault="00262477" w:rsidP="00262477">
            <w:pPr>
              <w:jc w:val="center"/>
              <w:rPr>
                <w:rFonts w:ascii="Wingdings" w:hAnsi="Wingdings"/>
                <w:b/>
                <w:bCs/>
                <w:color w:val="FFC000"/>
              </w:rPr>
            </w:pPr>
            <w:r w:rsidRPr="00031BCD">
              <w:rPr>
                <w:rFonts w:ascii="Roboto Condensed" w:hAnsi="Roboto Condensed" w:cs="Calibri"/>
                <w:b/>
                <w:bCs/>
                <w:color w:val="000000"/>
                <w:lang w:val="en-US"/>
              </w:rPr>
              <w:t>X</w:t>
            </w:r>
          </w:p>
        </w:tc>
        <w:tc>
          <w:tcPr>
            <w:tcW w:w="184" w:type="pct"/>
            <w:tcBorders>
              <w:top w:val="nil"/>
              <w:left w:val="nil"/>
              <w:bottom w:val="nil"/>
              <w:right w:val="nil"/>
            </w:tcBorders>
            <w:shd w:val="clear" w:color="auto" w:fill="auto"/>
          </w:tcPr>
          <w:p w14:paraId="54ACB16D" w14:textId="513DD5D5" w:rsidR="00262477" w:rsidRPr="00EC09A7" w:rsidRDefault="00262477" w:rsidP="00262477">
            <w:pPr>
              <w:jc w:val="center"/>
              <w:rPr>
                <w:rFonts w:ascii="Roboto Condensed" w:hAnsi="Roboto Condensed" w:cs="Calibri"/>
                <w:color w:val="F79646"/>
                <w:sz w:val="16"/>
                <w:szCs w:val="16"/>
              </w:rPr>
            </w:pPr>
            <w:r w:rsidRPr="00031BCD">
              <w:rPr>
                <w:rFonts w:ascii="Roboto Condensed" w:hAnsi="Roboto Condensed" w:cs="Calibri"/>
                <w:b/>
                <w:bCs/>
                <w:color w:val="000000"/>
                <w:lang w:val="en-US"/>
              </w:rPr>
              <w:t>X</w:t>
            </w:r>
          </w:p>
        </w:tc>
      </w:tr>
      <w:tr w:rsidR="00262477" w:rsidRPr="00EC09A7" w14:paraId="14C71AAC" w14:textId="77777777" w:rsidTr="00262477">
        <w:trPr>
          <w:jc w:val="center"/>
        </w:trPr>
        <w:tc>
          <w:tcPr>
            <w:tcW w:w="2665" w:type="pct"/>
            <w:tcBorders>
              <w:top w:val="nil"/>
              <w:left w:val="nil"/>
              <w:bottom w:val="nil"/>
              <w:right w:val="nil"/>
            </w:tcBorders>
            <w:shd w:val="clear" w:color="auto" w:fill="auto"/>
            <w:vAlign w:val="center"/>
            <w:hideMark/>
          </w:tcPr>
          <w:p w14:paraId="5349029C" w14:textId="77777777" w:rsidR="00262477" w:rsidRPr="00EC09A7" w:rsidRDefault="00262477" w:rsidP="00262477">
            <w:pPr>
              <w:jc w:val="center"/>
              <w:rPr>
                <w:rFonts w:ascii="Roboto Condensed" w:hAnsi="Roboto Condensed"/>
                <w:b/>
                <w:bCs/>
                <w:color w:val="BFBFBF"/>
              </w:rPr>
            </w:pPr>
            <w:r w:rsidRPr="00EC09A7">
              <w:rPr>
                <w:rFonts w:ascii="Roboto Condensed" w:hAnsi="Roboto Condensed" w:cs="Calibri"/>
                <w:b/>
                <w:bCs/>
                <w:color w:val="BFBFBF"/>
              </w:rPr>
              <w:t>Место в рейтинге</w:t>
            </w:r>
            <w:r w:rsidRPr="00EC09A7">
              <w:rPr>
                <w:rFonts w:ascii="Roboto Condensed" w:hAnsi="Roboto Condensed" w:cs="Calibri"/>
                <w:b/>
                <w:bCs/>
                <w:color w:val="000000"/>
              </w:rPr>
              <w:t xml:space="preserve"> </w:t>
            </w:r>
            <w:r w:rsidRPr="00EC09A7">
              <w:rPr>
                <w:rFonts w:ascii="Roboto Condensed" w:hAnsi="Roboto Condensed" w:cs="Calibri"/>
                <w:b/>
                <w:bCs/>
                <w:color w:val="1F497D"/>
              </w:rPr>
              <w:t>INFO</w:t>
            </w:r>
            <w:r w:rsidRPr="00EC09A7">
              <w:rPr>
                <w:rFonts w:ascii="Roboto Condensed" w:hAnsi="Roboto Condensed" w:cs="Calibri"/>
                <w:b/>
                <w:bCs/>
                <w:color w:val="C00000"/>
              </w:rPr>
              <w:t>Line</w:t>
            </w:r>
            <w:r w:rsidRPr="00EC09A7">
              <w:rPr>
                <w:rFonts w:ascii="Roboto Condensed" w:hAnsi="Roboto Condensed" w:cs="Calibri"/>
                <w:b/>
                <w:bCs/>
                <w:color w:val="000000"/>
              </w:rPr>
              <w:t xml:space="preserve"> </w:t>
            </w:r>
            <w:r w:rsidRPr="00EC09A7">
              <w:rPr>
                <w:rFonts w:ascii="Roboto Condensed" w:hAnsi="Roboto Condensed" w:cs="Calibri"/>
                <w:b/>
                <w:bCs/>
                <w:color w:val="632423"/>
              </w:rPr>
              <w:t>Rail Russia</w:t>
            </w:r>
            <w:r w:rsidRPr="00EC09A7">
              <w:rPr>
                <w:rFonts w:ascii="Roboto Condensed" w:hAnsi="Roboto Condensed" w:cs="Calibri"/>
                <w:b/>
                <w:bCs/>
                <w:color w:val="000000"/>
              </w:rPr>
              <w:t xml:space="preserve"> </w:t>
            </w:r>
            <w:r w:rsidRPr="00EC09A7">
              <w:rPr>
                <w:rFonts w:ascii="Roboto Condensed" w:hAnsi="Roboto Condensed" w:cs="Calibri"/>
                <w:b/>
                <w:bCs/>
                <w:color w:val="632423"/>
              </w:rPr>
              <w:t xml:space="preserve">TOP </w:t>
            </w:r>
            <w:r w:rsidRPr="00EC09A7">
              <w:rPr>
                <w:rFonts w:ascii="Roboto Condensed" w:hAnsi="Roboto Condensed" w:cs="Calibri"/>
                <w:b/>
                <w:bCs/>
                <w:color w:val="BFBFBF"/>
              </w:rPr>
              <w:t>по величине парка в собственности в 2024 г.</w:t>
            </w:r>
          </w:p>
        </w:tc>
        <w:tc>
          <w:tcPr>
            <w:tcW w:w="964" w:type="pct"/>
            <w:tcBorders>
              <w:top w:val="nil"/>
              <w:left w:val="nil"/>
              <w:bottom w:val="nil"/>
              <w:right w:val="nil"/>
            </w:tcBorders>
            <w:vAlign w:val="center"/>
          </w:tcPr>
          <w:p w14:paraId="387A2B0C" w14:textId="5D6E28DA" w:rsidR="00262477" w:rsidRPr="00EC09A7" w:rsidRDefault="00262477" w:rsidP="00262477">
            <w:pPr>
              <w:jc w:val="center"/>
              <w:rPr>
                <w:rFonts w:ascii="Roboto Condensed" w:hAnsi="Roboto Condensed" w:cs="Calibri"/>
                <w:b/>
                <w:bCs/>
                <w:color w:val="BFBFBF"/>
              </w:rPr>
            </w:pPr>
            <w:r w:rsidRPr="00031BCD">
              <w:rPr>
                <w:rFonts w:ascii="Roboto Condensed" w:hAnsi="Roboto Condensed" w:cs="Calibri"/>
                <w:b/>
                <w:bCs/>
                <w:color w:val="BFBFBF"/>
              </w:rPr>
              <w:t>Позиция № Х</w:t>
            </w:r>
          </w:p>
        </w:tc>
        <w:tc>
          <w:tcPr>
            <w:tcW w:w="970" w:type="pct"/>
            <w:vMerge/>
            <w:vAlign w:val="center"/>
            <w:hideMark/>
          </w:tcPr>
          <w:p w14:paraId="1FF74E0E" w14:textId="77777777" w:rsidR="00262477" w:rsidRPr="00EC09A7" w:rsidRDefault="00262477" w:rsidP="00262477">
            <w:pPr>
              <w:rPr>
                <w:rFonts w:ascii="Roboto Condensed" w:hAnsi="Roboto Condensed"/>
                <w:b/>
                <w:bCs/>
                <w:color w:val="BFBFBF"/>
              </w:rPr>
            </w:pPr>
          </w:p>
        </w:tc>
        <w:tc>
          <w:tcPr>
            <w:tcW w:w="216" w:type="pct"/>
            <w:tcBorders>
              <w:top w:val="nil"/>
              <w:left w:val="nil"/>
              <w:bottom w:val="nil"/>
              <w:right w:val="nil"/>
            </w:tcBorders>
            <w:shd w:val="clear" w:color="auto" w:fill="auto"/>
            <w:hideMark/>
          </w:tcPr>
          <w:p w14:paraId="6D7A4301" w14:textId="790553CA" w:rsidR="00262477" w:rsidRPr="00EC09A7" w:rsidRDefault="00262477" w:rsidP="00262477">
            <w:pPr>
              <w:jc w:val="center"/>
              <w:rPr>
                <w:rFonts w:ascii="Wingdings" w:hAnsi="Wingdings" w:cs="Calibri"/>
                <w:b/>
                <w:bCs/>
                <w:color w:val="FF0000"/>
              </w:rPr>
            </w:pPr>
            <w:r w:rsidRPr="00031BCD">
              <w:rPr>
                <w:rFonts w:ascii="Roboto Condensed" w:hAnsi="Roboto Condensed" w:cs="Calibri"/>
                <w:b/>
                <w:bCs/>
                <w:color w:val="000000"/>
                <w:lang w:val="en-US"/>
              </w:rPr>
              <w:t>X</w:t>
            </w:r>
          </w:p>
        </w:tc>
        <w:tc>
          <w:tcPr>
            <w:tcW w:w="184" w:type="pct"/>
            <w:tcBorders>
              <w:top w:val="nil"/>
              <w:left w:val="nil"/>
              <w:bottom w:val="nil"/>
              <w:right w:val="nil"/>
            </w:tcBorders>
            <w:shd w:val="clear" w:color="auto" w:fill="auto"/>
          </w:tcPr>
          <w:p w14:paraId="066967FD" w14:textId="47188208" w:rsidR="00262477" w:rsidRPr="00EC09A7" w:rsidRDefault="00262477" w:rsidP="00262477">
            <w:pPr>
              <w:jc w:val="center"/>
              <w:rPr>
                <w:rFonts w:ascii="Roboto Condensed" w:hAnsi="Roboto Condensed" w:cs="Calibri"/>
                <w:color w:val="00B050"/>
                <w:sz w:val="16"/>
                <w:szCs w:val="16"/>
              </w:rPr>
            </w:pPr>
            <w:r w:rsidRPr="00031BCD">
              <w:rPr>
                <w:rFonts w:ascii="Roboto Condensed" w:hAnsi="Roboto Condensed" w:cs="Calibri"/>
                <w:b/>
                <w:bCs/>
                <w:color w:val="000000"/>
                <w:lang w:val="en-US"/>
              </w:rPr>
              <w:t>X</w:t>
            </w:r>
          </w:p>
        </w:tc>
      </w:tr>
      <w:tr w:rsidR="00262477" w:rsidRPr="00EC09A7" w14:paraId="794C4F79" w14:textId="77777777" w:rsidTr="00262477">
        <w:trPr>
          <w:jc w:val="center"/>
        </w:trPr>
        <w:tc>
          <w:tcPr>
            <w:tcW w:w="2665" w:type="pct"/>
            <w:tcBorders>
              <w:top w:val="nil"/>
              <w:left w:val="nil"/>
              <w:bottom w:val="nil"/>
              <w:right w:val="nil"/>
            </w:tcBorders>
            <w:shd w:val="clear" w:color="auto" w:fill="auto"/>
            <w:vAlign w:val="center"/>
            <w:hideMark/>
          </w:tcPr>
          <w:p w14:paraId="3556F015" w14:textId="77777777" w:rsidR="00262477" w:rsidRPr="00EC09A7" w:rsidRDefault="00262477" w:rsidP="00262477">
            <w:pPr>
              <w:jc w:val="center"/>
              <w:rPr>
                <w:rFonts w:ascii="Roboto Condensed" w:hAnsi="Roboto Condensed"/>
                <w:b/>
                <w:bCs/>
                <w:color w:val="BFBFBF"/>
              </w:rPr>
            </w:pPr>
            <w:r w:rsidRPr="00EC09A7">
              <w:rPr>
                <w:rFonts w:ascii="Roboto Condensed" w:hAnsi="Roboto Condensed" w:cs="Calibri"/>
                <w:b/>
                <w:bCs/>
                <w:color w:val="BFBFBF"/>
              </w:rPr>
              <w:t>Место в рейтинге</w:t>
            </w:r>
            <w:r w:rsidRPr="00EC09A7">
              <w:rPr>
                <w:rFonts w:ascii="Roboto Condensed" w:hAnsi="Roboto Condensed" w:cs="Calibri"/>
                <w:b/>
                <w:bCs/>
                <w:color w:val="000000"/>
              </w:rPr>
              <w:t xml:space="preserve"> </w:t>
            </w:r>
            <w:r w:rsidRPr="00EC09A7">
              <w:rPr>
                <w:rFonts w:ascii="Roboto Condensed" w:hAnsi="Roboto Condensed" w:cs="Calibri"/>
                <w:b/>
                <w:bCs/>
                <w:color w:val="1F497D"/>
              </w:rPr>
              <w:t>INFO</w:t>
            </w:r>
            <w:r w:rsidRPr="00EC09A7">
              <w:rPr>
                <w:rFonts w:ascii="Roboto Condensed" w:hAnsi="Roboto Condensed" w:cs="Calibri"/>
                <w:b/>
                <w:bCs/>
                <w:color w:val="C00000"/>
              </w:rPr>
              <w:t>Line</w:t>
            </w:r>
            <w:r w:rsidRPr="00EC09A7">
              <w:rPr>
                <w:rFonts w:ascii="Roboto Condensed" w:hAnsi="Roboto Condensed" w:cs="Calibri"/>
                <w:b/>
                <w:bCs/>
                <w:color w:val="000000"/>
              </w:rPr>
              <w:t xml:space="preserve"> </w:t>
            </w:r>
            <w:r w:rsidRPr="00EC09A7">
              <w:rPr>
                <w:rFonts w:ascii="Roboto Condensed" w:hAnsi="Roboto Condensed" w:cs="Calibri"/>
                <w:b/>
                <w:bCs/>
                <w:color w:val="632423"/>
              </w:rPr>
              <w:t>Rail Russia</w:t>
            </w:r>
            <w:r w:rsidRPr="00EC09A7">
              <w:rPr>
                <w:rFonts w:ascii="Roboto Condensed" w:hAnsi="Roboto Condensed" w:cs="Calibri"/>
                <w:b/>
                <w:bCs/>
                <w:color w:val="000000"/>
              </w:rPr>
              <w:t xml:space="preserve"> </w:t>
            </w:r>
            <w:r w:rsidRPr="00EC09A7">
              <w:rPr>
                <w:rFonts w:ascii="Roboto Condensed" w:hAnsi="Roboto Condensed" w:cs="Calibri"/>
                <w:b/>
                <w:bCs/>
                <w:color w:val="632423"/>
              </w:rPr>
              <w:t>TOP</w:t>
            </w:r>
            <w:r w:rsidRPr="00EC09A7">
              <w:rPr>
                <w:rFonts w:ascii="Roboto Condensed" w:hAnsi="Roboto Condensed" w:cs="Calibri"/>
                <w:b/>
                <w:bCs/>
                <w:color w:val="BFBFBF"/>
              </w:rPr>
              <w:t xml:space="preserve"> по объему перевозок грузов в 2024 г.</w:t>
            </w:r>
          </w:p>
        </w:tc>
        <w:tc>
          <w:tcPr>
            <w:tcW w:w="964" w:type="pct"/>
            <w:tcBorders>
              <w:top w:val="nil"/>
              <w:left w:val="nil"/>
              <w:bottom w:val="nil"/>
              <w:right w:val="nil"/>
            </w:tcBorders>
            <w:vAlign w:val="center"/>
          </w:tcPr>
          <w:p w14:paraId="3C593451" w14:textId="66222469" w:rsidR="00262477" w:rsidRPr="00EC09A7" w:rsidRDefault="00262477" w:rsidP="00262477">
            <w:pPr>
              <w:jc w:val="center"/>
              <w:rPr>
                <w:rFonts w:ascii="Roboto Condensed" w:hAnsi="Roboto Condensed" w:cs="Calibri"/>
                <w:b/>
                <w:bCs/>
                <w:color w:val="BFBFBF"/>
              </w:rPr>
            </w:pPr>
            <w:r w:rsidRPr="00031BCD">
              <w:rPr>
                <w:rFonts w:ascii="Roboto Condensed" w:hAnsi="Roboto Condensed" w:cs="Calibri"/>
                <w:b/>
                <w:bCs/>
                <w:color w:val="BFBFBF"/>
              </w:rPr>
              <w:t>Позиция № Х</w:t>
            </w:r>
          </w:p>
        </w:tc>
        <w:tc>
          <w:tcPr>
            <w:tcW w:w="970" w:type="pct"/>
            <w:vMerge/>
            <w:vAlign w:val="center"/>
            <w:hideMark/>
          </w:tcPr>
          <w:p w14:paraId="6EF32F02" w14:textId="77777777" w:rsidR="00262477" w:rsidRPr="00EC09A7" w:rsidRDefault="00262477" w:rsidP="00262477">
            <w:pPr>
              <w:rPr>
                <w:rFonts w:ascii="Roboto Condensed" w:hAnsi="Roboto Condensed"/>
                <w:b/>
                <w:bCs/>
                <w:color w:val="BFBFBF"/>
              </w:rPr>
            </w:pPr>
          </w:p>
        </w:tc>
        <w:tc>
          <w:tcPr>
            <w:tcW w:w="216" w:type="pct"/>
            <w:tcBorders>
              <w:top w:val="nil"/>
              <w:left w:val="nil"/>
              <w:bottom w:val="nil"/>
              <w:right w:val="nil"/>
            </w:tcBorders>
            <w:shd w:val="clear" w:color="auto" w:fill="auto"/>
            <w:hideMark/>
          </w:tcPr>
          <w:p w14:paraId="025F4290" w14:textId="6D57FE27" w:rsidR="00262477" w:rsidRPr="00EC09A7" w:rsidRDefault="00262477" w:rsidP="00262477">
            <w:pPr>
              <w:jc w:val="center"/>
              <w:rPr>
                <w:rFonts w:ascii="Wingdings" w:hAnsi="Wingdings" w:cs="Calibri"/>
                <w:b/>
                <w:bCs/>
                <w:color w:val="FF0000"/>
              </w:rPr>
            </w:pPr>
            <w:r w:rsidRPr="00031BCD">
              <w:rPr>
                <w:rFonts w:ascii="Roboto Condensed" w:hAnsi="Roboto Condensed" w:cs="Calibri"/>
                <w:b/>
                <w:bCs/>
                <w:color w:val="000000"/>
                <w:lang w:val="en-US"/>
              </w:rPr>
              <w:t>X</w:t>
            </w:r>
          </w:p>
        </w:tc>
        <w:tc>
          <w:tcPr>
            <w:tcW w:w="184" w:type="pct"/>
            <w:tcBorders>
              <w:top w:val="nil"/>
              <w:left w:val="nil"/>
              <w:bottom w:val="nil"/>
              <w:right w:val="nil"/>
            </w:tcBorders>
            <w:shd w:val="clear" w:color="auto" w:fill="auto"/>
          </w:tcPr>
          <w:p w14:paraId="1B8931E8" w14:textId="0B3C06C1" w:rsidR="00262477" w:rsidRPr="00EC09A7" w:rsidRDefault="00262477" w:rsidP="00262477">
            <w:pPr>
              <w:jc w:val="center"/>
              <w:rPr>
                <w:rFonts w:ascii="Roboto Condensed" w:hAnsi="Roboto Condensed" w:cs="Calibri"/>
                <w:color w:val="FF0000"/>
                <w:sz w:val="16"/>
                <w:szCs w:val="16"/>
              </w:rPr>
            </w:pPr>
            <w:r w:rsidRPr="00031BCD">
              <w:rPr>
                <w:rFonts w:ascii="Roboto Condensed" w:hAnsi="Roboto Condensed" w:cs="Calibri"/>
                <w:b/>
                <w:bCs/>
                <w:color w:val="000000"/>
                <w:lang w:val="en-US"/>
              </w:rPr>
              <w:t>X</w:t>
            </w:r>
          </w:p>
        </w:tc>
      </w:tr>
      <w:tr w:rsidR="00262477" w:rsidRPr="00EC09A7" w14:paraId="637341C2" w14:textId="77777777" w:rsidTr="00262477">
        <w:trPr>
          <w:jc w:val="center"/>
        </w:trPr>
        <w:tc>
          <w:tcPr>
            <w:tcW w:w="2665" w:type="pct"/>
            <w:tcBorders>
              <w:top w:val="nil"/>
              <w:left w:val="nil"/>
              <w:bottom w:val="nil"/>
              <w:right w:val="nil"/>
            </w:tcBorders>
            <w:shd w:val="clear" w:color="auto" w:fill="auto"/>
            <w:vAlign w:val="center"/>
            <w:hideMark/>
          </w:tcPr>
          <w:p w14:paraId="7F91BCA7" w14:textId="77777777" w:rsidR="00262477" w:rsidRPr="00EC09A7" w:rsidRDefault="00262477" w:rsidP="00262477">
            <w:pPr>
              <w:jc w:val="center"/>
              <w:rPr>
                <w:rFonts w:ascii="Roboto Condensed" w:hAnsi="Roboto Condensed"/>
                <w:b/>
                <w:bCs/>
                <w:color w:val="BFBFBF"/>
              </w:rPr>
            </w:pPr>
            <w:r w:rsidRPr="00EC09A7">
              <w:rPr>
                <w:rFonts w:ascii="Roboto Condensed" w:hAnsi="Roboto Condensed" w:cs="Calibri"/>
                <w:b/>
                <w:bCs/>
                <w:color w:val="BFBFBF"/>
              </w:rPr>
              <w:t>Место в рейтинге</w:t>
            </w:r>
            <w:r w:rsidRPr="00EC09A7">
              <w:rPr>
                <w:rFonts w:ascii="Roboto Condensed" w:hAnsi="Roboto Condensed" w:cs="Calibri"/>
                <w:b/>
                <w:bCs/>
                <w:color w:val="000000"/>
              </w:rPr>
              <w:t xml:space="preserve"> </w:t>
            </w:r>
            <w:r w:rsidRPr="00EC09A7">
              <w:rPr>
                <w:rFonts w:ascii="Roboto Condensed" w:hAnsi="Roboto Condensed" w:cs="Calibri"/>
                <w:b/>
                <w:bCs/>
                <w:color w:val="1F497D"/>
              </w:rPr>
              <w:t>INFO</w:t>
            </w:r>
            <w:r w:rsidRPr="00EC09A7">
              <w:rPr>
                <w:rFonts w:ascii="Roboto Condensed" w:hAnsi="Roboto Condensed" w:cs="Calibri"/>
                <w:b/>
                <w:bCs/>
                <w:color w:val="C00000"/>
              </w:rPr>
              <w:t>Line</w:t>
            </w:r>
            <w:r w:rsidRPr="00EC09A7">
              <w:rPr>
                <w:rFonts w:ascii="Roboto Condensed" w:hAnsi="Roboto Condensed" w:cs="Calibri"/>
                <w:b/>
                <w:bCs/>
                <w:color w:val="000000"/>
              </w:rPr>
              <w:t xml:space="preserve"> </w:t>
            </w:r>
            <w:r w:rsidRPr="00EC09A7">
              <w:rPr>
                <w:rFonts w:ascii="Roboto Condensed" w:hAnsi="Roboto Condensed" w:cs="Calibri"/>
                <w:b/>
                <w:bCs/>
                <w:color w:val="632423"/>
              </w:rPr>
              <w:t>Rail Russia</w:t>
            </w:r>
            <w:r w:rsidRPr="00EC09A7">
              <w:rPr>
                <w:rFonts w:ascii="Roboto Condensed" w:hAnsi="Roboto Condensed" w:cs="Calibri"/>
                <w:b/>
                <w:bCs/>
                <w:color w:val="000000"/>
              </w:rPr>
              <w:t xml:space="preserve"> </w:t>
            </w:r>
            <w:r w:rsidRPr="00EC09A7">
              <w:rPr>
                <w:rFonts w:ascii="Roboto Condensed" w:hAnsi="Roboto Condensed" w:cs="Calibri"/>
                <w:b/>
                <w:bCs/>
                <w:color w:val="632423"/>
              </w:rPr>
              <w:t>TOP</w:t>
            </w:r>
            <w:r w:rsidRPr="00EC09A7">
              <w:rPr>
                <w:rFonts w:ascii="Roboto Condensed" w:hAnsi="Roboto Condensed" w:cs="Calibri"/>
                <w:b/>
                <w:bCs/>
                <w:color w:val="BFBFBF"/>
              </w:rPr>
              <w:t xml:space="preserve"> по валовой выручке в 2024 г.</w:t>
            </w:r>
          </w:p>
        </w:tc>
        <w:tc>
          <w:tcPr>
            <w:tcW w:w="964" w:type="pct"/>
            <w:tcBorders>
              <w:top w:val="nil"/>
              <w:left w:val="nil"/>
              <w:bottom w:val="nil"/>
              <w:right w:val="nil"/>
            </w:tcBorders>
            <w:vAlign w:val="center"/>
          </w:tcPr>
          <w:p w14:paraId="33E72B34" w14:textId="46DBBB97" w:rsidR="00262477" w:rsidRPr="00EC09A7" w:rsidRDefault="00262477" w:rsidP="00262477">
            <w:pPr>
              <w:jc w:val="center"/>
              <w:rPr>
                <w:rFonts w:ascii="Roboto Condensed" w:hAnsi="Roboto Condensed" w:cs="Calibri"/>
                <w:b/>
                <w:bCs/>
                <w:color w:val="BFBFBF"/>
              </w:rPr>
            </w:pPr>
            <w:r w:rsidRPr="00031BCD">
              <w:rPr>
                <w:rFonts w:ascii="Roboto Condensed" w:hAnsi="Roboto Condensed" w:cs="Calibri"/>
                <w:b/>
                <w:bCs/>
                <w:color w:val="BFBFBF"/>
              </w:rPr>
              <w:t>Позиция № Х</w:t>
            </w:r>
          </w:p>
        </w:tc>
        <w:tc>
          <w:tcPr>
            <w:tcW w:w="970" w:type="pct"/>
            <w:vMerge/>
            <w:vAlign w:val="center"/>
            <w:hideMark/>
          </w:tcPr>
          <w:p w14:paraId="2459ECE5" w14:textId="77777777" w:rsidR="00262477" w:rsidRPr="00EC09A7" w:rsidRDefault="00262477" w:rsidP="00262477">
            <w:pPr>
              <w:rPr>
                <w:rFonts w:ascii="Roboto Condensed" w:hAnsi="Roboto Condensed"/>
                <w:b/>
                <w:bCs/>
                <w:color w:val="BFBFBF"/>
              </w:rPr>
            </w:pPr>
          </w:p>
        </w:tc>
        <w:tc>
          <w:tcPr>
            <w:tcW w:w="216" w:type="pct"/>
            <w:hideMark/>
          </w:tcPr>
          <w:p w14:paraId="28E1DAF8" w14:textId="435C8C2D" w:rsidR="00262477" w:rsidRPr="00EC09A7" w:rsidRDefault="00262477" w:rsidP="00262477">
            <w:pPr>
              <w:jc w:val="center"/>
              <w:rPr>
                <w:rFonts w:ascii="Wingdings" w:hAnsi="Wingdings" w:cs="Calibri"/>
                <w:b/>
                <w:bCs/>
                <w:color w:val="00B050"/>
              </w:rPr>
            </w:pPr>
            <w:r w:rsidRPr="00031BCD">
              <w:rPr>
                <w:rFonts w:ascii="Roboto Condensed" w:hAnsi="Roboto Condensed" w:cs="Calibri"/>
                <w:b/>
                <w:bCs/>
                <w:color w:val="000000"/>
                <w:lang w:val="en-US"/>
              </w:rPr>
              <w:t>X</w:t>
            </w:r>
          </w:p>
        </w:tc>
        <w:tc>
          <w:tcPr>
            <w:tcW w:w="184" w:type="pct"/>
          </w:tcPr>
          <w:p w14:paraId="7B9A2465" w14:textId="020DA68A" w:rsidR="00262477" w:rsidRPr="00EC09A7" w:rsidRDefault="00262477" w:rsidP="00262477">
            <w:pPr>
              <w:jc w:val="center"/>
              <w:rPr>
                <w:rFonts w:ascii="Roboto Condensed" w:hAnsi="Roboto Condensed" w:cs="Calibri"/>
                <w:color w:val="F79646"/>
                <w:sz w:val="16"/>
                <w:szCs w:val="16"/>
              </w:rPr>
            </w:pPr>
            <w:r w:rsidRPr="00031BCD">
              <w:rPr>
                <w:rFonts w:ascii="Roboto Condensed" w:hAnsi="Roboto Condensed" w:cs="Calibri"/>
                <w:b/>
                <w:bCs/>
                <w:color w:val="000000"/>
                <w:lang w:val="en-US"/>
              </w:rPr>
              <w:t>X</w:t>
            </w:r>
          </w:p>
        </w:tc>
      </w:tr>
    </w:tbl>
    <w:p w14:paraId="57AE8E1C" w14:textId="77777777" w:rsidR="009E1CC1" w:rsidRPr="00EC09A7" w:rsidRDefault="009E1CC1" w:rsidP="009E1CC1">
      <w:pPr>
        <w:keepNext/>
        <w:rPr>
          <w:rFonts w:ascii="Roboto Condensed" w:hAnsi="Roboto Condensed"/>
          <w:sz w:val="8"/>
          <w:szCs w:val="8"/>
        </w:rPr>
      </w:pPr>
    </w:p>
    <w:p w14:paraId="5E8EB1D2" w14:textId="77777777" w:rsidR="009E1CC1" w:rsidRPr="00EC09A7" w:rsidRDefault="009E1CC1" w:rsidP="009E1CC1">
      <w:pPr>
        <w:keepNext/>
        <w:rPr>
          <w:rFonts w:ascii="Roboto Condensed" w:hAnsi="Roboto Condensed"/>
          <w:sz w:val="8"/>
          <w:szCs w:val="8"/>
        </w:rPr>
      </w:pPr>
    </w:p>
    <w:tbl>
      <w:tblPr>
        <w:tblW w:w="5000" w:type="pct"/>
        <w:jc w:val="center"/>
        <w:shd w:val="clear" w:color="auto" w:fill="FFFFFF"/>
        <w:tblLook w:val="04A0" w:firstRow="1" w:lastRow="0" w:firstColumn="1" w:lastColumn="0" w:noHBand="0" w:noVBand="1"/>
      </w:tblPr>
      <w:tblGrid>
        <w:gridCol w:w="2211"/>
        <w:gridCol w:w="1914"/>
        <w:gridCol w:w="2422"/>
        <w:gridCol w:w="3005"/>
      </w:tblGrid>
      <w:tr w:rsidR="009E1CC1" w:rsidRPr="00EC09A7" w14:paraId="33B54B0B" w14:textId="77777777" w:rsidTr="00507D8D">
        <w:trPr>
          <w:jc w:val="center"/>
        </w:trPr>
        <w:tc>
          <w:tcPr>
            <w:tcW w:w="1157" w:type="pct"/>
            <w:shd w:val="clear" w:color="auto" w:fill="D9D9D9"/>
            <w:vAlign w:val="center"/>
            <w:hideMark/>
          </w:tcPr>
          <w:p w14:paraId="2348A37A" w14:textId="77777777" w:rsidR="009E1CC1" w:rsidRPr="00EC09A7" w:rsidRDefault="009E1CC1" w:rsidP="00507D8D">
            <w:pPr>
              <w:keepNext/>
              <w:jc w:val="center"/>
              <w:rPr>
                <w:rFonts w:ascii="Roboto Condensed" w:hAnsi="Roboto Condensed"/>
                <w:b/>
                <w:bCs/>
                <w:color w:val="FFFFFF"/>
              </w:rPr>
            </w:pPr>
            <w:r w:rsidRPr="00EC09A7">
              <w:rPr>
                <w:rFonts w:ascii="Roboto Condensed" w:hAnsi="Roboto Condensed"/>
                <w:b/>
                <w:bCs/>
                <w:color w:val="FFFFFF"/>
                <w:sz w:val="22"/>
                <w:szCs w:val="22"/>
              </w:rPr>
              <w:t>Логотип</w:t>
            </w:r>
          </w:p>
        </w:tc>
        <w:tc>
          <w:tcPr>
            <w:tcW w:w="1002" w:type="pct"/>
            <w:tcBorders>
              <w:top w:val="nil"/>
              <w:left w:val="nil"/>
              <w:bottom w:val="nil"/>
              <w:right w:val="nil"/>
            </w:tcBorders>
            <w:shd w:val="clear" w:color="000000" w:fill="D9D9D9"/>
            <w:vAlign w:val="center"/>
            <w:hideMark/>
          </w:tcPr>
          <w:p w14:paraId="34B43F29" w14:textId="77777777" w:rsidR="009E1CC1" w:rsidRPr="00EC09A7" w:rsidRDefault="009E1CC1" w:rsidP="00507D8D">
            <w:pPr>
              <w:jc w:val="center"/>
              <w:rPr>
                <w:rFonts w:ascii="Roboto Condensed" w:hAnsi="Roboto Condensed"/>
                <w:b/>
                <w:bCs/>
                <w:color w:val="FFFFFF"/>
              </w:rPr>
            </w:pPr>
            <w:r w:rsidRPr="00EC09A7">
              <w:rPr>
                <w:rFonts w:ascii="Roboto Condensed" w:hAnsi="Roboto Condensed" w:cs="Calibri"/>
                <w:b/>
                <w:bCs/>
                <w:color w:val="FFFFFF"/>
                <w:sz w:val="22"/>
                <w:szCs w:val="22"/>
              </w:rPr>
              <w:t>Объем перевозок грузов в 2024 г., млн тонн</w:t>
            </w:r>
          </w:p>
        </w:tc>
        <w:tc>
          <w:tcPr>
            <w:tcW w:w="1268" w:type="pct"/>
            <w:tcBorders>
              <w:top w:val="nil"/>
              <w:left w:val="nil"/>
              <w:bottom w:val="nil"/>
              <w:right w:val="nil"/>
            </w:tcBorders>
            <w:shd w:val="clear" w:color="000000" w:fill="D9D9D9"/>
            <w:vAlign w:val="center"/>
            <w:hideMark/>
          </w:tcPr>
          <w:p w14:paraId="01E7D872" w14:textId="77777777" w:rsidR="009E1CC1" w:rsidRPr="00EC09A7" w:rsidRDefault="009E1CC1" w:rsidP="00507D8D">
            <w:pPr>
              <w:jc w:val="center"/>
              <w:rPr>
                <w:rFonts w:ascii="Roboto Condensed" w:hAnsi="Roboto Condensed"/>
                <w:b/>
                <w:bCs/>
                <w:color w:val="FFFFFF"/>
              </w:rPr>
            </w:pPr>
            <w:r w:rsidRPr="00EC09A7">
              <w:rPr>
                <w:rFonts w:ascii="Roboto Condensed" w:hAnsi="Roboto Condensed" w:cs="Calibri"/>
                <w:b/>
                <w:bCs/>
                <w:color w:val="FFFFFF"/>
                <w:sz w:val="22"/>
                <w:szCs w:val="22"/>
              </w:rPr>
              <w:t>Динамика перевозок грузов в 2024 г. к 2023 г., %</w:t>
            </w:r>
          </w:p>
        </w:tc>
        <w:tc>
          <w:tcPr>
            <w:tcW w:w="1573" w:type="pct"/>
            <w:tcBorders>
              <w:top w:val="nil"/>
              <w:left w:val="nil"/>
              <w:bottom w:val="nil"/>
              <w:right w:val="nil"/>
            </w:tcBorders>
            <w:shd w:val="clear" w:color="000000" w:fill="D9D9D9"/>
            <w:vAlign w:val="center"/>
            <w:hideMark/>
          </w:tcPr>
          <w:p w14:paraId="36674B02" w14:textId="77777777" w:rsidR="009E1CC1" w:rsidRPr="00EC09A7" w:rsidRDefault="009E1CC1" w:rsidP="00507D8D">
            <w:pPr>
              <w:jc w:val="center"/>
              <w:rPr>
                <w:rFonts w:ascii="Roboto Condensed" w:hAnsi="Roboto Condensed"/>
                <w:b/>
                <w:bCs/>
                <w:color w:val="FFFFFF"/>
              </w:rPr>
            </w:pPr>
            <w:r w:rsidRPr="00EC09A7">
              <w:rPr>
                <w:rFonts w:ascii="Roboto Condensed" w:hAnsi="Roboto Condensed" w:cs="Calibri"/>
                <w:b/>
                <w:bCs/>
                <w:color w:val="FFFFFF"/>
                <w:sz w:val="22"/>
                <w:szCs w:val="22"/>
              </w:rPr>
              <w:t>Объем перевозок грузов на 1 вагон в управлении в 2024 г., тонн на вагон в год</w:t>
            </w:r>
          </w:p>
        </w:tc>
      </w:tr>
      <w:tr w:rsidR="00262477" w:rsidRPr="00EC09A7" w14:paraId="799BB2E5" w14:textId="77777777" w:rsidTr="00507D8D">
        <w:trPr>
          <w:jc w:val="center"/>
        </w:trPr>
        <w:tc>
          <w:tcPr>
            <w:tcW w:w="1157" w:type="pct"/>
            <w:vMerge w:val="restart"/>
            <w:shd w:val="clear" w:color="auto" w:fill="FFFFFF"/>
            <w:vAlign w:val="center"/>
            <w:hideMark/>
          </w:tcPr>
          <w:p w14:paraId="4D0CC222" w14:textId="77777777" w:rsidR="00262477" w:rsidRPr="00EC09A7" w:rsidRDefault="00262477" w:rsidP="00262477">
            <w:pPr>
              <w:spacing w:before="100" w:beforeAutospacing="1" w:after="100" w:afterAutospacing="1"/>
            </w:pPr>
            <w:r w:rsidRPr="00EC09A7">
              <w:rPr>
                <w:noProof/>
              </w:rPr>
              <w:drawing>
                <wp:inline distT="0" distB="0" distL="0" distR="0" wp14:anchorId="7AA83959" wp14:editId="22AD0013">
                  <wp:extent cx="1095329" cy="351130"/>
                  <wp:effectExtent l="0" t="0" r="0" b="0"/>
                  <wp:docPr id="16" name="Рисунок 16" descr="C:\Users\FL213_user\Downloads\Евросиб 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213_user\Downloads\Евросиб newlogo.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13238" cy="356871"/>
                          </a:xfrm>
                          <a:prstGeom prst="rect">
                            <a:avLst/>
                          </a:prstGeom>
                          <a:noFill/>
                          <a:ln>
                            <a:noFill/>
                          </a:ln>
                        </pic:spPr>
                      </pic:pic>
                    </a:graphicData>
                  </a:graphic>
                </wp:inline>
              </w:drawing>
            </w:r>
          </w:p>
          <w:p w14:paraId="7D8063B8" w14:textId="77777777" w:rsidR="00262477" w:rsidRPr="00EC09A7" w:rsidRDefault="00262477" w:rsidP="00262477">
            <w:pPr>
              <w:keepNext/>
              <w:jc w:val="center"/>
              <w:rPr>
                <w:rFonts w:ascii="Roboto Condensed" w:hAnsi="Roboto Condensed"/>
                <w:b/>
                <w:bCs/>
              </w:rPr>
            </w:pPr>
          </w:p>
        </w:tc>
        <w:tc>
          <w:tcPr>
            <w:tcW w:w="1002" w:type="pct"/>
            <w:tcBorders>
              <w:top w:val="nil"/>
              <w:left w:val="nil"/>
              <w:bottom w:val="nil"/>
              <w:right w:val="nil"/>
            </w:tcBorders>
            <w:shd w:val="clear" w:color="000000" w:fill="FFFFFF"/>
            <w:hideMark/>
          </w:tcPr>
          <w:p w14:paraId="417E9416" w14:textId="695742E1" w:rsidR="00262477" w:rsidRPr="00EC09A7" w:rsidRDefault="00262477" w:rsidP="00262477">
            <w:pPr>
              <w:jc w:val="center"/>
              <w:rPr>
                <w:rFonts w:ascii="Roboto Condensed" w:hAnsi="Roboto Condensed"/>
                <w:b/>
                <w:bCs/>
                <w:color w:val="000000"/>
              </w:rPr>
            </w:pPr>
            <w:r w:rsidRPr="00031BCD">
              <w:rPr>
                <w:rFonts w:ascii="Roboto Condensed" w:hAnsi="Roboto Condensed" w:cs="Calibri"/>
                <w:b/>
                <w:bCs/>
                <w:color w:val="000000"/>
                <w:lang w:val="en-US"/>
              </w:rPr>
              <w:t>X</w:t>
            </w:r>
          </w:p>
        </w:tc>
        <w:tc>
          <w:tcPr>
            <w:tcW w:w="1268" w:type="pct"/>
            <w:tcBorders>
              <w:top w:val="nil"/>
              <w:left w:val="nil"/>
              <w:bottom w:val="nil"/>
              <w:right w:val="nil"/>
            </w:tcBorders>
            <w:shd w:val="clear" w:color="auto" w:fill="auto"/>
            <w:hideMark/>
          </w:tcPr>
          <w:p w14:paraId="3003EEC7" w14:textId="46995E5D" w:rsidR="00262477" w:rsidRPr="00EC09A7" w:rsidRDefault="00262477" w:rsidP="00262477">
            <w:pPr>
              <w:jc w:val="center"/>
              <w:rPr>
                <w:rFonts w:ascii="Roboto Condensed" w:hAnsi="Roboto Condensed"/>
                <w:b/>
                <w:bCs/>
                <w:color w:val="FF0000"/>
              </w:rPr>
            </w:pPr>
            <w:r w:rsidRPr="00031BCD">
              <w:rPr>
                <w:rFonts w:ascii="Roboto Condensed" w:hAnsi="Roboto Condensed" w:cs="Calibri"/>
                <w:b/>
                <w:bCs/>
                <w:color w:val="000000"/>
                <w:lang w:val="en-US"/>
              </w:rPr>
              <w:t>X</w:t>
            </w:r>
          </w:p>
        </w:tc>
        <w:tc>
          <w:tcPr>
            <w:tcW w:w="1573" w:type="pct"/>
            <w:tcBorders>
              <w:top w:val="nil"/>
              <w:left w:val="nil"/>
              <w:bottom w:val="nil"/>
              <w:right w:val="nil"/>
            </w:tcBorders>
            <w:shd w:val="clear" w:color="000000" w:fill="FFFFFF"/>
            <w:hideMark/>
          </w:tcPr>
          <w:p w14:paraId="21EC1984" w14:textId="3A8647C7" w:rsidR="00262477" w:rsidRPr="00EC09A7" w:rsidRDefault="00262477" w:rsidP="00262477">
            <w:pPr>
              <w:jc w:val="center"/>
              <w:rPr>
                <w:rFonts w:ascii="Roboto Condensed" w:hAnsi="Roboto Condensed"/>
                <w:b/>
                <w:bCs/>
                <w:color w:val="000000"/>
              </w:rPr>
            </w:pPr>
            <w:r w:rsidRPr="00031BCD">
              <w:rPr>
                <w:rFonts w:ascii="Roboto Condensed" w:hAnsi="Roboto Condensed" w:cs="Calibri"/>
                <w:b/>
                <w:bCs/>
                <w:color w:val="000000"/>
                <w:lang w:val="en-US"/>
              </w:rPr>
              <w:t>X</w:t>
            </w:r>
          </w:p>
        </w:tc>
      </w:tr>
      <w:tr w:rsidR="009E1CC1" w:rsidRPr="00EC09A7" w14:paraId="678E4C35" w14:textId="77777777" w:rsidTr="00507D8D">
        <w:trPr>
          <w:jc w:val="center"/>
        </w:trPr>
        <w:tc>
          <w:tcPr>
            <w:tcW w:w="0" w:type="auto"/>
            <w:vMerge/>
            <w:shd w:val="clear" w:color="auto" w:fill="FFFFFF"/>
            <w:vAlign w:val="center"/>
            <w:hideMark/>
          </w:tcPr>
          <w:p w14:paraId="652AE224" w14:textId="77777777" w:rsidR="009E1CC1" w:rsidRPr="00EC09A7" w:rsidRDefault="009E1CC1" w:rsidP="00507D8D">
            <w:pPr>
              <w:rPr>
                <w:rFonts w:ascii="Roboto Condensed" w:hAnsi="Roboto Condensed"/>
                <w:b/>
                <w:bCs/>
              </w:rPr>
            </w:pPr>
          </w:p>
        </w:tc>
        <w:tc>
          <w:tcPr>
            <w:tcW w:w="1002" w:type="pct"/>
            <w:tcBorders>
              <w:top w:val="nil"/>
              <w:left w:val="nil"/>
              <w:bottom w:val="nil"/>
              <w:right w:val="nil"/>
            </w:tcBorders>
            <w:shd w:val="clear" w:color="000000" w:fill="D9D9D9"/>
            <w:vAlign w:val="center"/>
            <w:hideMark/>
          </w:tcPr>
          <w:p w14:paraId="39326F19" w14:textId="77777777" w:rsidR="009E1CC1" w:rsidRPr="00EC09A7" w:rsidRDefault="009E1CC1" w:rsidP="00507D8D">
            <w:pPr>
              <w:jc w:val="center"/>
              <w:rPr>
                <w:rFonts w:ascii="Roboto Condensed" w:hAnsi="Roboto Condensed"/>
                <w:b/>
                <w:bCs/>
                <w:color w:val="FFFFFF"/>
              </w:rPr>
            </w:pPr>
            <w:r w:rsidRPr="00EC09A7">
              <w:rPr>
                <w:rFonts w:ascii="Roboto Condensed" w:hAnsi="Roboto Condensed" w:cs="Calibri"/>
                <w:b/>
                <w:bCs/>
                <w:color w:val="FFFFFF"/>
                <w:sz w:val="22"/>
                <w:szCs w:val="22"/>
              </w:rPr>
              <w:t>Валовая выручка в 2024 г., млрд руб.</w:t>
            </w:r>
          </w:p>
        </w:tc>
        <w:tc>
          <w:tcPr>
            <w:tcW w:w="1268" w:type="pct"/>
            <w:tcBorders>
              <w:top w:val="nil"/>
              <w:left w:val="nil"/>
              <w:bottom w:val="nil"/>
              <w:right w:val="nil"/>
            </w:tcBorders>
            <w:shd w:val="clear" w:color="000000" w:fill="D9D9D9"/>
            <w:vAlign w:val="center"/>
            <w:hideMark/>
          </w:tcPr>
          <w:p w14:paraId="5EDCDAC3" w14:textId="77777777" w:rsidR="009E1CC1" w:rsidRPr="00EC09A7" w:rsidRDefault="009E1CC1" w:rsidP="00507D8D">
            <w:pPr>
              <w:jc w:val="center"/>
              <w:rPr>
                <w:rFonts w:ascii="Roboto Condensed" w:hAnsi="Roboto Condensed"/>
                <w:b/>
                <w:bCs/>
                <w:color w:val="FFFFFF"/>
              </w:rPr>
            </w:pPr>
            <w:r w:rsidRPr="00EC09A7">
              <w:rPr>
                <w:rFonts w:ascii="Roboto Condensed" w:hAnsi="Roboto Condensed" w:cs="Calibri"/>
                <w:b/>
                <w:bCs/>
                <w:color w:val="FFFFFF"/>
                <w:sz w:val="22"/>
                <w:szCs w:val="22"/>
              </w:rPr>
              <w:t>Динамика валовой выручки в 2024 г. к 2023 г., %</w:t>
            </w:r>
          </w:p>
        </w:tc>
        <w:tc>
          <w:tcPr>
            <w:tcW w:w="1573" w:type="pct"/>
            <w:tcBorders>
              <w:top w:val="nil"/>
              <w:left w:val="nil"/>
              <w:bottom w:val="nil"/>
              <w:right w:val="nil"/>
            </w:tcBorders>
            <w:shd w:val="clear" w:color="000000" w:fill="D9D9D9"/>
            <w:vAlign w:val="center"/>
            <w:hideMark/>
          </w:tcPr>
          <w:p w14:paraId="59C14C05" w14:textId="77777777" w:rsidR="009E1CC1" w:rsidRPr="00EC09A7" w:rsidRDefault="009E1CC1" w:rsidP="00507D8D">
            <w:pPr>
              <w:jc w:val="center"/>
              <w:rPr>
                <w:rFonts w:ascii="Roboto Condensed" w:hAnsi="Roboto Condensed"/>
                <w:b/>
                <w:bCs/>
                <w:color w:val="FFFFFF"/>
              </w:rPr>
            </w:pPr>
            <w:r w:rsidRPr="00EC09A7">
              <w:rPr>
                <w:rFonts w:ascii="Roboto Condensed" w:hAnsi="Roboto Condensed" w:cs="Calibri"/>
                <w:b/>
                <w:bCs/>
                <w:color w:val="FFFFFF"/>
                <w:sz w:val="22"/>
                <w:szCs w:val="22"/>
              </w:rPr>
              <w:t>Выручка на 1 вагон в управлении в 2024 г., тыс. руб. в день</w:t>
            </w:r>
          </w:p>
        </w:tc>
      </w:tr>
      <w:tr w:rsidR="00262477" w:rsidRPr="00EC09A7" w14:paraId="6BD7AC5F" w14:textId="77777777" w:rsidTr="00507D8D">
        <w:trPr>
          <w:jc w:val="center"/>
        </w:trPr>
        <w:tc>
          <w:tcPr>
            <w:tcW w:w="0" w:type="auto"/>
            <w:vMerge/>
            <w:shd w:val="clear" w:color="auto" w:fill="FFFFFF"/>
            <w:vAlign w:val="center"/>
            <w:hideMark/>
          </w:tcPr>
          <w:p w14:paraId="590E78C6" w14:textId="77777777" w:rsidR="00262477" w:rsidRPr="00EC09A7" w:rsidRDefault="00262477" w:rsidP="00262477">
            <w:pPr>
              <w:rPr>
                <w:rFonts w:ascii="Roboto Condensed" w:hAnsi="Roboto Condensed"/>
                <w:b/>
                <w:bCs/>
              </w:rPr>
            </w:pPr>
          </w:p>
        </w:tc>
        <w:tc>
          <w:tcPr>
            <w:tcW w:w="1002" w:type="pct"/>
            <w:tcBorders>
              <w:top w:val="nil"/>
              <w:left w:val="nil"/>
              <w:bottom w:val="nil"/>
              <w:right w:val="nil"/>
            </w:tcBorders>
            <w:shd w:val="clear" w:color="000000" w:fill="FFFFFF"/>
            <w:hideMark/>
          </w:tcPr>
          <w:p w14:paraId="1B3C36DF" w14:textId="53F1F438" w:rsidR="00262477" w:rsidRPr="00EC09A7" w:rsidRDefault="00262477" w:rsidP="00262477">
            <w:pPr>
              <w:jc w:val="center"/>
              <w:rPr>
                <w:rFonts w:ascii="Roboto Condensed" w:hAnsi="Roboto Condensed"/>
                <w:b/>
                <w:bCs/>
                <w:color w:val="000000"/>
              </w:rPr>
            </w:pPr>
            <w:r w:rsidRPr="00031BCD">
              <w:rPr>
                <w:rFonts w:ascii="Roboto Condensed" w:hAnsi="Roboto Condensed" w:cs="Calibri"/>
                <w:b/>
                <w:bCs/>
                <w:color w:val="000000"/>
                <w:lang w:val="en-US"/>
              </w:rPr>
              <w:t>X</w:t>
            </w:r>
          </w:p>
        </w:tc>
        <w:tc>
          <w:tcPr>
            <w:tcW w:w="1268" w:type="pct"/>
            <w:tcBorders>
              <w:top w:val="nil"/>
              <w:left w:val="nil"/>
              <w:bottom w:val="nil"/>
              <w:right w:val="nil"/>
            </w:tcBorders>
            <w:shd w:val="clear" w:color="auto" w:fill="auto"/>
            <w:hideMark/>
          </w:tcPr>
          <w:p w14:paraId="7011D4E9" w14:textId="2EAEBBA9" w:rsidR="00262477" w:rsidRPr="00EC09A7" w:rsidRDefault="00262477" w:rsidP="00262477">
            <w:pPr>
              <w:jc w:val="center"/>
              <w:rPr>
                <w:rFonts w:ascii="Roboto Condensed" w:hAnsi="Roboto Condensed"/>
                <w:b/>
                <w:bCs/>
                <w:color w:val="00B050"/>
              </w:rPr>
            </w:pPr>
            <w:r w:rsidRPr="00031BCD">
              <w:rPr>
                <w:rFonts w:ascii="Roboto Condensed" w:hAnsi="Roboto Condensed" w:cs="Calibri"/>
                <w:b/>
                <w:bCs/>
                <w:color w:val="000000"/>
                <w:lang w:val="en-US"/>
              </w:rPr>
              <w:t>X</w:t>
            </w:r>
          </w:p>
        </w:tc>
        <w:tc>
          <w:tcPr>
            <w:tcW w:w="1573" w:type="pct"/>
            <w:tcBorders>
              <w:top w:val="nil"/>
              <w:left w:val="nil"/>
              <w:bottom w:val="nil"/>
              <w:right w:val="nil"/>
            </w:tcBorders>
            <w:shd w:val="clear" w:color="000000" w:fill="FFFFFF"/>
            <w:hideMark/>
          </w:tcPr>
          <w:p w14:paraId="7721EEEB" w14:textId="4F4976D0" w:rsidR="00262477" w:rsidRPr="00EC09A7" w:rsidRDefault="00262477" w:rsidP="00262477">
            <w:pPr>
              <w:jc w:val="center"/>
              <w:rPr>
                <w:rFonts w:ascii="Roboto Condensed" w:hAnsi="Roboto Condensed"/>
                <w:b/>
                <w:bCs/>
                <w:color w:val="000000"/>
              </w:rPr>
            </w:pPr>
            <w:r w:rsidRPr="00031BCD">
              <w:rPr>
                <w:rFonts w:ascii="Roboto Condensed" w:hAnsi="Roboto Condensed" w:cs="Calibri"/>
                <w:b/>
                <w:bCs/>
                <w:color w:val="000000"/>
                <w:lang w:val="en-US"/>
              </w:rPr>
              <w:t>X</w:t>
            </w:r>
          </w:p>
        </w:tc>
      </w:tr>
      <w:tr w:rsidR="009E1CC1" w:rsidRPr="00EC09A7" w14:paraId="67F29329" w14:textId="77777777" w:rsidTr="00507D8D">
        <w:trPr>
          <w:jc w:val="center"/>
        </w:trPr>
        <w:tc>
          <w:tcPr>
            <w:tcW w:w="0" w:type="auto"/>
            <w:vMerge/>
            <w:shd w:val="clear" w:color="auto" w:fill="FFFFFF"/>
            <w:vAlign w:val="center"/>
            <w:hideMark/>
          </w:tcPr>
          <w:p w14:paraId="4BFCB438" w14:textId="77777777" w:rsidR="009E1CC1" w:rsidRPr="00EC09A7" w:rsidRDefault="009E1CC1" w:rsidP="00507D8D">
            <w:pPr>
              <w:rPr>
                <w:rFonts w:ascii="Roboto Condensed" w:hAnsi="Roboto Condensed"/>
                <w:b/>
                <w:bCs/>
              </w:rPr>
            </w:pPr>
          </w:p>
        </w:tc>
        <w:tc>
          <w:tcPr>
            <w:tcW w:w="1002" w:type="pct"/>
            <w:tcBorders>
              <w:top w:val="nil"/>
              <w:left w:val="nil"/>
              <w:bottom w:val="nil"/>
              <w:right w:val="nil"/>
            </w:tcBorders>
            <w:shd w:val="clear" w:color="000000" w:fill="D9D9D9"/>
            <w:vAlign w:val="center"/>
            <w:hideMark/>
          </w:tcPr>
          <w:p w14:paraId="389A9DFD" w14:textId="77777777" w:rsidR="009E1CC1" w:rsidRPr="00EC09A7" w:rsidRDefault="009E1CC1" w:rsidP="00507D8D">
            <w:pPr>
              <w:jc w:val="center"/>
              <w:rPr>
                <w:rFonts w:ascii="Roboto Condensed" w:hAnsi="Roboto Condensed"/>
                <w:b/>
                <w:bCs/>
                <w:color w:val="FFFFFF"/>
              </w:rPr>
            </w:pPr>
            <w:r w:rsidRPr="00EC09A7">
              <w:rPr>
                <w:rFonts w:ascii="Roboto Condensed" w:hAnsi="Roboto Condensed" w:cs="Calibri"/>
                <w:b/>
                <w:bCs/>
                <w:color w:val="FFFFFF"/>
                <w:sz w:val="22"/>
                <w:szCs w:val="22"/>
              </w:rPr>
              <w:t>Количество вагонов в управлении на 1.1.2025, ед.</w:t>
            </w:r>
          </w:p>
        </w:tc>
        <w:tc>
          <w:tcPr>
            <w:tcW w:w="1268" w:type="pct"/>
            <w:tcBorders>
              <w:top w:val="nil"/>
              <w:left w:val="nil"/>
              <w:bottom w:val="nil"/>
              <w:right w:val="nil"/>
            </w:tcBorders>
            <w:shd w:val="clear" w:color="000000" w:fill="D9D9D9"/>
            <w:vAlign w:val="center"/>
            <w:hideMark/>
          </w:tcPr>
          <w:p w14:paraId="1EABBDFE" w14:textId="77777777" w:rsidR="009E1CC1" w:rsidRPr="00EC09A7" w:rsidRDefault="009E1CC1" w:rsidP="00507D8D">
            <w:pPr>
              <w:jc w:val="center"/>
              <w:rPr>
                <w:rFonts w:ascii="Roboto Condensed" w:hAnsi="Roboto Condensed"/>
                <w:b/>
                <w:bCs/>
                <w:color w:val="FFFFFF"/>
              </w:rPr>
            </w:pPr>
            <w:r w:rsidRPr="00EC09A7">
              <w:rPr>
                <w:rFonts w:ascii="Roboto Condensed" w:hAnsi="Roboto Condensed" w:cs="Calibri"/>
                <w:b/>
                <w:bCs/>
                <w:color w:val="FFFFFF"/>
                <w:sz w:val="22"/>
                <w:szCs w:val="22"/>
              </w:rPr>
              <w:t>Изменение количества вагонов в управлении в 2024 г. к 2023 г., ед.</w:t>
            </w:r>
          </w:p>
        </w:tc>
        <w:tc>
          <w:tcPr>
            <w:tcW w:w="1573" w:type="pct"/>
            <w:tcBorders>
              <w:top w:val="nil"/>
              <w:left w:val="nil"/>
              <w:bottom w:val="nil"/>
              <w:right w:val="nil"/>
            </w:tcBorders>
            <w:shd w:val="clear" w:color="000000" w:fill="D9D9D9"/>
            <w:vAlign w:val="center"/>
            <w:hideMark/>
          </w:tcPr>
          <w:p w14:paraId="3DA46CE6" w14:textId="77777777" w:rsidR="009E1CC1" w:rsidRPr="00EC09A7" w:rsidRDefault="009E1CC1" w:rsidP="00507D8D">
            <w:pPr>
              <w:jc w:val="center"/>
              <w:rPr>
                <w:rFonts w:ascii="Roboto Condensed" w:hAnsi="Roboto Condensed"/>
                <w:b/>
                <w:bCs/>
                <w:color w:val="FFFFFF"/>
              </w:rPr>
            </w:pPr>
            <w:r w:rsidRPr="00EC09A7">
              <w:rPr>
                <w:rFonts w:ascii="Roboto Condensed" w:hAnsi="Roboto Condensed" w:cs="Calibri"/>
                <w:b/>
                <w:bCs/>
                <w:color w:val="FFFFFF"/>
                <w:sz w:val="22"/>
                <w:szCs w:val="22"/>
              </w:rPr>
              <w:t>Динамика количества вагонов в управлении в 2024 г. к 2023 г., %</w:t>
            </w:r>
          </w:p>
        </w:tc>
      </w:tr>
      <w:tr w:rsidR="00262477" w:rsidRPr="00EC09A7" w14:paraId="3F27274E" w14:textId="77777777" w:rsidTr="00507D8D">
        <w:trPr>
          <w:jc w:val="center"/>
        </w:trPr>
        <w:tc>
          <w:tcPr>
            <w:tcW w:w="0" w:type="auto"/>
            <w:vMerge/>
            <w:shd w:val="clear" w:color="auto" w:fill="FFFFFF"/>
            <w:vAlign w:val="center"/>
            <w:hideMark/>
          </w:tcPr>
          <w:p w14:paraId="60048367" w14:textId="77777777" w:rsidR="00262477" w:rsidRPr="00EC09A7" w:rsidRDefault="00262477" w:rsidP="00262477">
            <w:pPr>
              <w:rPr>
                <w:rFonts w:ascii="Roboto Condensed" w:hAnsi="Roboto Condensed"/>
                <w:b/>
                <w:bCs/>
              </w:rPr>
            </w:pPr>
          </w:p>
        </w:tc>
        <w:tc>
          <w:tcPr>
            <w:tcW w:w="1002" w:type="pct"/>
            <w:tcBorders>
              <w:top w:val="nil"/>
              <w:left w:val="nil"/>
              <w:bottom w:val="nil"/>
              <w:right w:val="nil"/>
            </w:tcBorders>
            <w:shd w:val="clear" w:color="000000" w:fill="FFFFFF"/>
            <w:hideMark/>
          </w:tcPr>
          <w:p w14:paraId="2831FBC2" w14:textId="3F61848D" w:rsidR="00262477" w:rsidRPr="00EC09A7" w:rsidRDefault="00262477" w:rsidP="00262477">
            <w:pPr>
              <w:jc w:val="center"/>
              <w:rPr>
                <w:rFonts w:ascii="Roboto Condensed" w:hAnsi="Roboto Condensed"/>
                <w:b/>
                <w:bCs/>
                <w:color w:val="000000"/>
              </w:rPr>
            </w:pPr>
            <w:r w:rsidRPr="00031BCD">
              <w:rPr>
                <w:rFonts w:ascii="Roboto Condensed" w:hAnsi="Roboto Condensed" w:cs="Calibri"/>
                <w:b/>
                <w:bCs/>
                <w:color w:val="000000"/>
                <w:lang w:val="en-US"/>
              </w:rPr>
              <w:t>X</w:t>
            </w:r>
          </w:p>
        </w:tc>
        <w:tc>
          <w:tcPr>
            <w:tcW w:w="1268" w:type="pct"/>
            <w:tcBorders>
              <w:top w:val="nil"/>
              <w:left w:val="nil"/>
              <w:bottom w:val="nil"/>
              <w:right w:val="nil"/>
            </w:tcBorders>
            <w:shd w:val="clear" w:color="auto" w:fill="auto"/>
            <w:hideMark/>
          </w:tcPr>
          <w:p w14:paraId="20940630" w14:textId="3ED6742F" w:rsidR="00262477" w:rsidRPr="00EC09A7" w:rsidRDefault="00262477" w:rsidP="00262477">
            <w:pPr>
              <w:jc w:val="center"/>
              <w:rPr>
                <w:rFonts w:ascii="Roboto Condensed" w:hAnsi="Roboto Condensed" w:cs="Calibri"/>
                <w:b/>
                <w:bCs/>
                <w:color w:val="FF0000"/>
              </w:rPr>
            </w:pPr>
            <w:r w:rsidRPr="00031BCD">
              <w:rPr>
                <w:rFonts w:ascii="Roboto Condensed" w:hAnsi="Roboto Condensed" w:cs="Calibri"/>
                <w:b/>
                <w:bCs/>
                <w:color w:val="000000"/>
                <w:lang w:val="en-US"/>
              </w:rPr>
              <w:t>X</w:t>
            </w:r>
          </w:p>
        </w:tc>
        <w:tc>
          <w:tcPr>
            <w:tcW w:w="1573" w:type="pct"/>
            <w:tcBorders>
              <w:top w:val="nil"/>
              <w:left w:val="nil"/>
              <w:bottom w:val="nil"/>
              <w:right w:val="nil"/>
            </w:tcBorders>
            <w:shd w:val="clear" w:color="auto" w:fill="auto"/>
            <w:hideMark/>
          </w:tcPr>
          <w:p w14:paraId="69BE2891" w14:textId="1B88E7B5" w:rsidR="00262477" w:rsidRPr="00EC09A7" w:rsidRDefault="00262477" w:rsidP="00262477">
            <w:pPr>
              <w:jc w:val="center"/>
              <w:rPr>
                <w:rFonts w:ascii="Roboto Condensed" w:hAnsi="Roboto Condensed"/>
                <w:b/>
                <w:bCs/>
                <w:color w:val="FF0000"/>
              </w:rPr>
            </w:pPr>
            <w:r w:rsidRPr="00031BCD">
              <w:rPr>
                <w:rFonts w:ascii="Roboto Condensed" w:hAnsi="Roboto Condensed" w:cs="Calibri"/>
                <w:b/>
                <w:bCs/>
                <w:color w:val="000000"/>
                <w:lang w:val="en-US"/>
              </w:rPr>
              <w:t>X</w:t>
            </w:r>
          </w:p>
        </w:tc>
      </w:tr>
      <w:tr w:rsidR="009E1CC1" w:rsidRPr="00EC09A7" w14:paraId="2CBFEDBD" w14:textId="77777777" w:rsidTr="00507D8D">
        <w:trPr>
          <w:jc w:val="center"/>
        </w:trPr>
        <w:tc>
          <w:tcPr>
            <w:tcW w:w="0" w:type="auto"/>
            <w:vMerge/>
            <w:shd w:val="clear" w:color="auto" w:fill="FFFFFF"/>
            <w:vAlign w:val="center"/>
            <w:hideMark/>
          </w:tcPr>
          <w:p w14:paraId="5C1BB300" w14:textId="77777777" w:rsidR="009E1CC1" w:rsidRPr="00EC09A7" w:rsidRDefault="009E1CC1" w:rsidP="00507D8D">
            <w:pPr>
              <w:rPr>
                <w:rFonts w:ascii="Roboto Condensed" w:hAnsi="Roboto Condensed"/>
                <w:b/>
                <w:bCs/>
              </w:rPr>
            </w:pPr>
          </w:p>
        </w:tc>
        <w:tc>
          <w:tcPr>
            <w:tcW w:w="1002" w:type="pct"/>
            <w:tcBorders>
              <w:top w:val="nil"/>
              <w:left w:val="nil"/>
              <w:bottom w:val="nil"/>
              <w:right w:val="nil"/>
            </w:tcBorders>
            <w:shd w:val="clear" w:color="000000" w:fill="D9D9D9"/>
            <w:vAlign w:val="center"/>
            <w:hideMark/>
          </w:tcPr>
          <w:p w14:paraId="2DAEF4C5" w14:textId="77777777" w:rsidR="009E1CC1" w:rsidRPr="00EC09A7" w:rsidRDefault="009E1CC1" w:rsidP="00507D8D">
            <w:pPr>
              <w:jc w:val="center"/>
              <w:rPr>
                <w:rFonts w:ascii="Roboto Condensed" w:hAnsi="Roboto Condensed"/>
                <w:b/>
                <w:bCs/>
                <w:color w:val="FFFFFF"/>
              </w:rPr>
            </w:pPr>
            <w:r w:rsidRPr="00EC09A7">
              <w:rPr>
                <w:rFonts w:ascii="Roboto Condensed" w:hAnsi="Roboto Condensed" w:cs="Calibri"/>
                <w:b/>
                <w:bCs/>
                <w:color w:val="FFFFFF"/>
                <w:sz w:val="22"/>
                <w:szCs w:val="22"/>
              </w:rPr>
              <w:t>Количество вагонов в собственности на 1.1.2025, ед.</w:t>
            </w:r>
          </w:p>
        </w:tc>
        <w:tc>
          <w:tcPr>
            <w:tcW w:w="1268" w:type="pct"/>
            <w:tcBorders>
              <w:top w:val="nil"/>
              <w:left w:val="nil"/>
              <w:bottom w:val="nil"/>
              <w:right w:val="nil"/>
            </w:tcBorders>
            <w:shd w:val="clear" w:color="000000" w:fill="D9D9D9"/>
            <w:vAlign w:val="center"/>
            <w:hideMark/>
          </w:tcPr>
          <w:p w14:paraId="2BF10761" w14:textId="77777777" w:rsidR="009E1CC1" w:rsidRPr="00EC09A7" w:rsidRDefault="009E1CC1" w:rsidP="00507D8D">
            <w:pPr>
              <w:jc w:val="center"/>
              <w:rPr>
                <w:rFonts w:ascii="Roboto Condensed" w:hAnsi="Roboto Condensed"/>
                <w:b/>
                <w:bCs/>
                <w:color w:val="FFFFFF"/>
              </w:rPr>
            </w:pPr>
            <w:r w:rsidRPr="00EC09A7">
              <w:rPr>
                <w:rFonts w:ascii="Roboto Condensed" w:hAnsi="Roboto Condensed" w:cs="Calibri"/>
                <w:b/>
                <w:bCs/>
                <w:color w:val="FFFFFF"/>
                <w:sz w:val="22"/>
                <w:szCs w:val="22"/>
              </w:rPr>
              <w:t>Изменение количества вагонов в собственности в 2024 г. к 2023 г., ед.</w:t>
            </w:r>
          </w:p>
        </w:tc>
        <w:tc>
          <w:tcPr>
            <w:tcW w:w="1573" w:type="pct"/>
            <w:tcBorders>
              <w:top w:val="nil"/>
              <w:left w:val="nil"/>
              <w:bottom w:val="nil"/>
              <w:right w:val="nil"/>
            </w:tcBorders>
            <w:shd w:val="clear" w:color="000000" w:fill="D9D9D9"/>
            <w:vAlign w:val="center"/>
            <w:hideMark/>
          </w:tcPr>
          <w:p w14:paraId="58B4D799" w14:textId="77777777" w:rsidR="009E1CC1" w:rsidRPr="00EC09A7" w:rsidRDefault="009E1CC1" w:rsidP="00507D8D">
            <w:pPr>
              <w:jc w:val="center"/>
              <w:rPr>
                <w:rFonts w:ascii="Roboto Condensed" w:hAnsi="Roboto Condensed"/>
                <w:b/>
                <w:bCs/>
                <w:color w:val="FFFFFF"/>
              </w:rPr>
            </w:pPr>
            <w:r w:rsidRPr="00EC09A7">
              <w:rPr>
                <w:rFonts w:ascii="Roboto Condensed" w:hAnsi="Roboto Condensed" w:cs="Calibri"/>
                <w:b/>
                <w:bCs/>
                <w:color w:val="FFFFFF"/>
                <w:sz w:val="22"/>
                <w:szCs w:val="22"/>
              </w:rPr>
              <w:t>Динамика количества вагонов в собственности в 2024 г. к 2023 г., %</w:t>
            </w:r>
          </w:p>
        </w:tc>
      </w:tr>
      <w:tr w:rsidR="00262477" w:rsidRPr="00EC09A7" w14:paraId="3B0159DD" w14:textId="77777777" w:rsidTr="00507D8D">
        <w:trPr>
          <w:jc w:val="center"/>
        </w:trPr>
        <w:tc>
          <w:tcPr>
            <w:tcW w:w="0" w:type="auto"/>
            <w:vMerge/>
            <w:shd w:val="clear" w:color="auto" w:fill="FFFFFF"/>
            <w:vAlign w:val="center"/>
            <w:hideMark/>
          </w:tcPr>
          <w:p w14:paraId="5A102760" w14:textId="77777777" w:rsidR="00262477" w:rsidRPr="00EC09A7" w:rsidRDefault="00262477" w:rsidP="00262477">
            <w:pPr>
              <w:rPr>
                <w:rFonts w:ascii="Roboto Condensed" w:hAnsi="Roboto Condensed"/>
                <w:b/>
                <w:bCs/>
              </w:rPr>
            </w:pPr>
          </w:p>
        </w:tc>
        <w:tc>
          <w:tcPr>
            <w:tcW w:w="1002" w:type="pct"/>
            <w:tcBorders>
              <w:top w:val="nil"/>
              <w:left w:val="nil"/>
              <w:bottom w:val="nil"/>
              <w:right w:val="nil"/>
            </w:tcBorders>
            <w:shd w:val="clear" w:color="000000" w:fill="FFFFFF"/>
            <w:hideMark/>
          </w:tcPr>
          <w:p w14:paraId="38C38529" w14:textId="4A1216E9" w:rsidR="00262477" w:rsidRPr="00EC09A7" w:rsidRDefault="00262477" w:rsidP="00262477">
            <w:pPr>
              <w:jc w:val="center"/>
              <w:rPr>
                <w:rFonts w:ascii="Roboto Condensed" w:hAnsi="Roboto Condensed"/>
                <w:b/>
                <w:bCs/>
                <w:color w:val="000000"/>
              </w:rPr>
            </w:pPr>
            <w:r w:rsidRPr="00031BCD">
              <w:rPr>
                <w:rFonts w:ascii="Roboto Condensed" w:hAnsi="Roboto Condensed" w:cs="Calibri"/>
                <w:b/>
                <w:bCs/>
                <w:color w:val="000000"/>
                <w:lang w:val="en-US"/>
              </w:rPr>
              <w:t>X</w:t>
            </w:r>
          </w:p>
        </w:tc>
        <w:tc>
          <w:tcPr>
            <w:tcW w:w="1268" w:type="pct"/>
            <w:tcBorders>
              <w:top w:val="nil"/>
              <w:left w:val="nil"/>
              <w:bottom w:val="nil"/>
              <w:right w:val="nil"/>
            </w:tcBorders>
            <w:shd w:val="clear" w:color="auto" w:fill="auto"/>
            <w:hideMark/>
          </w:tcPr>
          <w:p w14:paraId="3FD85654" w14:textId="7C903CE9" w:rsidR="00262477" w:rsidRPr="00EC09A7" w:rsidRDefault="00262477" w:rsidP="00262477">
            <w:pPr>
              <w:jc w:val="center"/>
              <w:rPr>
                <w:rFonts w:ascii="Roboto Condensed" w:hAnsi="Roboto Condensed" w:cs="Calibri"/>
                <w:b/>
                <w:bCs/>
                <w:color w:val="00B050"/>
                <w:sz w:val="22"/>
                <w:szCs w:val="22"/>
              </w:rPr>
            </w:pPr>
            <w:r w:rsidRPr="00031BCD">
              <w:rPr>
                <w:rFonts w:ascii="Roboto Condensed" w:hAnsi="Roboto Condensed" w:cs="Calibri"/>
                <w:b/>
                <w:bCs/>
                <w:color w:val="000000"/>
                <w:lang w:val="en-US"/>
              </w:rPr>
              <w:t>X</w:t>
            </w:r>
          </w:p>
        </w:tc>
        <w:tc>
          <w:tcPr>
            <w:tcW w:w="1573" w:type="pct"/>
            <w:tcBorders>
              <w:top w:val="nil"/>
              <w:left w:val="nil"/>
              <w:bottom w:val="nil"/>
              <w:right w:val="nil"/>
            </w:tcBorders>
            <w:shd w:val="clear" w:color="auto" w:fill="auto"/>
            <w:hideMark/>
          </w:tcPr>
          <w:p w14:paraId="6974A596" w14:textId="22729BE5" w:rsidR="00262477" w:rsidRPr="00EC09A7" w:rsidRDefault="00262477" w:rsidP="00262477">
            <w:pPr>
              <w:jc w:val="center"/>
              <w:rPr>
                <w:rFonts w:ascii="Roboto Condensed" w:hAnsi="Roboto Condensed"/>
                <w:b/>
                <w:bCs/>
                <w:color w:val="00B050"/>
                <w:sz w:val="22"/>
                <w:szCs w:val="22"/>
              </w:rPr>
            </w:pPr>
            <w:r w:rsidRPr="00031BCD">
              <w:rPr>
                <w:rFonts w:ascii="Roboto Condensed" w:hAnsi="Roboto Condensed" w:cs="Calibri"/>
                <w:b/>
                <w:bCs/>
                <w:color w:val="000000"/>
                <w:lang w:val="en-US"/>
              </w:rPr>
              <w:t>X</w:t>
            </w:r>
          </w:p>
        </w:tc>
      </w:tr>
    </w:tbl>
    <w:p w14:paraId="3DE13C1E" w14:textId="77777777" w:rsidR="009E1CC1" w:rsidRPr="00EC09A7" w:rsidRDefault="009E1CC1" w:rsidP="009E1CC1">
      <w:pPr>
        <w:rPr>
          <w:rFonts w:ascii="Roboto Condensed" w:hAnsi="Roboto Condensed"/>
          <w:sz w:val="8"/>
        </w:rPr>
      </w:pPr>
    </w:p>
    <w:p w14:paraId="04CC13A8" w14:textId="77777777" w:rsidR="009E1CC1" w:rsidRPr="00EC09A7" w:rsidRDefault="009E1CC1" w:rsidP="009E1CC1">
      <w:pPr>
        <w:autoSpaceDE w:val="0"/>
        <w:spacing w:after="120"/>
        <w:ind w:left="2127"/>
        <w:jc w:val="both"/>
        <w:rPr>
          <w:rFonts w:ascii="Roboto Condensed" w:hAnsi="Roboto Condensed"/>
          <w:sz w:val="20"/>
          <w:szCs w:val="20"/>
        </w:rPr>
      </w:pPr>
      <w:r w:rsidRPr="00EC09A7">
        <w:rPr>
          <w:rFonts w:ascii="Roboto Condensed" w:hAnsi="Roboto Condensed"/>
          <w:sz w:val="20"/>
          <w:szCs w:val="20"/>
        </w:rPr>
        <w:t xml:space="preserve">Адрес: </w:t>
      </w:r>
      <w:r w:rsidRPr="00EC09A7">
        <w:rPr>
          <w:rFonts w:ascii="Roboto Condensed" w:hAnsi="Roboto Condensed"/>
          <w:i/>
          <w:iCs/>
          <w:sz w:val="20"/>
          <w:szCs w:val="20"/>
        </w:rPr>
        <w:t>197046, Санкт-Петербург, ул</w:t>
      </w:r>
      <w:r w:rsidRPr="00EC09A7">
        <w:rPr>
          <w:rFonts w:ascii="Roboto Condensed" w:hAnsi="Roboto Condensed"/>
          <w:i/>
        </w:rPr>
        <w:t xml:space="preserve">. </w:t>
      </w:r>
      <w:r w:rsidRPr="00EC09A7">
        <w:rPr>
          <w:rFonts w:ascii="Roboto Condensed" w:hAnsi="Roboto Condensed"/>
          <w:i/>
          <w:iCs/>
          <w:sz w:val="20"/>
          <w:szCs w:val="20"/>
        </w:rPr>
        <w:t xml:space="preserve">Мичуринская, д. 4 </w:t>
      </w:r>
      <w:r w:rsidRPr="00EC09A7">
        <w:rPr>
          <w:rFonts w:ascii="Roboto Condensed" w:hAnsi="Roboto Condensed"/>
          <w:sz w:val="20"/>
          <w:szCs w:val="20"/>
        </w:rPr>
        <w:t>Телефоны</w:t>
      </w:r>
      <w:r w:rsidRPr="00EC09A7">
        <w:rPr>
          <w:rFonts w:ascii="Roboto Condensed" w:hAnsi="Roboto Condensed"/>
          <w:i/>
          <w:iCs/>
          <w:sz w:val="20"/>
          <w:szCs w:val="20"/>
        </w:rPr>
        <w:t>: +7(812)3268111, +7(812)3268116</w:t>
      </w:r>
      <w:r w:rsidRPr="00EC09A7">
        <w:rPr>
          <w:rFonts w:ascii="Roboto Condensed" w:hAnsi="Roboto Condensed"/>
        </w:rPr>
        <w:t xml:space="preserve"> </w:t>
      </w:r>
      <w:r w:rsidRPr="00EC09A7">
        <w:rPr>
          <w:rFonts w:ascii="Roboto Condensed" w:hAnsi="Roboto Condensed"/>
          <w:sz w:val="20"/>
          <w:szCs w:val="20"/>
        </w:rPr>
        <w:t>Факс: +7</w:t>
      </w:r>
      <w:r w:rsidRPr="00EC09A7">
        <w:rPr>
          <w:rFonts w:ascii="Roboto Condensed" w:hAnsi="Roboto Condensed"/>
          <w:i/>
          <w:iCs/>
          <w:sz w:val="20"/>
          <w:szCs w:val="20"/>
        </w:rPr>
        <w:t xml:space="preserve">(812)3268110 </w:t>
      </w:r>
      <w:r w:rsidRPr="00EC09A7">
        <w:rPr>
          <w:rFonts w:ascii="Roboto Condensed" w:hAnsi="Roboto Condensed"/>
          <w:sz w:val="20"/>
          <w:szCs w:val="20"/>
        </w:rPr>
        <w:t xml:space="preserve">E-Mail: </w:t>
      </w:r>
      <w:r w:rsidRPr="00EC09A7">
        <w:rPr>
          <w:rFonts w:ascii="Roboto Condensed" w:hAnsi="Roboto Condensed" w:cs="ZWAdobeF"/>
          <w:sz w:val="2"/>
          <w:szCs w:val="20"/>
        </w:rPr>
        <w:t>5</w:t>
      </w:r>
      <w:hyperlink r:id="rId73" w:history="1">
        <w:r w:rsidRPr="00EC09A7">
          <w:rPr>
            <w:rFonts w:ascii="Roboto Condensed" w:hAnsi="Roboto Condensed"/>
            <w:i/>
            <w:sz w:val="20"/>
            <w:szCs w:val="20"/>
          </w:rPr>
          <w:t>transport@eurosib.biz</w:t>
        </w:r>
      </w:hyperlink>
      <w:r w:rsidRPr="00EC09A7">
        <w:rPr>
          <w:rFonts w:ascii="Roboto Condensed" w:hAnsi="Roboto Condensed"/>
        </w:rPr>
        <w:t xml:space="preserve"> </w:t>
      </w:r>
      <w:r w:rsidRPr="00EC09A7">
        <w:rPr>
          <w:rFonts w:ascii="Roboto Condensed" w:hAnsi="Roboto Condensed"/>
          <w:sz w:val="20"/>
          <w:szCs w:val="20"/>
        </w:rPr>
        <w:t xml:space="preserve">Web: </w:t>
      </w:r>
      <w:r w:rsidRPr="00EC09A7">
        <w:rPr>
          <w:rFonts w:ascii="Roboto Condensed" w:hAnsi="Roboto Condensed"/>
          <w:i/>
          <w:iCs/>
          <w:sz w:val="20"/>
          <w:szCs w:val="20"/>
        </w:rPr>
        <w:t>www.</w:t>
      </w:r>
      <w:hyperlink r:id="rId74" w:history="1">
        <w:r w:rsidRPr="00EC09A7">
          <w:rPr>
            <w:rFonts w:ascii="Roboto Condensed" w:hAnsi="Roboto Condensed"/>
            <w:i/>
            <w:iCs/>
            <w:sz w:val="20"/>
            <w:szCs w:val="20"/>
          </w:rPr>
          <w:t>eurosib.biz</w:t>
        </w:r>
      </w:hyperlink>
      <w:r w:rsidRPr="00EC09A7">
        <w:rPr>
          <w:rFonts w:ascii="Roboto Condensed" w:hAnsi="Roboto Condensed"/>
        </w:rPr>
        <w:t xml:space="preserve"> </w:t>
      </w:r>
      <w:r w:rsidRPr="00EC09A7">
        <w:rPr>
          <w:rFonts w:ascii="Roboto Condensed" w:hAnsi="Roboto Condensed"/>
          <w:sz w:val="20"/>
          <w:szCs w:val="20"/>
        </w:rPr>
        <w:t xml:space="preserve">Руководитель: </w:t>
      </w:r>
      <w:r w:rsidRPr="00EC09A7">
        <w:rPr>
          <w:rFonts w:ascii="Roboto Condensed" w:hAnsi="Roboto Condensed"/>
          <w:i/>
          <w:iCs/>
          <w:sz w:val="20"/>
          <w:szCs w:val="20"/>
        </w:rPr>
        <w:t>Никитин Дмитрий Николаевич, президент АО "Евросиб-транспортные системы"</w:t>
      </w:r>
      <w:r w:rsidRPr="00EC09A7">
        <w:rPr>
          <w:rFonts w:ascii="Roboto Condensed" w:hAnsi="Roboto Condensed"/>
          <w:sz w:val="20"/>
          <w:szCs w:val="20"/>
        </w:rPr>
        <w:t xml:space="preserve"> </w:t>
      </w:r>
    </w:p>
    <w:p w14:paraId="241AD5D2" w14:textId="77777777" w:rsidR="009E1CC1" w:rsidRPr="00EC09A7" w:rsidRDefault="009E1CC1" w:rsidP="009E1CC1">
      <w:pPr>
        <w:keepNext/>
        <w:spacing w:before="120" w:after="120"/>
        <w:ind w:left="2835"/>
        <w:jc w:val="center"/>
        <w:rPr>
          <w:rFonts w:ascii="Roboto Condensed" w:hAnsi="Roboto Condensed"/>
          <w:b/>
          <w:color w:val="FF0000"/>
          <w:sz w:val="22"/>
          <w:szCs w:val="22"/>
        </w:rPr>
      </w:pPr>
      <w:r w:rsidRPr="00EC09A7">
        <w:rPr>
          <w:rFonts w:ascii="Roboto Condensed" w:hAnsi="Roboto Condensed"/>
          <w:b/>
          <w:color w:val="FF0000"/>
          <w:sz w:val="22"/>
          <w:szCs w:val="22"/>
        </w:rPr>
        <w:t>Краткое описание бизнеса</w:t>
      </w:r>
    </w:p>
    <w:p w14:paraId="34899F33" w14:textId="77777777" w:rsidR="009E1CC1" w:rsidRPr="00EC09A7" w:rsidRDefault="009E1CC1" w:rsidP="009E1CC1">
      <w:pPr>
        <w:ind w:left="2835" w:firstLine="709"/>
        <w:jc w:val="both"/>
        <w:rPr>
          <w:rFonts w:ascii="Roboto Condensed" w:hAnsi="Roboto Condensed"/>
          <w:sz w:val="20"/>
          <w:szCs w:val="20"/>
        </w:rPr>
      </w:pPr>
      <w:r w:rsidRPr="00EC09A7">
        <w:rPr>
          <w:rFonts w:ascii="Roboto Condensed" w:hAnsi="Roboto Condensed"/>
          <w:sz w:val="20"/>
          <w:szCs w:val="20"/>
        </w:rPr>
        <w:t>"Евросиб СПб-транспортные системы" входит в ГК "Евросиб", с 1992 года объединяющей бизнесы в области железнодорожного транспорта, инфраструктуры, логистики и сервиса. Центральный офис компании находится в Санкт-Петербурге. "Евросиб СПб-ТС" оказывает услуги железнодорожного оператора, предлагая комплексное транспортное обслуживание промышленных предприятий, включая услуги мультимодальной логистики, железнодорожных перевозок, терминальных операций. Компания имеет 9 региональных представительств. Бенефициаром ГК является Дмитрий Николаевич Никитин.</w:t>
      </w:r>
    </w:p>
    <w:p w14:paraId="1EAD2D10" w14:textId="77777777" w:rsidR="009E1CC1" w:rsidRPr="00EC09A7" w:rsidRDefault="009E1CC1" w:rsidP="009E1CC1">
      <w:pPr>
        <w:ind w:left="2835" w:firstLine="709"/>
        <w:jc w:val="both"/>
        <w:rPr>
          <w:rFonts w:ascii="Roboto Condensed" w:hAnsi="Roboto Condensed"/>
          <w:sz w:val="20"/>
          <w:szCs w:val="20"/>
        </w:rPr>
      </w:pPr>
      <w:r w:rsidRPr="00EC09A7">
        <w:rPr>
          <w:rFonts w:ascii="Roboto Condensed" w:hAnsi="Roboto Condensed"/>
          <w:sz w:val="20"/>
          <w:szCs w:val="20"/>
        </w:rPr>
        <w:t xml:space="preserve">Транспортно-логистический центр "Евросиб-Терминал-Новосибирск" входит в Восточную транспортно-логистическую зону Новосибирского транспортного узла. Общая площадь контейнерной площадки – 5,7 га, складских помещений – 10 тыс. кв. м. В январе 2020 года АО "Евросиб СПб–ТС" представило проект развития контейнерного терминала "Евросиб–Терминал–Новосибирск", который предполагает продление железнодорожных путей, </w:t>
      </w:r>
      <w:r w:rsidRPr="00EC09A7">
        <w:rPr>
          <w:rFonts w:ascii="Roboto Condensed" w:hAnsi="Roboto Condensed"/>
          <w:sz w:val="20"/>
          <w:szCs w:val="20"/>
        </w:rPr>
        <w:lastRenderedPageBreak/>
        <w:t>увеличение емкости контейнерной площадки до 9,5 тыс. TEU и внедрение крановой технологии. В 2020 году построена дополнительная контейнерная площадка 6 Га, которая позволила увеличить емкость единовременного хранения контейнеров до 7.5 тыс. TEU. Планируется, что к 2026 году годовой объем переработки контейнеров на терминале составит 250 тыс. TEU.</w:t>
      </w:r>
    </w:p>
    <w:p w14:paraId="33B72D4F" w14:textId="77777777" w:rsidR="009E1CC1" w:rsidRPr="00EC09A7" w:rsidRDefault="009E1CC1" w:rsidP="009E1CC1">
      <w:pPr>
        <w:ind w:left="2835" w:firstLine="709"/>
        <w:jc w:val="both"/>
        <w:rPr>
          <w:rFonts w:ascii="Roboto Condensed" w:hAnsi="Roboto Condensed"/>
          <w:sz w:val="20"/>
          <w:szCs w:val="20"/>
        </w:rPr>
      </w:pPr>
      <w:r w:rsidRPr="00EC09A7">
        <w:rPr>
          <w:rFonts w:ascii="Roboto Condensed" w:hAnsi="Roboto Condensed"/>
          <w:sz w:val="20"/>
        </w:rPr>
        <w:t xml:space="preserve">В августе 2019 года АО "Евросиб СПб-ТС", АО "ГЛОНАСС" и ОАО "Позитрон" подписали трехстороннее соглашение о партнерстве с целью создания системы сквозного контроля климатических условий транспортировки скоропортящихся грузов. В январе 2020 года ЗАО "Евросиб СПб-ТС" получило патент на энергоустановку для крупнотоннажных рефрижераторных контейнеров при перевозке железнодорожным транспортом. Установка оснащена системами мониторинга удаленного управления, сотовой и спутниковой системами связи, системой геопозиции, а также дает возможность обеспечивать электроэнергией 24 рефконтейнера на протяжении 30 суток и более. </w:t>
      </w:r>
      <w:r w:rsidRPr="00EC09A7">
        <w:rPr>
          <w:rFonts w:ascii="Roboto Condensed" w:hAnsi="Roboto Condensed"/>
          <w:sz w:val="20"/>
          <w:szCs w:val="20"/>
        </w:rPr>
        <w:t xml:space="preserve">В апреле 2020 года "Евросиб СПб–транспортные системы" запустило в работу систему для прогнозирования движения и эффективного использования вагонов E-SmartROUTE. В декабре 2020 года АО "Евросиб СПб – Транспортные системы" получило патент на производство модернизированного рефрижераторного контейнера. </w:t>
      </w:r>
    </w:p>
    <w:p w14:paraId="15520BA4" w14:textId="77777777" w:rsidR="009E1CC1" w:rsidRPr="00EC09A7" w:rsidRDefault="009E1CC1" w:rsidP="009E1CC1">
      <w:pPr>
        <w:ind w:left="2835" w:firstLine="709"/>
        <w:jc w:val="both"/>
        <w:rPr>
          <w:rFonts w:ascii="Roboto Condensed" w:hAnsi="Roboto Condensed"/>
          <w:sz w:val="20"/>
          <w:szCs w:val="20"/>
        </w:rPr>
      </w:pPr>
      <w:r w:rsidRPr="00EC09A7">
        <w:rPr>
          <w:rFonts w:ascii="Roboto Condensed" w:hAnsi="Roboto Condensed"/>
          <w:sz w:val="20"/>
          <w:szCs w:val="20"/>
        </w:rPr>
        <w:t xml:space="preserve">Компания располагает 3 собственными локомотивами, а также эксплуатирует терминально-логистический комплекс в Новосибирске и железнодорожный терминал в Орехово-Зуево М.О. </w:t>
      </w:r>
    </w:p>
    <w:p w14:paraId="07954130" w14:textId="77777777" w:rsidR="009E1CC1" w:rsidRPr="00EC09A7" w:rsidRDefault="009E1CC1" w:rsidP="009E1CC1">
      <w:pPr>
        <w:keepNext/>
        <w:spacing w:before="120" w:after="120"/>
        <w:ind w:left="2835"/>
        <w:jc w:val="center"/>
        <w:rPr>
          <w:rFonts w:ascii="Roboto Condensed" w:hAnsi="Roboto Condensed"/>
          <w:b/>
          <w:color w:val="FF0000"/>
          <w:sz w:val="22"/>
          <w:szCs w:val="22"/>
        </w:rPr>
      </w:pPr>
      <w:r w:rsidRPr="00EC09A7">
        <w:rPr>
          <w:rFonts w:ascii="Roboto Condensed" w:hAnsi="Roboto Condensed"/>
          <w:b/>
          <w:color w:val="FF0000"/>
          <w:sz w:val="22"/>
          <w:szCs w:val="22"/>
        </w:rPr>
        <w:t>Динамика парка подвижного состава</w:t>
      </w:r>
    </w:p>
    <w:p w14:paraId="03F2812B" w14:textId="2927E2C0" w:rsidR="009E1CC1" w:rsidRPr="00EC09A7" w:rsidRDefault="009E1CC1" w:rsidP="009E1CC1">
      <w:pPr>
        <w:ind w:left="2835" w:firstLine="709"/>
        <w:jc w:val="both"/>
        <w:rPr>
          <w:rFonts w:ascii="Roboto Condensed" w:hAnsi="Roboto Condensed"/>
          <w:sz w:val="20"/>
          <w:szCs w:val="20"/>
        </w:rPr>
      </w:pPr>
      <w:r w:rsidRPr="00EC09A7">
        <w:rPr>
          <w:rFonts w:ascii="Roboto Condensed" w:hAnsi="Roboto Condensed"/>
          <w:sz w:val="20"/>
          <w:szCs w:val="20"/>
        </w:rPr>
        <w:t xml:space="preserve">По итогам I кв. 2025 года парк в управлении не изменился, а в собственности и финансовом лизинге увеличился на </w:t>
      </w:r>
      <w:r w:rsidR="006651B4" w:rsidRPr="00057FB6">
        <w:rPr>
          <w:rFonts w:ascii="Roboto Condensed" w:hAnsi="Roboto Condensed"/>
          <w:sz w:val="20"/>
          <w:szCs w:val="20"/>
        </w:rPr>
        <w:t>Х</w:t>
      </w:r>
      <w:r w:rsidRPr="00EC09A7">
        <w:rPr>
          <w:rFonts w:ascii="Roboto Condensed" w:hAnsi="Roboto Condensed"/>
          <w:sz w:val="20"/>
          <w:szCs w:val="20"/>
        </w:rPr>
        <w:t xml:space="preserve"> ед. до </w:t>
      </w:r>
      <w:r w:rsidR="006651B4" w:rsidRPr="00057FB6">
        <w:rPr>
          <w:rFonts w:ascii="Roboto Condensed" w:hAnsi="Roboto Condensed"/>
          <w:sz w:val="20"/>
          <w:szCs w:val="20"/>
        </w:rPr>
        <w:t>Х</w:t>
      </w:r>
      <w:r w:rsidR="006651B4" w:rsidRPr="00EC09A7">
        <w:rPr>
          <w:rFonts w:ascii="Roboto Condensed" w:hAnsi="Roboto Condensed"/>
          <w:sz w:val="20"/>
          <w:szCs w:val="20"/>
        </w:rPr>
        <w:t xml:space="preserve"> </w:t>
      </w:r>
      <w:r w:rsidRPr="00EC09A7">
        <w:rPr>
          <w:rFonts w:ascii="Roboto Condensed" w:hAnsi="Roboto Condensed"/>
          <w:sz w:val="20"/>
          <w:szCs w:val="20"/>
        </w:rPr>
        <w:t xml:space="preserve">ед. </w:t>
      </w:r>
    </w:p>
    <w:tbl>
      <w:tblPr>
        <w:tblW w:w="6945" w:type="dxa"/>
        <w:tblInd w:w="2694" w:type="dxa"/>
        <w:tblCellMar>
          <w:left w:w="0" w:type="dxa"/>
          <w:right w:w="0" w:type="dxa"/>
        </w:tblCellMar>
        <w:tblLook w:val="04A0" w:firstRow="1" w:lastRow="0" w:firstColumn="1" w:lastColumn="0" w:noHBand="0" w:noVBand="1"/>
      </w:tblPr>
      <w:tblGrid>
        <w:gridCol w:w="6945"/>
      </w:tblGrid>
      <w:tr w:rsidR="009E1CC1" w:rsidRPr="00EC09A7" w14:paraId="29FC2CB2" w14:textId="77777777" w:rsidTr="00507D8D">
        <w:trPr>
          <w:trHeight w:val="215"/>
        </w:trPr>
        <w:tc>
          <w:tcPr>
            <w:tcW w:w="6945" w:type="dxa"/>
            <w:hideMark/>
          </w:tcPr>
          <w:p w14:paraId="095200FA" w14:textId="77777777" w:rsidR="009E1CC1" w:rsidRPr="00EC09A7" w:rsidRDefault="009E1CC1" w:rsidP="00507D8D">
            <w:pPr>
              <w:keepNext/>
              <w:spacing w:before="80"/>
              <w:jc w:val="center"/>
              <w:rPr>
                <w:rFonts w:ascii="Roboto Condensed" w:hAnsi="Roboto Condensed"/>
                <w:sz w:val="20"/>
                <w:szCs w:val="20"/>
              </w:rPr>
            </w:pPr>
            <w:r w:rsidRPr="00EC09A7">
              <w:rPr>
                <w:rFonts w:ascii="Roboto Condensed" w:hAnsi="Roboto Condensed"/>
                <w:sz w:val="20"/>
                <w:szCs w:val="20"/>
              </w:rPr>
              <w:t xml:space="preserve">Рисунок </w:t>
            </w:r>
            <w:r w:rsidRPr="00EC09A7">
              <w:rPr>
                <w:rFonts w:ascii="Roboto Condensed" w:hAnsi="Roboto Condensed"/>
                <w:sz w:val="20"/>
                <w:szCs w:val="20"/>
              </w:rPr>
              <w:fldChar w:fldCharType="begin"/>
            </w:r>
            <w:r w:rsidRPr="00EC09A7">
              <w:rPr>
                <w:rFonts w:ascii="Roboto Condensed" w:hAnsi="Roboto Condensed"/>
                <w:sz w:val="20"/>
                <w:szCs w:val="20"/>
              </w:rPr>
              <w:instrText xml:space="preserve"> SEQ Рисунок \* ARABIC </w:instrText>
            </w:r>
            <w:r w:rsidRPr="00EC09A7">
              <w:rPr>
                <w:rFonts w:ascii="Roboto Condensed" w:hAnsi="Roboto Condensed"/>
                <w:sz w:val="20"/>
                <w:szCs w:val="20"/>
              </w:rPr>
              <w:fldChar w:fldCharType="separate"/>
            </w:r>
            <w:r>
              <w:rPr>
                <w:rFonts w:ascii="Roboto Condensed" w:hAnsi="Roboto Condensed"/>
                <w:noProof/>
                <w:sz w:val="20"/>
                <w:szCs w:val="20"/>
              </w:rPr>
              <w:t>225</w:t>
            </w:r>
            <w:r w:rsidRPr="00EC09A7">
              <w:rPr>
                <w:rFonts w:ascii="Roboto Condensed" w:hAnsi="Roboto Condensed"/>
                <w:noProof/>
                <w:sz w:val="20"/>
                <w:szCs w:val="20"/>
              </w:rPr>
              <w:fldChar w:fldCharType="end"/>
            </w:r>
            <w:r w:rsidRPr="00EC09A7">
              <w:rPr>
                <w:rFonts w:ascii="Roboto Condensed" w:hAnsi="Roboto Condensed"/>
                <w:sz w:val="20"/>
                <w:szCs w:val="20"/>
              </w:rPr>
              <w:t xml:space="preserve">. Динамика парка подвижного состава в управлении и собственности </w:t>
            </w:r>
            <w:r w:rsidRPr="00EC09A7">
              <w:rPr>
                <w:rFonts w:ascii="Roboto Condensed" w:hAnsi="Roboto Condensed"/>
                <w:sz w:val="20"/>
                <w:szCs w:val="20"/>
              </w:rPr>
              <w:br/>
              <w:t>(с учетом финансового лизинга) компании, тыс. ед.</w:t>
            </w:r>
          </w:p>
        </w:tc>
      </w:tr>
      <w:tr w:rsidR="009E1CC1" w:rsidRPr="00EC09A7" w14:paraId="4B8D1B0C" w14:textId="77777777" w:rsidTr="00507D8D">
        <w:trPr>
          <w:trHeight w:val="215"/>
        </w:trPr>
        <w:tc>
          <w:tcPr>
            <w:tcW w:w="6945" w:type="dxa"/>
          </w:tcPr>
          <w:p w14:paraId="4A4B7324" w14:textId="77777777" w:rsidR="009E1CC1" w:rsidRPr="00EC09A7" w:rsidRDefault="009E1CC1" w:rsidP="00507D8D">
            <w:pPr>
              <w:keepNext/>
              <w:tabs>
                <w:tab w:val="left" w:pos="4032"/>
                <w:tab w:val="center" w:pos="12647"/>
              </w:tabs>
              <w:spacing w:before="80"/>
              <w:rPr>
                <w:rFonts w:ascii="Roboto Condensed" w:hAnsi="Roboto Condensed"/>
                <w:sz w:val="20"/>
                <w:szCs w:val="20"/>
              </w:rPr>
            </w:pPr>
            <w:r w:rsidRPr="00EC09A7">
              <w:rPr>
                <w:rFonts w:ascii="Roboto Condensed" w:hAnsi="Roboto Condensed"/>
                <w:noProof/>
                <w:sz w:val="20"/>
                <w:szCs w:val="20"/>
              </w:rPr>
              <w:drawing>
                <wp:inline distT="0" distB="0" distL="0" distR="0" wp14:anchorId="61E897C4" wp14:editId="33132341">
                  <wp:extent cx="4371975" cy="1839595"/>
                  <wp:effectExtent l="0" t="0" r="0" b="0"/>
                  <wp:docPr id="22" name="Объект 2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9E1CC1" w:rsidRPr="00EC09A7" w14:paraId="3FD2568E" w14:textId="77777777" w:rsidTr="00507D8D">
        <w:trPr>
          <w:trHeight w:val="171"/>
        </w:trPr>
        <w:tc>
          <w:tcPr>
            <w:tcW w:w="6945" w:type="dxa"/>
            <w:vAlign w:val="center"/>
            <w:hideMark/>
          </w:tcPr>
          <w:p w14:paraId="7F537592" w14:textId="77777777" w:rsidR="009E1CC1" w:rsidRPr="00EC09A7" w:rsidRDefault="009E1CC1" w:rsidP="00507D8D">
            <w:pPr>
              <w:spacing w:after="120"/>
              <w:ind w:left="2835" w:firstLine="709"/>
              <w:jc w:val="right"/>
              <w:rPr>
                <w:rFonts w:ascii="Roboto Condensed" w:hAnsi="Roboto Condensed"/>
                <w:sz w:val="20"/>
                <w:szCs w:val="20"/>
              </w:rPr>
            </w:pPr>
            <w:r w:rsidRPr="00EC09A7">
              <w:rPr>
                <w:rFonts w:ascii="Roboto Condensed" w:hAnsi="Roboto Condensed"/>
                <w:i/>
                <w:sz w:val="16"/>
                <w:szCs w:val="16"/>
              </w:rPr>
              <w:t xml:space="preserve">Источник: данные компании </w:t>
            </w:r>
          </w:p>
        </w:tc>
      </w:tr>
    </w:tbl>
    <w:p w14:paraId="034F4A73" w14:textId="77777777" w:rsidR="009E1CC1" w:rsidRPr="00EC09A7" w:rsidRDefault="009E1CC1" w:rsidP="009E1CC1">
      <w:pPr>
        <w:ind w:left="2835" w:firstLine="709"/>
        <w:jc w:val="both"/>
        <w:rPr>
          <w:rFonts w:ascii="Roboto Condensed" w:hAnsi="Roboto Condensed"/>
          <w:sz w:val="20"/>
          <w:szCs w:val="20"/>
        </w:rPr>
      </w:pPr>
      <w:r w:rsidRPr="00EC09A7">
        <w:rPr>
          <w:rFonts w:ascii="Roboto Condensed" w:hAnsi="Roboto Condensed"/>
          <w:sz w:val="20"/>
          <w:szCs w:val="20"/>
        </w:rPr>
        <w:t>В том числе в парке компании 180 рефрижераторных контейнеров.</w:t>
      </w:r>
    </w:p>
    <w:tbl>
      <w:tblPr>
        <w:tblW w:w="9306" w:type="dxa"/>
        <w:jc w:val="right"/>
        <w:tblCellMar>
          <w:left w:w="0" w:type="dxa"/>
          <w:right w:w="0" w:type="dxa"/>
        </w:tblCellMar>
        <w:tblLook w:val="04A0" w:firstRow="1" w:lastRow="0" w:firstColumn="1" w:lastColumn="0" w:noHBand="0" w:noVBand="1"/>
      </w:tblPr>
      <w:tblGrid>
        <w:gridCol w:w="4653"/>
        <w:gridCol w:w="4653"/>
      </w:tblGrid>
      <w:tr w:rsidR="009E1CC1" w:rsidRPr="00EC09A7" w14:paraId="10A69EF6" w14:textId="77777777" w:rsidTr="00507D8D">
        <w:trPr>
          <w:trHeight w:val="207"/>
          <w:jc w:val="right"/>
        </w:trPr>
        <w:tc>
          <w:tcPr>
            <w:tcW w:w="4653" w:type="dxa"/>
            <w:hideMark/>
          </w:tcPr>
          <w:p w14:paraId="13E7CE7C" w14:textId="77777777" w:rsidR="009E1CC1" w:rsidRPr="00EC09A7" w:rsidRDefault="009E1CC1" w:rsidP="00507D8D">
            <w:pPr>
              <w:keepNext/>
              <w:spacing w:before="80"/>
              <w:jc w:val="center"/>
              <w:rPr>
                <w:rFonts w:ascii="Roboto Condensed" w:hAnsi="Roboto Condensed"/>
                <w:sz w:val="20"/>
                <w:szCs w:val="20"/>
              </w:rPr>
            </w:pPr>
            <w:r w:rsidRPr="00EC09A7">
              <w:rPr>
                <w:rFonts w:ascii="Roboto Condensed" w:hAnsi="Roboto Condensed"/>
                <w:sz w:val="20"/>
                <w:szCs w:val="20"/>
              </w:rPr>
              <w:t xml:space="preserve">Рисунок </w:t>
            </w:r>
            <w:r w:rsidRPr="00EC09A7">
              <w:rPr>
                <w:rFonts w:ascii="Roboto Condensed" w:hAnsi="Roboto Condensed"/>
                <w:sz w:val="20"/>
                <w:szCs w:val="20"/>
              </w:rPr>
              <w:fldChar w:fldCharType="begin"/>
            </w:r>
            <w:r w:rsidRPr="00EC09A7">
              <w:rPr>
                <w:rFonts w:ascii="Roboto Condensed" w:hAnsi="Roboto Condensed"/>
                <w:sz w:val="20"/>
                <w:szCs w:val="20"/>
              </w:rPr>
              <w:instrText xml:space="preserve"> SEQ Рисунок \* ARABIC </w:instrText>
            </w:r>
            <w:r w:rsidRPr="00EC09A7">
              <w:rPr>
                <w:rFonts w:ascii="Roboto Condensed" w:hAnsi="Roboto Condensed"/>
                <w:sz w:val="20"/>
                <w:szCs w:val="20"/>
              </w:rPr>
              <w:fldChar w:fldCharType="separate"/>
            </w:r>
            <w:r>
              <w:rPr>
                <w:rFonts w:ascii="Roboto Condensed" w:hAnsi="Roboto Condensed"/>
                <w:noProof/>
                <w:sz w:val="20"/>
                <w:szCs w:val="20"/>
              </w:rPr>
              <w:t>226</w:t>
            </w:r>
            <w:r w:rsidRPr="00EC09A7">
              <w:rPr>
                <w:rFonts w:ascii="Roboto Condensed" w:hAnsi="Roboto Condensed"/>
                <w:noProof/>
                <w:sz w:val="20"/>
                <w:szCs w:val="20"/>
              </w:rPr>
              <w:fldChar w:fldCharType="end"/>
            </w:r>
            <w:r w:rsidRPr="00EC09A7">
              <w:rPr>
                <w:rFonts w:ascii="Roboto Condensed" w:hAnsi="Roboto Condensed"/>
                <w:sz w:val="20"/>
                <w:szCs w:val="20"/>
              </w:rPr>
              <w:t>. Структура парка в собственности компании на 1.04.2025, %</w:t>
            </w:r>
          </w:p>
        </w:tc>
        <w:tc>
          <w:tcPr>
            <w:tcW w:w="4653" w:type="dxa"/>
            <w:hideMark/>
          </w:tcPr>
          <w:p w14:paraId="3EE92113" w14:textId="77777777" w:rsidR="009E1CC1" w:rsidRPr="00EC09A7" w:rsidRDefault="009E1CC1" w:rsidP="00507D8D">
            <w:pPr>
              <w:keepNext/>
              <w:spacing w:before="80"/>
              <w:jc w:val="center"/>
              <w:rPr>
                <w:rFonts w:ascii="Roboto Condensed" w:hAnsi="Roboto Condensed"/>
                <w:sz w:val="20"/>
                <w:szCs w:val="20"/>
              </w:rPr>
            </w:pPr>
            <w:r w:rsidRPr="00EC09A7">
              <w:rPr>
                <w:rFonts w:ascii="Roboto Condensed" w:hAnsi="Roboto Condensed"/>
                <w:sz w:val="20"/>
                <w:szCs w:val="20"/>
              </w:rPr>
              <w:t xml:space="preserve">Рисунок </w:t>
            </w:r>
            <w:r w:rsidRPr="00EC09A7">
              <w:rPr>
                <w:rFonts w:ascii="Roboto Condensed" w:hAnsi="Roboto Condensed"/>
                <w:sz w:val="20"/>
                <w:szCs w:val="20"/>
              </w:rPr>
              <w:fldChar w:fldCharType="begin"/>
            </w:r>
            <w:r w:rsidRPr="00EC09A7">
              <w:rPr>
                <w:rFonts w:ascii="Roboto Condensed" w:hAnsi="Roboto Condensed"/>
                <w:sz w:val="20"/>
                <w:szCs w:val="20"/>
              </w:rPr>
              <w:instrText xml:space="preserve"> SEQ Рисунок \* ARABIC </w:instrText>
            </w:r>
            <w:r w:rsidRPr="00EC09A7">
              <w:rPr>
                <w:rFonts w:ascii="Roboto Condensed" w:hAnsi="Roboto Condensed"/>
                <w:sz w:val="20"/>
                <w:szCs w:val="20"/>
              </w:rPr>
              <w:fldChar w:fldCharType="separate"/>
            </w:r>
            <w:r>
              <w:rPr>
                <w:rFonts w:ascii="Roboto Condensed" w:hAnsi="Roboto Condensed"/>
                <w:noProof/>
                <w:sz w:val="20"/>
                <w:szCs w:val="20"/>
              </w:rPr>
              <w:t>227</w:t>
            </w:r>
            <w:r w:rsidRPr="00EC09A7">
              <w:rPr>
                <w:rFonts w:ascii="Roboto Condensed" w:hAnsi="Roboto Condensed"/>
                <w:noProof/>
                <w:sz w:val="20"/>
                <w:szCs w:val="20"/>
              </w:rPr>
              <w:fldChar w:fldCharType="end"/>
            </w:r>
            <w:r w:rsidRPr="00EC09A7">
              <w:rPr>
                <w:rFonts w:ascii="Roboto Condensed" w:hAnsi="Roboto Condensed"/>
                <w:sz w:val="20"/>
                <w:szCs w:val="20"/>
              </w:rPr>
              <w:t>. Структура парка в управлении компании на 1.04.2025, %</w:t>
            </w:r>
          </w:p>
        </w:tc>
      </w:tr>
      <w:tr w:rsidR="009E1CC1" w:rsidRPr="00EC09A7" w14:paraId="418EECE4" w14:textId="77777777" w:rsidTr="00507D8D">
        <w:trPr>
          <w:trHeight w:val="207"/>
          <w:jc w:val="right"/>
        </w:trPr>
        <w:tc>
          <w:tcPr>
            <w:tcW w:w="4653" w:type="dxa"/>
          </w:tcPr>
          <w:p w14:paraId="632CFAAA" w14:textId="77777777" w:rsidR="009E1CC1" w:rsidRPr="00EC09A7" w:rsidRDefault="009E1CC1" w:rsidP="00507D8D">
            <w:pPr>
              <w:keepNext/>
              <w:jc w:val="center"/>
              <w:rPr>
                <w:rFonts w:ascii="Roboto Condensed" w:hAnsi="Roboto Condensed"/>
                <w:sz w:val="20"/>
                <w:szCs w:val="20"/>
              </w:rPr>
            </w:pPr>
            <w:r w:rsidRPr="00EC09A7">
              <w:rPr>
                <w:rFonts w:ascii="Roboto Condensed" w:hAnsi="Roboto Condensed"/>
                <w:noProof/>
                <w:sz w:val="20"/>
                <w:szCs w:val="20"/>
              </w:rPr>
              <w:drawing>
                <wp:inline distT="0" distB="0" distL="0" distR="0" wp14:anchorId="003C416B" wp14:editId="22A66051">
                  <wp:extent cx="2954740" cy="1719618"/>
                  <wp:effectExtent l="0" t="0" r="0" b="0"/>
                  <wp:docPr id="26" name="Объект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4653" w:type="dxa"/>
          </w:tcPr>
          <w:p w14:paraId="4F99278B" w14:textId="77777777" w:rsidR="009E1CC1" w:rsidRPr="00EC09A7" w:rsidRDefault="009E1CC1" w:rsidP="00507D8D">
            <w:pPr>
              <w:keepNext/>
              <w:jc w:val="center"/>
              <w:rPr>
                <w:rFonts w:ascii="Roboto Condensed" w:hAnsi="Roboto Condensed"/>
                <w:sz w:val="20"/>
                <w:szCs w:val="20"/>
              </w:rPr>
            </w:pPr>
            <w:r w:rsidRPr="00EC09A7">
              <w:rPr>
                <w:rFonts w:ascii="Roboto Condensed" w:hAnsi="Roboto Condensed"/>
                <w:noProof/>
                <w:sz w:val="20"/>
                <w:szCs w:val="20"/>
              </w:rPr>
              <w:drawing>
                <wp:inline distT="0" distB="0" distL="0" distR="0" wp14:anchorId="63C9D0FA" wp14:editId="5062EEF8">
                  <wp:extent cx="2954740" cy="1719618"/>
                  <wp:effectExtent l="0" t="0" r="0" b="0"/>
                  <wp:docPr id="34" name="Объект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9E1CC1" w:rsidRPr="00EC09A7" w14:paraId="3E726F34" w14:textId="77777777" w:rsidTr="00507D8D">
        <w:trPr>
          <w:trHeight w:val="222"/>
          <w:jc w:val="right"/>
        </w:trPr>
        <w:tc>
          <w:tcPr>
            <w:tcW w:w="4653" w:type="dxa"/>
            <w:vAlign w:val="center"/>
            <w:hideMark/>
          </w:tcPr>
          <w:p w14:paraId="2322C829" w14:textId="77777777" w:rsidR="009E1CC1" w:rsidRPr="00EC09A7" w:rsidRDefault="009E1CC1" w:rsidP="00507D8D">
            <w:pPr>
              <w:spacing w:after="120"/>
              <w:jc w:val="right"/>
              <w:rPr>
                <w:rFonts w:ascii="Roboto Condensed" w:hAnsi="Roboto Condensed"/>
                <w:sz w:val="20"/>
                <w:szCs w:val="20"/>
              </w:rPr>
            </w:pPr>
            <w:r w:rsidRPr="00EC09A7">
              <w:rPr>
                <w:rFonts w:ascii="Roboto Condensed" w:hAnsi="Roboto Condensed"/>
                <w:i/>
                <w:sz w:val="16"/>
                <w:szCs w:val="16"/>
              </w:rPr>
              <w:t xml:space="preserve">Источник: данные компании </w:t>
            </w:r>
          </w:p>
        </w:tc>
        <w:tc>
          <w:tcPr>
            <w:tcW w:w="4653" w:type="dxa"/>
            <w:vAlign w:val="center"/>
            <w:hideMark/>
          </w:tcPr>
          <w:p w14:paraId="0865A4DD" w14:textId="77777777" w:rsidR="009E1CC1" w:rsidRPr="00EC09A7" w:rsidRDefault="009E1CC1" w:rsidP="00507D8D">
            <w:pPr>
              <w:spacing w:after="120"/>
              <w:jc w:val="right"/>
              <w:rPr>
                <w:rFonts w:ascii="Roboto Condensed" w:hAnsi="Roboto Condensed"/>
                <w:sz w:val="20"/>
                <w:szCs w:val="20"/>
              </w:rPr>
            </w:pPr>
            <w:r w:rsidRPr="00EC09A7">
              <w:rPr>
                <w:rFonts w:ascii="Roboto Condensed" w:hAnsi="Roboto Condensed"/>
                <w:i/>
                <w:sz w:val="16"/>
                <w:szCs w:val="16"/>
              </w:rPr>
              <w:t xml:space="preserve">Источник: данные компании </w:t>
            </w:r>
          </w:p>
        </w:tc>
      </w:tr>
    </w:tbl>
    <w:p w14:paraId="4720EB37" w14:textId="77777777" w:rsidR="009E1CC1" w:rsidRPr="00EC09A7" w:rsidRDefault="009E1CC1" w:rsidP="009E1CC1">
      <w:pPr>
        <w:keepNext/>
        <w:spacing w:before="120" w:after="120"/>
        <w:ind w:left="2835"/>
        <w:jc w:val="center"/>
        <w:rPr>
          <w:rFonts w:ascii="Roboto Condensed" w:hAnsi="Roboto Condensed"/>
          <w:b/>
          <w:color w:val="FF0000"/>
          <w:sz w:val="22"/>
          <w:szCs w:val="22"/>
        </w:rPr>
      </w:pPr>
      <w:r w:rsidRPr="00EC09A7">
        <w:rPr>
          <w:rFonts w:ascii="Roboto Condensed" w:hAnsi="Roboto Condensed"/>
          <w:b/>
          <w:color w:val="FF0000"/>
          <w:sz w:val="22"/>
          <w:szCs w:val="22"/>
        </w:rPr>
        <w:lastRenderedPageBreak/>
        <w:t>Динамика перевозок грузов</w:t>
      </w:r>
    </w:p>
    <w:p w14:paraId="54EC8834" w14:textId="14ACABA3" w:rsidR="009E1CC1" w:rsidRPr="00EC09A7" w:rsidRDefault="009E1CC1" w:rsidP="009E1CC1">
      <w:pPr>
        <w:ind w:left="2835" w:firstLine="709"/>
        <w:jc w:val="both"/>
        <w:rPr>
          <w:rFonts w:ascii="Roboto Condensed" w:hAnsi="Roboto Condensed"/>
        </w:rPr>
      </w:pPr>
      <w:r w:rsidRPr="00EC09A7">
        <w:rPr>
          <w:rFonts w:ascii="Roboto Condensed" w:hAnsi="Roboto Condensed"/>
          <w:sz w:val="20"/>
          <w:szCs w:val="20"/>
        </w:rPr>
        <w:t xml:space="preserve">За I квартал 2025 года грузооборот увеличился на </w:t>
      </w:r>
      <w:r w:rsidR="006609AB" w:rsidRPr="00057FB6">
        <w:rPr>
          <w:rFonts w:ascii="Roboto Condensed" w:hAnsi="Roboto Condensed"/>
          <w:sz w:val="20"/>
          <w:szCs w:val="20"/>
        </w:rPr>
        <w:t>Х</w:t>
      </w:r>
      <w:r w:rsidRPr="00EC09A7">
        <w:rPr>
          <w:rFonts w:ascii="Roboto Condensed" w:hAnsi="Roboto Condensed"/>
          <w:sz w:val="20"/>
          <w:szCs w:val="20"/>
        </w:rPr>
        <w:t xml:space="preserve">% до </w:t>
      </w:r>
      <w:r w:rsidR="006609AB" w:rsidRPr="00057FB6">
        <w:rPr>
          <w:rFonts w:ascii="Roboto Condensed" w:hAnsi="Roboto Condensed"/>
          <w:sz w:val="20"/>
          <w:szCs w:val="20"/>
        </w:rPr>
        <w:t>Х</w:t>
      </w:r>
      <w:r w:rsidRPr="00EC09A7">
        <w:rPr>
          <w:rFonts w:ascii="Roboto Condensed" w:hAnsi="Roboto Condensed"/>
          <w:sz w:val="20"/>
          <w:szCs w:val="20"/>
        </w:rPr>
        <w:t xml:space="preserve"> т-км, а объем перевозок сократился на </w:t>
      </w:r>
      <w:r w:rsidR="006609AB" w:rsidRPr="00057FB6">
        <w:rPr>
          <w:rFonts w:ascii="Roboto Condensed" w:hAnsi="Roboto Condensed"/>
          <w:sz w:val="20"/>
          <w:szCs w:val="20"/>
        </w:rPr>
        <w:t>Х</w:t>
      </w:r>
      <w:r w:rsidRPr="00EC09A7">
        <w:rPr>
          <w:rFonts w:ascii="Roboto Condensed" w:hAnsi="Roboto Condensed"/>
          <w:sz w:val="20"/>
          <w:szCs w:val="20"/>
        </w:rPr>
        <w:t xml:space="preserve">% до </w:t>
      </w:r>
      <w:r w:rsidR="006609AB" w:rsidRPr="00057FB6">
        <w:rPr>
          <w:rFonts w:ascii="Roboto Condensed" w:hAnsi="Roboto Condensed"/>
          <w:sz w:val="20"/>
          <w:szCs w:val="20"/>
        </w:rPr>
        <w:t>Х</w:t>
      </w:r>
      <w:r w:rsidRPr="00EC09A7">
        <w:rPr>
          <w:rFonts w:ascii="Roboto Condensed" w:hAnsi="Roboto Condensed"/>
          <w:sz w:val="20"/>
          <w:szCs w:val="20"/>
        </w:rPr>
        <w:t xml:space="preserve"> т.</w:t>
      </w:r>
    </w:p>
    <w:tbl>
      <w:tblPr>
        <w:tblW w:w="9600" w:type="dxa"/>
        <w:jc w:val="right"/>
        <w:tblLayout w:type="fixed"/>
        <w:tblCellMar>
          <w:left w:w="28" w:type="dxa"/>
          <w:right w:w="28" w:type="dxa"/>
        </w:tblCellMar>
        <w:tblLook w:val="04A0" w:firstRow="1" w:lastRow="0" w:firstColumn="1" w:lastColumn="0" w:noHBand="0" w:noVBand="1"/>
      </w:tblPr>
      <w:tblGrid>
        <w:gridCol w:w="4822"/>
        <w:gridCol w:w="4778"/>
      </w:tblGrid>
      <w:tr w:rsidR="009E1CC1" w:rsidRPr="00EC09A7" w14:paraId="7FDE4CBD" w14:textId="77777777" w:rsidTr="00507D8D">
        <w:trPr>
          <w:trHeight w:val="20"/>
          <w:jc w:val="right"/>
        </w:trPr>
        <w:tc>
          <w:tcPr>
            <w:tcW w:w="4822" w:type="dxa"/>
            <w:hideMark/>
          </w:tcPr>
          <w:p w14:paraId="113209F6" w14:textId="77777777" w:rsidR="009E1CC1" w:rsidRPr="00EC09A7" w:rsidRDefault="009E1CC1" w:rsidP="00507D8D">
            <w:pPr>
              <w:keepNext/>
              <w:spacing w:before="60"/>
              <w:jc w:val="center"/>
              <w:rPr>
                <w:rFonts w:ascii="Roboto Condensed" w:hAnsi="Roboto Condensed"/>
                <w:sz w:val="20"/>
                <w:szCs w:val="20"/>
              </w:rPr>
            </w:pPr>
            <w:r w:rsidRPr="00EC09A7">
              <w:rPr>
                <w:rFonts w:ascii="Roboto Condensed" w:hAnsi="Roboto Condensed"/>
                <w:sz w:val="20"/>
                <w:szCs w:val="20"/>
              </w:rPr>
              <w:t xml:space="preserve">Рисунок </w:t>
            </w:r>
            <w:r w:rsidRPr="00EC09A7">
              <w:rPr>
                <w:rFonts w:ascii="Roboto Condensed" w:hAnsi="Roboto Condensed"/>
                <w:sz w:val="20"/>
                <w:szCs w:val="20"/>
              </w:rPr>
              <w:fldChar w:fldCharType="begin"/>
            </w:r>
            <w:r w:rsidRPr="00EC09A7">
              <w:rPr>
                <w:rFonts w:ascii="Roboto Condensed" w:hAnsi="Roboto Condensed"/>
                <w:sz w:val="20"/>
                <w:szCs w:val="20"/>
              </w:rPr>
              <w:instrText xml:space="preserve"> SEQ Рисунок \* ARABIC </w:instrText>
            </w:r>
            <w:r w:rsidRPr="00EC09A7">
              <w:rPr>
                <w:rFonts w:ascii="Roboto Condensed" w:hAnsi="Roboto Condensed"/>
                <w:sz w:val="20"/>
                <w:szCs w:val="20"/>
              </w:rPr>
              <w:fldChar w:fldCharType="separate"/>
            </w:r>
            <w:r>
              <w:rPr>
                <w:rFonts w:ascii="Roboto Condensed" w:hAnsi="Roboto Condensed"/>
                <w:noProof/>
                <w:sz w:val="20"/>
                <w:szCs w:val="20"/>
              </w:rPr>
              <w:t>228</w:t>
            </w:r>
            <w:r w:rsidRPr="00EC09A7">
              <w:rPr>
                <w:rFonts w:ascii="Roboto Condensed" w:hAnsi="Roboto Condensed"/>
                <w:noProof/>
                <w:sz w:val="20"/>
                <w:szCs w:val="20"/>
              </w:rPr>
              <w:fldChar w:fldCharType="end"/>
            </w:r>
            <w:r w:rsidRPr="00EC09A7">
              <w:rPr>
                <w:rFonts w:ascii="Roboto Condensed" w:hAnsi="Roboto Condensed"/>
                <w:sz w:val="20"/>
                <w:szCs w:val="20"/>
              </w:rPr>
              <w:t>. Динамика объема грузовых перевозок АО "Евросиб СПб-ТС" в 2017-2025 гг., млн тонн</w:t>
            </w:r>
          </w:p>
        </w:tc>
        <w:tc>
          <w:tcPr>
            <w:tcW w:w="4778" w:type="dxa"/>
            <w:hideMark/>
          </w:tcPr>
          <w:p w14:paraId="47B4D864" w14:textId="77777777" w:rsidR="009E1CC1" w:rsidRPr="00EC09A7" w:rsidRDefault="009E1CC1" w:rsidP="00507D8D">
            <w:pPr>
              <w:keepNext/>
              <w:spacing w:before="60"/>
              <w:jc w:val="center"/>
              <w:rPr>
                <w:rFonts w:ascii="Roboto Condensed" w:hAnsi="Roboto Condensed"/>
                <w:sz w:val="20"/>
                <w:szCs w:val="20"/>
              </w:rPr>
            </w:pPr>
            <w:r w:rsidRPr="00EC09A7">
              <w:rPr>
                <w:rFonts w:ascii="Roboto Condensed" w:hAnsi="Roboto Condensed"/>
                <w:sz w:val="20"/>
                <w:szCs w:val="20"/>
              </w:rPr>
              <w:t xml:space="preserve">Рисунок </w:t>
            </w:r>
            <w:r w:rsidRPr="00EC09A7">
              <w:rPr>
                <w:rFonts w:ascii="Roboto Condensed" w:hAnsi="Roboto Condensed"/>
                <w:sz w:val="20"/>
                <w:szCs w:val="20"/>
              </w:rPr>
              <w:fldChar w:fldCharType="begin"/>
            </w:r>
            <w:r w:rsidRPr="00EC09A7">
              <w:rPr>
                <w:rFonts w:ascii="Roboto Condensed" w:hAnsi="Roboto Condensed"/>
                <w:sz w:val="20"/>
                <w:szCs w:val="20"/>
              </w:rPr>
              <w:instrText xml:space="preserve"> SEQ Рисунок \* ARABIC </w:instrText>
            </w:r>
            <w:r w:rsidRPr="00EC09A7">
              <w:rPr>
                <w:rFonts w:ascii="Roboto Condensed" w:hAnsi="Roboto Condensed"/>
                <w:sz w:val="20"/>
                <w:szCs w:val="20"/>
              </w:rPr>
              <w:fldChar w:fldCharType="separate"/>
            </w:r>
            <w:r>
              <w:rPr>
                <w:rFonts w:ascii="Roboto Condensed" w:hAnsi="Roboto Condensed"/>
                <w:noProof/>
                <w:sz w:val="20"/>
                <w:szCs w:val="20"/>
              </w:rPr>
              <w:t>229</w:t>
            </w:r>
            <w:r w:rsidRPr="00EC09A7">
              <w:rPr>
                <w:rFonts w:ascii="Roboto Condensed" w:hAnsi="Roboto Condensed"/>
                <w:noProof/>
                <w:sz w:val="20"/>
                <w:szCs w:val="20"/>
              </w:rPr>
              <w:fldChar w:fldCharType="end"/>
            </w:r>
            <w:r w:rsidRPr="00EC09A7">
              <w:rPr>
                <w:rFonts w:ascii="Roboto Condensed" w:hAnsi="Roboto Condensed"/>
                <w:sz w:val="20"/>
                <w:szCs w:val="20"/>
              </w:rPr>
              <w:t>. Динамика грузооборота АО "Евросиб СПб-ТС" в 2017-2025 гг., млрд т-км</w:t>
            </w:r>
          </w:p>
        </w:tc>
      </w:tr>
      <w:tr w:rsidR="009E1CC1" w:rsidRPr="00EC09A7" w14:paraId="35604676" w14:textId="77777777" w:rsidTr="00507D8D">
        <w:trPr>
          <w:trHeight w:val="20"/>
          <w:jc w:val="right"/>
        </w:trPr>
        <w:tc>
          <w:tcPr>
            <w:tcW w:w="4822" w:type="dxa"/>
            <w:vAlign w:val="center"/>
          </w:tcPr>
          <w:p w14:paraId="0E32FBC1" w14:textId="77777777" w:rsidR="009E1CC1" w:rsidRPr="00EC09A7" w:rsidRDefault="009E1CC1" w:rsidP="00507D8D">
            <w:pPr>
              <w:keepNext/>
              <w:jc w:val="center"/>
              <w:rPr>
                <w:rFonts w:ascii="Roboto Condensed" w:hAnsi="Roboto Condensed"/>
                <w:sz w:val="2"/>
                <w:szCs w:val="2"/>
              </w:rPr>
            </w:pPr>
            <w:r w:rsidRPr="00EC09A7">
              <w:rPr>
                <w:rFonts w:ascii="Roboto Condensed" w:hAnsi="Roboto Condensed"/>
                <w:noProof/>
                <w:sz w:val="2"/>
                <w:szCs w:val="2"/>
              </w:rPr>
              <w:drawing>
                <wp:inline distT="0" distB="0" distL="0" distR="0" wp14:anchorId="7E768C5D" wp14:editId="24F3B7AF">
                  <wp:extent cx="3041015" cy="1775460"/>
                  <wp:effectExtent l="0" t="0" r="6985" b="0"/>
                  <wp:docPr id="39" name="Объект 2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4778" w:type="dxa"/>
          </w:tcPr>
          <w:p w14:paraId="54F0CFC9" w14:textId="77777777" w:rsidR="009E1CC1" w:rsidRPr="00EC09A7" w:rsidRDefault="009E1CC1" w:rsidP="00507D8D">
            <w:pPr>
              <w:keepNext/>
              <w:jc w:val="center"/>
              <w:rPr>
                <w:rFonts w:ascii="Roboto Condensed" w:hAnsi="Roboto Condensed"/>
                <w:sz w:val="2"/>
                <w:szCs w:val="2"/>
                <w:lang w:val="en-US"/>
              </w:rPr>
            </w:pPr>
            <w:r w:rsidRPr="00EC09A7">
              <w:rPr>
                <w:rFonts w:ascii="Roboto Condensed" w:hAnsi="Roboto Condensed"/>
                <w:noProof/>
              </w:rPr>
              <w:drawing>
                <wp:inline distT="0" distB="0" distL="0" distR="0" wp14:anchorId="34DA7DA1" wp14:editId="3D126726">
                  <wp:extent cx="2895600" cy="1807845"/>
                  <wp:effectExtent l="0" t="0" r="0" b="0"/>
                  <wp:docPr id="40" name="Объект 2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9E1CC1" w:rsidRPr="00EC09A7" w14:paraId="0C792EE2" w14:textId="77777777" w:rsidTr="00507D8D">
        <w:trPr>
          <w:trHeight w:val="232"/>
          <w:jc w:val="right"/>
        </w:trPr>
        <w:tc>
          <w:tcPr>
            <w:tcW w:w="4822" w:type="dxa"/>
            <w:vAlign w:val="center"/>
            <w:hideMark/>
          </w:tcPr>
          <w:p w14:paraId="497BDAAF" w14:textId="77777777" w:rsidR="009E1CC1" w:rsidRPr="00EC09A7" w:rsidRDefault="009E1CC1" w:rsidP="00507D8D">
            <w:pPr>
              <w:keepNext/>
              <w:spacing w:after="60"/>
              <w:jc w:val="right"/>
              <w:rPr>
                <w:rFonts w:ascii="Roboto Condensed" w:hAnsi="Roboto Condensed"/>
                <w:sz w:val="20"/>
                <w:szCs w:val="20"/>
              </w:rPr>
            </w:pPr>
            <w:r w:rsidRPr="00EC09A7">
              <w:rPr>
                <w:rFonts w:ascii="Roboto Condensed" w:hAnsi="Roboto Condensed"/>
                <w:i/>
                <w:sz w:val="16"/>
                <w:szCs w:val="16"/>
              </w:rPr>
              <w:t xml:space="preserve">Источник: данные компании </w:t>
            </w:r>
          </w:p>
        </w:tc>
        <w:tc>
          <w:tcPr>
            <w:tcW w:w="4778" w:type="dxa"/>
            <w:vAlign w:val="center"/>
            <w:hideMark/>
          </w:tcPr>
          <w:p w14:paraId="2F813FCC" w14:textId="77777777" w:rsidR="009E1CC1" w:rsidRPr="00EC09A7" w:rsidRDefault="009E1CC1" w:rsidP="00507D8D">
            <w:pPr>
              <w:keepNext/>
              <w:spacing w:after="60"/>
              <w:jc w:val="right"/>
              <w:rPr>
                <w:rFonts w:ascii="Roboto Condensed" w:hAnsi="Roboto Condensed"/>
                <w:sz w:val="20"/>
                <w:szCs w:val="20"/>
              </w:rPr>
            </w:pPr>
            <w:r w:rsidRPr="00EC09A7">
              <w:rPr>
                <w:rFonts w:ascii="Roboto Condensed" w:hAnsi="Roboto Condensed"/>
                <w:i/>
                <w:sz w:val="16"/>
                <w:szCs w:val="16"/>
              </w:rPr>
              <w:t xml:space="preserve">Источник: данные компании </w:t>
            </w:r>
          </w:p>
        </w:tc>
      </w:tr>
    </w:tbl>
    <w:p w14:paraId="2008494E" w14:textId="77777777" w:rsidR="009E1CC1" w:rsidRPr="00EC09A7" w:rsidRDefault="009E1CC1" w:rsidP="009E1CC1">
      <w:pPr>
        <w:ind w:left="2835" w:firstLine="709"/>
        <w:jc w:val="both"/>
        <w:rPr>
          <w:rFonts w:ascii="Roboto Condensed" w:hAnsi="Roboto Condensed"/>
          <w:sz w:val="2"/>
          <w:szCs w:val="2"/>
        </w:rPr>
      </w:pPr>
    </w:p>
    <w:p w14:paraId="78F0E776" w14:textId="77777777" w:rsidR="009E1CC1" w:rsidRPr="00EC09A7" w:rsidRDefault="009E1CC1" w:rsidP="009E1CC1">
      <w:pPr>
        <w:keepNext/>
        <w:spacing w:before="60" w:after="60"/>
        <w:ind w:left="2835"/>
        <w:jc w:val="center"/>
        <w:rPr>
          <w:rFonts w:ascii="Roboto Condensed" w:hAnsi="Roboto Condensed"/>
          <w:b/>
          <w:color w:val="FF0000"/>
          <w:sz w:val="22"/>
          <w:szCs w:val="22"/>
        </w:rPr>
      </w:pPr>
      <w:r w:rsidRPr="00EC09A7">
        <w:rPr>
          <w:rFonts w:ascii="Roboto Condensed" w:hAnsi="Roboto Condensed"/>
          <w:b/>
          <w:color w:val="FF0000"/>
          <w:sz w:val="22"/>
          <w:szCs w:val="22"/>
        </w:rPr>
        <w:t>Финансовые показатели</w:t>
      </w:r>
    </w:p>
    <w:p w14:paraId="4CEC8790" w14:textId="0CEC6830" w:rsidR="009E1CC1" w:rsidRPr="00EC09A7" w:rsidRDefault="009E1CC1" w:rsidP="009E1CC1">
      <w:pPr>
        <w:ind w:left="2835" w:firstLine="709"/>
        <w:jc w:val="both"/>
        <w:rPr>
          <w:rFonts w:ascii="Roboto Condensed" w:hAnsi="Roboto Condensed"/>
          <w:sz w:val="20"/>
          <w:szCs w:val="20"/>
        </w:rPr>
      </w:pPr>
      <w:r w:rsidRPr="00EC09A7">
        <w:rPr>
          <w:rFonts w:ascii="Roboto Condensed" w:hAnsi="Roboto Condensed"/>
          <w:sz w:val="20"/>
          <w:szCs w:val="20"/>
        </w:rPr>
        <w:t xml:space="preserve">За 2024 год выручка компании увеличилась на </w:t>
      </w:r>
      <w:r w:rsidR="006609AB" w:rsidRPr="00057FB6">
        <w:rPr>
          <w:rFonts w:ascii="Roboto Condensed" w:hAnsi="Roboto Condensed"/>
          <w:sz w:val="20"/>
          <w:szCs w:val="20"/>
        </w:rPr>
        <w:t>Х</w:t>
      </w:r>
      <w:r w:rsidRPr="00EC09A7">
        <w:rPr>
          <w:rFonts w:ascii="Roboto Condensed" w:hAnsi="Roboto Condensed"/>
          <w:sz w:val="20"/>
          <w:szCs w:val="20"/>
        </w:rPr>
        <w:t xml:space="preserve">% до </w:t>
      </w:r>
      <w:r w:rsidR="006609AB" w:rsidRPr="00057FB6">
        <w:rPr>
          <w:rFonts w:ascii="Roboto Condensed" w:hAnsi="Roboto Condensed"/>
          <w:sz w:val="20"/>
          <w:szCs w:val="20"/>
        </w:rPr>
        <w:t>Х</w:t>
      </w:r>
      <w:r w:rsidRPr="00EC09A7">
        <w:rPr>
          <w:rFonts w:ascii="Roboto Condensed" w:hAnsi="Roboto Condensed"/>
          <w:sz w:val="20"/>
          <w:szCs w:val="20"/>
        </w:rPr>
        <w:t xml:space="preserve"> руб., а чистая прибыль – сократилась на </w:t>
      </w:r>
      <w:r w:rsidR="006609AB" w:rsidRPr="00057FB6">
        <w:rPr>
          <w:rFonts w:ascii="Roboto Condensed" w:hAnsi="Roboto Condensed"/>
          <w:sz w:val="20"/>
          <w:szCs w:val="20"/>
        </w:rPr>
        <w:t>Х</w:t>
      </w:r>
      <w:r w:rsidRPr="00EC09A7">
        <w:rPr>
          <w:rFonts w:ascii="Roboto Condensed" w:hAnsi="Roboto Condensed"/>
          <w:sz w:val="20"/>
          <w:szCs w:val="20"/>
        </w:rPr>
        <w:t xml:space="preserve">% до </w:t>
      </w:r>
      <w:r w:rsidR="006609AB" w:rsidRPr="00057FB6">
        <w:rPr>
          <w:rFonts w:ascii="Roboto Condensed" w:hAnsi="Roboto Condensed"/>
          <w:sz w:val="20"/>
          <w:szCs w:val="20"/>
        </w:rPr>
        <w:t>Х</w:t>
      </w:r>
      <w:r w:rsidRPr="00EC09A7">
        <w:rPr>
          <w:rFonts w:ascii="Roboto Condensed" w:hAnsi="Roboto Condensed"/>
          <w:sz w:val="20"/>
          <w:szCs w:val="20"/>
        </w:rPr>
        <w:t xml:space="preserve"> руб. В 2024 году компания выплатила дивиденды в размере </w:t>
      </w:r>
      <w:r w:rsidR="006609AB" w:rsidRPr="00057FB6">
        <w:rPr>
          <w:rFonts w:ascii="Roboto Condensed" w:hAnsi="Roboto Condensed"/>
          <w:sz w:val="20"/>
          <w:szCs w:val="20"/>
        </w:rPr>
        <w:t>Х</w:t>
      </w:r>
      <w:r w:rsidRPr="00EC09A7">
        <w:rPr>
          <w:rFonts w:ascii="Roboto Condensed" w:hAnsi="Roboto Condensed"/>
          <w:sz w:val="20"/>
          <w:szCs w:val="20"/>
        </w:rPr>
        <w:t xml:space="preserve"> руб.</w:t>
      </w:r>
    </w:p>
    <w:tbl>
      <w:tblPr>
        <w:tblW w:w="0" w:type="auto"/>
        <w:tblInd w:w="142" w:type="dxa"/>
        <w:tblCellMar>
          <w:left w:w="0" w:type="dxa"/>
          <w:right w:w="0" w:type="dxa"/>
        </w:tblCellMar>
        <w:tblLook w:val="04A0" w:firstRow="1" w:lastRow="0" w:firstColumn="1" w:lastColumn="0" w:noHBand="0" w:noVBand="1"/>
      </w:tblPr>
      <w:tblGrid>
        <w:gridCol w:w="4577"/>
        <w:gridCol w:w="6"/>
        <w:gridCol w:w="4827"/>
      </w:tblGrid>
      <w:tr w:rsidR="009E1CC1" w:rsidRPr="00EC09A7" w14:paraId="358B8941" w14:textId="77777777" w:rsidTr="00507D8D">
        <w:trPr>
          <w:trHeight w:val="215"/>
        </w:trPr>
        <w:tc>
          <w:tcPr>
            <w:tcW w:w="4577" w:type="dxa"/>
          </w:tcPr>
          <w:p w14:paraId="29197628" w14:textId="77777777" w:rsidR="009E1CC1" w:rsidRPr="00EC09A7" w:rsidRDefault="009E1CC1" w:rsidP="00507D8D">
            <w:pPr>
              <w:keepNext/>
              <w:spacing w:before="120"/>
              <w:jc w:val="center"/>
              <w:rPr>
                <w:rFonts w:ascii="Roboto Condensed" w:hAnsi="Roboto Condensed"/>
                <w:sz w:val="20"/>
                <w:szCs w:val="20"/>
              </w:rPr>
            </w:pPr>
            <w:r w:rsidRPr="00EC09A7">
              <w:rPr>
                <w:rFonts w:ascii="Roboto Condensed" w:hAnsi="Roboto Condensed"/>
                <w:sz w:val="20"/>
                <w:szCs w:val="20"/>
              </w:rPr>
              <w:t xml:space="preserve">Рисунок </w:t>
            </w:r>
            <w:r w:rsidRPr="00EC09A7">
              <w:rPr>
                <w:rFonts w:ascii="Roboto Condensed" w:hAnsi="Roboto Condensed"/>
                <w:sz w:val="20"/>
                <w:szCs w:val="20"/>
              </w:rPr>
              <w:fldChar w:fldCharType="begin"/>
            </w:r>
            <w:r w:rsidRPr="00EC09A7">
              <w:rPr>
                <w:rFonts w:ascii="Roboto Condensed" w:hAnsi="Roboto Condensed"/>
                <w:sz w:val="20"/>
                <w:szCs w:val="20"/>
              </w:rPr>
              <w:instrText xml:space="preserve"> SEQ Рисунок \* ARABIC </w:instrText>
            </w:r>
            <w:r w:rsidRPr="00EC09A7">
              <w:rPr>
                <w:rFonts w:ascii="Roboto Condensed" w:hAnsi="Roboto Condensed"/>
                <w:sz w:val="20"/>
                <w:szCs w:val="20"/>
              </w:rPr>
              <w:fldChar w:fldCharType="separate"/>
            </w:r>
            <w:r>
              <w:rPr>
                <w:rFonts w:ascii="Roboto Condensed" w:hAnsi="Roboto Condensed"/>
                <w:noProof/>
                <w:sz w:val="20"/>
                <w:szCs w:val="20"/>
              </w:rPr>
              <w:t>230</w:t>
            </w:r>
            <w:r w:rsidRPr="00EC09A7">
              <w:rPr>
                <w:rFonts w:ascii="Roboto Condensed" w:hAnsi="Roboto Condensed"/>
                <w:noProof/>
                <w:sz w:val="20"/>
                <w:szCs w:val="20"/>
              </w:rPr>
              <w:fldChar w:fldCharType="end"/>
            </w:r>
            <w:r w:rsidRPr="00EC09A7">
              <w:rPr>
                <w:rFonts w:ascii="Roboto Condensed" w:hAnsi="Roboto Condensed"/>
                <w:sz w:val="20"/>
                <w:szCs w:val="20"/>
              </w:rPr>
              <w:t>. Динамика выручки компании</w:t>
            </w:r>
            <w:r w:rsidRPr="00EC09A7">
              <w:rPr>
                <w:rFonts w:ascii="Roboto Condensed" w:hAnsi="Roboto Condensed"/>
                <w:sz w:val="20"/>
                <w:szCs w:val="20"/>
              </w:rPr>
              <w:br/>
              <w:t>в 2016-2024 гг., млрд руб.</w:t>
            </w:r>
          </w:p>
        </w:tc>
        <w:tc>
          <w:tcPr>
            <w:tcW w:w="6" w:type="dxa"/>
          </w:tcPr>
          <w:p w14:paraId="50D6A403" w14:textId="77777777" w:rsidR="009E1CC1" w:rsidRPr="00EC09A7" w:rsidRDefault="009E1CC1" w:rsidP="00507D8D">
            <w:pPr>
              <w:keepNext/>
              <w:spacing w:before="120"/>
              <w:jc w:val="center"/>
              <w:rPr>
                <w:rFonts w:ascii="Roboto Condensed" w:hAnsi="Roboto Condensed"/>
                <w:sz w:val="20"/>
                <w:szCs w:val="20"/>
              </w:rPr>
            </w:pPr>
          </w:p>
        </w:tc>
        <w:tc>
          <w:tcPr>
            <w:tcW w:w="4827" w:type="dxa"/>
          </w:tcPr>
          <w:p w14:paraId="555EEBDE" w14:textId="77777777" w:rsidR="009E1CC1" w:rsidRPr="00EC09A7" w:rsidRDefault="009E1CC1" w:rsidP="00507D8D">
            <w:pPr>
              <w:keepNext/>
              <w:spacing w:before="120"/>
              <w:jc w:val="center"/>
              <w:rPr>
                <w:rFonts w:ascii="Roboto Condensed" w:hAnsi="Roboto Condensed"/>
                <w:sz w:val="20"/>
                <w:szCs w:val="20"/>
              </w:rPr>
            </w:pPr>
            <w:r w:rsidRPr="00EC09A7">
              <w:rPr>
                <w:rFonts w:ascii="Roboto Condensed" w:hAnsi="Roboto Condensed"/>
                <w:sz w:val="20"/>
                <w:szCs w:val="20"/>
              </w:rPr>
              <w:t xml:space="preserve">Рисунок </w:t>
            </w:r>
            <w:r w:rsidRPr="00EC09A7">
              <w:rPr>
                <w:rFonts w:ascii="Roboto Condensed" w:hAnsi="Roboto Condensed"/>
                <w:sz w:val="20"/>
                <w:szCs w:val="20"/>
              </w:rPr>
              <w:fldChar w:fldCharType="begin"/>
            </w:r>
            <w:r w:rsidRPr="00EC09A7">
              <w:rPr>
                <w:rFonts w:ascii="Roboto Condensed" w:hAnsi="Roboto Condensed"/>
                <w:sz w:val="20"/>
                <w:szCs w:val="20"/>
              </w:rPr>
              <w:instrText xml:space="preserve"> SEQ Рисунок \* ARABIC </w:instrText>
            </w:r>
            <w:r w:rsidRPr="00EC09A7">
              <w:rPr>
                <w:rFonts w:ascii="Roboto Condensed" w:hAnsi="Roboto Condensed"/>
                <w:sz w:val="20"/>
                <w:szCs w:val="20"/>
              </w:rPr>
              <w:fldChar w:fldCharType="separate"/>
            </w:r>
            <w:r>
              <w:rPr>
                <w:rFonts w:ascii="Roboto Condensed" w:hAnsi="Roboto Condensed"/>
                <w:noProof/>
                <w:sz w:val="20"/>
                <w:szCs w:val="20"/>
              </w:rPr>
              <w:t>231</w:t>
            </w:r>
            <w:r w:rsidRPr="00EC09A7">
              <w:rPr>
                <w:rFonts w:ascii="Roboto Condensed" w:hAnsi="Roboto Condensed"/>
                <w:noProof/>
                <w:sz w:val="20"/>
                <w:szCs w:val="20"/>
              </w:rPr>
              <w:fldChar w:fldCharType="end"/>
            </w:r>
            <w:r w:rsidRPr="00EC09A7">
              <w:rPr>
                <w:rFonts w:ascii="Roboto Condensed" w:hAnsi="Roboto Condensed"/>
                <w:sz w:val="20"/>
                <w:szCs w:val="20"/>
              </w:rPr>
              <w:t>. Динамика чистой прибыли компании</w:t>
            </w:r>
            <w:r w:rsidRPr="00EC09A7">
              <w:rPr>
                <w:rFonts w:ascii="Roboto Condensed" w:hAnsi="Roboto Condensed"/>
                <w:sz w:val="20"/>
                <w:szCs w:val="20"/>
              </w:rPr>
              <w:br/>
              <w:t>в 2016-2024 гг., млрд руб.</w:t>
            </w:r>
          </w:p>
        </w:tc>
      </w:tr>
      <w:tr w:rsidR="009E1CC1" w:rsidRPr="00EC09A7" w14:paraId="2D7721AF" w14:textId="77777777" w:rsidTr="00507D8D">
        <w:trPr>
          <w:trHeight w:val="2691"/>
        </w:trPr>
        <w:tc>
          <w:tcPr>
            <w:tcW w:w="4577" w:type="dxa"/>
          </w:tcPr>
          <w:p w14:paraId="451D41C7" w14:textId="77777777" w:rsidR="009E1CC1" w:rsidRPr="00EC09A7" w:rsidRDefault="009E1CC1" w:rsidP="00507D8D">
            <w:pPr>
              <w:keepNext/>
              <w:jc w:val="center"/>
              <w:rPr>
                <w:rFonts w:ascii="Roboto Condensed" w:hAnsi="Roboto Condensed"/>
                <w:sz w:val="20"/>
                <w:szCs w:val="20"/>
              </w:rPr>
            </w:pPr>
            <w:r w:rsidRPr="00EC09A7">
              <w:rPr>
                <w:rFonts w:ascii="Roboto Condensed" w:hAnsi="Roboto Condensed"/>
                <w:noProof/>
                <w:sz w:val="20"/>
                <w:szCs w:val="20"/>
              </w:rPr>
              <w:drawing>
                <wp:inline distT="0" distB="0" distL="0" distR="0" wp14:anchorId="060BF899" wp14:editId="144CA641">
                  <wp:extent cx="2915728" cy="1687830"/>
                  <wp:effectExtent l="0" t="0" r="0" b="0"/>
                  <wp:docPr id="41" name="Объект 3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6" w:type="dxa"/>
          </w:tcPr>
          <w:p w14:paraId="0E714DDB" w14:textId="77777777" w:rsidR="009E1CC1" w:rsidRPr="00EC09A7" w:rsidRDefault="009E1CC1" w:rsidP="00507D8D">
            <w:pPr>
              <w:keepNext/>
              <w:jc w:val="center"/>
              <w:rPr>
                <w:rFonts w:ascii="Roboto Condensed" w:hAnsi="Roboto Condensed"/>
                <w:noProof/>
                <w:sz w:val="20"/>
                <w:szCs w:val="20"/>
              </w:rPr>
            </w:pPr>
          </w:p>
        </w:tc>
        <w:tc>
          <w:tcPr>
            <w:tcW w:w="4827" w:type="dxa"/>
          </w:tcPr>
          <w:p w14:paraId="2BC486E1" w14:textId="77777777" w:rsidR="009E1CC1" w:rsidRPr="00EC09A7" w:rsidRDefault="009E1CC1" w:rsidP="00507D8D">
            <w:pPr>
              <w:keepNext/>
              <w:jc w:val="center"/>
              <w:rPr>
                <w:rFonts w:ascii="Roboto Condensed" w:hAnsi="Roboto Condensed"/>
                <w:noProof/>
                <w:sz w:val="20"/>
                <w:szCs w:val="20"/>
              </w:rPr>
            </w:pPr>
            <w:r w:rsidRPr="00EC09A7">
              <w:rPr>
                <w:rFonts w:ascii="Roboto Condensed" w:hAnsi="Roboto Condensed"/>
                <w:noProof/>
                <w:sz w:val="20"/>
                <w:szCs w:val="20"/>
              </w:rPr>
              <w:drawing>
                <wp:inline distT="0" distB="0" distL="0" distR="0" wp14:anchorId="5B92C695" wp14:editId="28D91A19">
                  <wp:extent cx="3074795" cy="1688124"/>
                  <wp:effectExtent l="0" t="0" r="0" b="7620"/>
                  <wp:docPr id="43" name="Объект 2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9E1CC1" w:rsidRPr="00EC09A7" w14:paraId="0114164D" w14:textId="77777777" w:rsidTr="00507D8D">
        <w:trPr>
          <w:trHeight w:val="177"/>
        </w:trPr>
        <w:tc>
          <w:tcPr>
            <w:tcW w:w="4577" w:type="dxa"/>
          </w:tcPr>
          <w:p w14:paraId="4E53F60A" w14:textId="77777777" w:rsidR="009E1CC1" w:rsidRPr="00EC09A7" w:rsidRDefault="009E1CC1" w:rsidP="00507D8D">
            <w:pPr>
              <w:jc w:val="right"/>
              <w:rPr>
                <w:rFonts w:ascii="Roboto Condensed" w:hAnsi="Roboto Condensed"/>
                <w:i/>
                <w:sz w:val="16"/>
                <w:szCs w:val="16"/>
              </w:rPr>
            </w:pPr>
            <w:r w:rsidRPr="00EC09A7">
              <w:rPr>
                <w:rFonts w:ascii="Roboto Condensed" w:hAnsi="Roboto Condensed"/>
                <w:i/>
                <w:sz w:val="16"/>
                <w:szCs w:val="16"/>
              </w:rPr>
              <w:t xml:space="preserve"> Источник: данные компании</w:t>
            </w:r>
          </w:p>
        </w:tc>
        <w:tc>
          <w:tcPr>
            <w:tcW w:w="6" w:type="dxa"/>
          </w:tcPr>
          <w:p w14:paraId="0612B1B5" w14:textId="77777777" w:rsidR="009E1CC1" w:rsidRPr="00EC09A7" w:rsidRDefault="009E1CC1" w:rsidP="00507D8D">
            <w:pPr>
              <w:jc w:val="right"/>
              <w:rPr>
                <w:rFonts w:ascii="Roboto Condensed" w:hAnsi="Roboto Condensed"/>
                <w:i/>
                <w:sz w:val="16"/>
                <w:szCs w:val="16"/>
              </w:rPr>
            </w:pPr>
          </w:p>
        </w:tc>
        <w:tc>
          <w:tcPr>
            <w:tcW w:w="4827" w:type="dxa"/>
          </w:tcPr>
          <w:p w14:paraId="16381897" w14:textId="77777777" w:rsidR="009E1CC1" w:rsidRPr="00EC09A7" w:rsidRDefault="009E1CC1" w:rsidP="00507D8D">
            <w:pPr>
              <w:jc w:val="right"/>
              <w:rPr>
                <w:rFonts w:ascii="Roboto Condensed" w:hAnsi="Roboto Condensed"/>
                <w:i/>
                <w:sz w:val="16"/>
                <w:szCs w:val="16"/>
              </w:rPr>
            </w:pPr>
            <w:r w:rsidRPr="00EC09A7">
              <w:rPr>
                <w:rFonts w:ascii="Roboto Condensed" w:hAnsi="Roboto Condensed"/>
                <w:i/>
                <w:sz w:val="16"/>
                <w:szCs w:val="16"/>
              </w:rPr>
              <w:t>Источник: данные отчетности по РСБУ</w:t>
            </w:r>
          </w:p>
        </w:tc>
      </w:tr>
    </w:tbl>
    <w:p w14:paraId="3868C87C" w14:textId="77777777" w:rsidR="009E1CC1" w:rsidRDefault="009E1CC1" w:rsidP="001C5130">
      <w:pPr>
        <w:keepNext/>
        <w:outlineLvl w:val="0"/>
        <w:rPr>
          <w:rFonts w:ascii="Roboto Condensed" w:hAnsi="Roboto Condensed" w:cs="Arial"/>
          <w:b/>
          <w:bCs/>
          <w:color w:val="FF0000"/>
          <w:kern w:val="32"/>
          <w:sz w:val="36"/>
          <w:szCs w:val="36"/>
        </w:rPr>
      </w:pPr>
      <w:bookmarkStart w:id="416" w:name="_Toc184117178"/>
      <w:bookmarkStart w:id="417" w:name="_Toc189582361"/>
      <w:bookmarkStart w:id="418" w:name="_Toc189667161"/>
      <w:bookmarkStart w:id="419" w:name="_Toc199839988"/>
      <w:bookmarkStart w:id="420" w:name="_Hlk189734222"/>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4BA8B3C0" w14:textId="77777777" w:rsidR="0038344B" w:rsidRDefault="0038344B">
      <w:pPr>
        <w:rPr>
          <w:rFonts w:ascii="Roboto Condensed" w:hAnsi="Roboto Condensed" w:cs="Arial"/>
          <w:b/>
          <w:bCs/>
          <w:color w:val="FF0000"/>
          <w:kern w:val="32"/>
          <w:sz w:val="36"/>
          <w:szCs w:val="36"/>
        </w:rPr>
      </w:pPr>
      <w:r>
        <w:rPr>
          <w:rFonts w:ascii="Roboto Condensed" w:hAnsi="Roboto Condensed" w:cs="Arial"/>
          <w:b/>
          <w:bCs/>
          <w:color w:val="FF0000"/>
          <w:kern w:val="32"/>
          <w:sz w:val="36"/>
          <w:szCs w:val="36"/>
        </w:rPr>
        <w:br w:type="page"/>
      </w:r>
    </w:p>
    <w:p w14:paraId="2C9223B2" w14:textId="27D5AF09" w:rsidR="001C5130" w:rsidRPr="00EC09A7" w:rsidRDefault="001C5130" w:rsidP="001C5130">
      <w:pPr>
        <w:keepNext/>
        <w:outlineLvl w:val="0"/>
        <w:rPr>
          <w:rFonts w:ascii="Roboto Condensed" w:hAnsi="Roboto Condensed" w:cs="Arial"/>
          <w:b/>
          <w:bCs/>
          <w:color w:val="FF0000"/>
          <w:kern w:val="32"/>
          <w:sz w:val="36"/>
          <w:szCs w:val="36"/>
        </w:rPr>
      </w:pPr>
      <w:r w:rsidRPr="00EC09A7">
        <w:rPr>
          <w:rFonts w:ascii="Roboto Condensed" w:hAnsi="Roboto Condensed" w:cs="Arial"/>
          <w:b/>
          <w:bCs/>
          <w:color w:val="FF0000"/>
          <w:kern w:val="32"/>
          <w:sz w:val="36"/>
          <w:szCs w:val="36"/>
        </w:rPr>
        <w:lastRenderedPageBreak/>
        <w:t>Перечень продуктов INFOLine по железнодорожному транспорту и рынкам подвижного состава</w:t>
      </w:r>
      <w:bookmarkEnd w:id="416"/>
      <w:bookmarkEnd w:id="417"/>
      <w:bookmarkEnd w:id="418"/>
      <w:bookmarkEnd w:id="419"/>
    </w:p>
    <w:p w14:paraId="7D7037CE" w14:textId="77777777" w:rsidR="001C5130" w:rsidRPr="00EC09A7" w:rsidRDefault="001C5130" w:rsidP="001C5130">
      <w:pPr>
        <w:jc w:val="both"/>
        <w:rPr>
          <w:rFonts w:ascii="Roboto Condensed" w:hAnsi="Roboto Condensed"/>
          <w:sz w:val="20"/>
          <w:szCs w:val="18"/>
        </w:rPr>
      </w:pPr>
      <w:r w:rsidRPr="00EC09A7">
        <w:rPr>
          <w:rFonts w:ascii="Roboto Condensed" w:hAnsi="Roboto Condensed"/>
          <w:sz w:val="20"/>
          <w:szCs w:val="18"/>
        </w:rPr>
        <w:t xml:space="preserve">Агентство INFOLine является независимой компанией и работает на рынке отраслевых исследований России с 2001 года. Исследования </w:t>
      </w:r>
      <w:r w:rsidRPr="00EC09A7">
        <w:rPr>
          <w:rFonts w:ascii="Roboto Condensed" w:hAnsi="Roboto Condensed"/>
          <w:b/>
          <w:sz w:val="20"/>
          <w:szCs w:val="18"/>
        </w:rPr>
        <w:t>транспортной и</w:t>
      </w:r>
      <w:r w:rsidRPr="00EC09A7">
        <w:rPr>
          <w:rFonts w:ascii="Roboto Condensed" w:hAnsi="Roboto Condensed"/>
          <w:sz w:val="20"/>
          <w:szCs w:val="18"/>
        </w:rPr>
        <w:t xml:space="preserve"> </w:t>
      </w:r>
      <w:r w:rsidRPr="00EC09A7">
        <w:rPr>
          <w:rFonts w:ascii="Roboto Condensed" w:hAnsi="Roboto Condensed"/>
          <w:b/>
          <w:sz w:val="20"/>
          <w:szCs w:val="18"/>
        </w:rPr>
        <w:t>железнодорожной отрасли России</w:t>
      </w:r>
      <w:r w:rsidRPr="00EC09A7">
        <w:rPr>
          <w:rFonts w:ascii="Roboto Condensed" w:hAnsi="Roboto Condensed"/>
          <w:sz w:val="20"/>
          <w:szCs w:val="18"/>
        </w:rPr>
        <w:t xml:space="preserve"> агентства INFOLine являются лучшими на рынке, что признано многочисленными клиентами и партнерами. </w:t>
      </w:r>
    </w:p>
    <w:p w14:paraId="5519D95D" w14:textId="77777777" w:rsidR="001C5130" w:rsidRPr="00EC09A7" w:rsidRDefault="001C5130" w:rsidP="001C5130">
      <w:pPr>
        <w:jc w:val="both"/>
        <w:rPr>
          <w:rFonts w:ascii="Roboto Condensed" w:hAnsi="Roboto Condensed"/>
          <w:sz w:val="20"/>
          <w:szCs w:val="18"/>
        </w:rPr>
      </w:pPr>
      <w:r w:rsidRPr="00EC09A7">
        <w:rPr>
          <w:rFonts w:ascii="Roboto Condensed" w:hAnsi="Roboto Condensed"/>
          <w:sz w:val="20"/>
          <w:szCs w:val="18"/>
        </w:rPr>
        <w:t>В условиях нестабильной экономической ситуации и изменений условий государственного регулирования на рынке возрастает потребность в актуальной информации. При этом в связи с малым количеством публичных компаний и высоким уровнем закрытости большинства игроков, в транспортной отрасли отсутствует единая система координат по оценке операционных и финансовых показателей, показателей технологической и финансовой эффективности.</w:t>
      </w:r>
    </w:p>
    <w:p w14:paraId="5BB4A49E" w14:textId="77777777" w:rsidR="001C5130" w:rsidRPr="00EC09A7" w:rsidRDefault="001C5130" w:rsidP="001C5130">
      <w:pPr>
        <w:jc w:val="both"/>
        <w:rPr>
          <w:rFonts w:ascii="Roboto Condensed" w:hAnsi="Roboto Condensed"/>
          <w:sz w:val="18"/>
          <w:szCs w:val="18"/>
        </w:rPr>
      </w:pPr>
    </w:p>
    <w:p w14:paraId="3C1C2774" w14:textId="77777777" w:rsidR="001C5130" w:rsidRPr="00EC09A7" w:rsidRDefault="001C5130" w:rsidP="001C5130">
      <w:pPr>
        <w:numPr>
          <w:ilvl w:val="0"/>
          <w:numId w:val="41"/>
        </w:numPr>
        <w:spacing w:after="60"/>
        <w:jc w:val="both"/>
        <w:rPr>
          <w:rFonts w:ascii="Roboto Condensed" w:hAnsi="Roboto Condensed"/>
          <w:b/>
          <w:color w:val="FF0000"/>
        </w:rPr>
      </w:pPr>
      <w:r w:rsidRPr="00EC09A7">
        <w:rPr>
          <w:rFonts w:ascii="Roboto Condensed" w:hAnsi="Roboto Condensed"/>
          <w:b/>
          <w:color w:val="FF0000"/>
        </w:rPr>
        <w:t>Готовые исследования</w:t>
      </w:r>
    </w:p>
    <w:p w14:paraId="1F224FC1" w14:textId="56D1C480" w:rsidR="001C5130" w:rsidRPr="00EC09A7" w:rsidRDefault="00C330EF" w:rsidP="001C5130">
      <w:pPr>
        <w:ind w:left="360"/>
        <w:rPr>
          <w:rFonts w:ascii="Roboto Condensed" w:hAnsi="Roboto Condensed"/>
          <w:b/>
          <w:sz w:val="20"/>
          <w:szCs w:val="20"/>
        </w:rPr>
      </w:pPr>
      <w:hyperlink r:id="rId82" w:history="1">
        <w:r w:rsidR="001C5130" w:rsidRPr="00EC09A7">
          <w:rPr>
            <w:rFonts w:ascii="Roboto Condensed" w:hAnsi="Roboto Condensed"/>
            <w:b/>
            <w:color w:val="000000"/>
            <w:sz w:val="20"/>
            <w:szCs w:val="20"/>
          </w:rPr>
          <w:t>"Транспортная отрасль России 2025 года"</w:t>
        </w:r>
      </w:hyperlink>
    </w:p>
    <w:p w14:paraId="025A64F3" w14:textId="77777777" w:rsidR="001C5130" w:rsidRPr="00EC09A7" w:rsidRDefault="001C5130" w:rsidP="001C5130">
      <w:pPr>
        <w:spacing w:line="240" w:lineRule="atLeast"/>
        <w:jc w:val="both"/>
        <w:rPr>
          <w:rFonts w:ascii="Roboto Condensed" w:hAnsi="Roboto Condensed"/>
          <w:sz w:val="18"/>
          <w:szCs w:val="18"/>
        </w:rPr>
      </w:pPr>
      <w:r w:rsidRPr="00EC09A7">
        <w:rPr>
          <w:rFonts w:ascii="Roboto Condensed" w:hAnsi="Roboto Condensed"/>
          <w:b/>
          <w:noProof/>
          <w:color w:val="FF0000"/>
          <w:sz w:val="22"/>
          <w:szCs w:val="20"/>
          <w:u w:val="single"/>
        </w:rPr>
        <mc:AlternateContent>
          <mc:Choice Requires="wps">
            <w:drawing>
              <wp:anchor distT="0" distB="0" distL="114300" distR="114300" simplePos="0" relativeHeight="251754496" behindDoc="0" locked="0" layoutInCell="1" allowOverlap="0" wp14:anchorId="2C25350E" wp14:editId="2A71138F">
                <wp:simplePos x="0" y="0"/>
                <wp:positionH relativeFrom="column">
                  <wp:posOffset>4442994</wp:posOffset>
                </wp:positionH>
                <wp:positionV relativeFrom="paragraph">
                  <wp:posOffset>8890</wp:posOffset>
                </wp:positionV>
                <wp:extent cx="1738630" cy="2025650"/>
                <wp:effectExtent l="0" t="0" r="0" b="0"/>
                <wp:wrapSquare wrapText="bothSides"/>
                <wp:docPr id="105" name="Text Box 37" descr="P12994L32TB9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2025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B28E5" w14:textId="77777777" w:rsidR="00507D8D" w:rsidRPr="008A6F5C" w:rsidRDefault="00507D8D" w:rsidP="001C5130">
                            <w:pPr>
                              <w:jc w:val="center"/>
                              <w:rPr>
                                <w:rFonts w:ascii="Roboto Condensed" w:hAnsi="Roboto Condensed"/>
                                <w:sz w:val="14"/>
                              </w:rPr>
                            </w:pPr>
                            <w:r>
                              <w:rPr>
                                <w:rFonts w:ascii="Impact" w:hAnsi="Impact"/>
                                <w:noProof/>
                                <w:color w:val="FF0000"/>
                              </w:rPr>
                              <w:drawing>
                                <wp:inline distT="0" distB="0" distL="0" distR="0" wp14:anchorId="1AE60D14" wp14:editId="06908AC4">
                                  <wp:extent cx="1308100" cy="977900"/>
                                  <wp:effectExtent l="0" t="0" r="6350" b="0"/>
                                  <wp:docPr id="630" name="Рисунок 630" descr="P12994L32TB98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Транспорт предварительные Итоги 20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inline>
                              </w:drawing>
                            </w:r>
                          </w:p>
                          <w:tbl>
                            <w:tblPr>
                              <w:tblW w:w="2835" w:type="dxa"/>
                              <w:jc w:val="center"/>
                              <w:tblCellSpacing w:w="30" w:type="dxa"/>
                              <w:tblCellMar>
                                <w:left w:w="0" w:type="dxa"/>
                                <w:right w:w="0" w:type="dxa"/>
                              </w:tblCellMar>
                              <w:tblLook w:val="0000" w:firstRow="0" w:lastRow="0" w:firstColumn="0" w:lastColumn="0" w:noHBand="0" w:noVBand="0"/>
                            </w:tblPr>
                            <w:tblGrid>
                              <w:gridCol w:w="1418"/>
                              <w:gridCol w:w="1417"/>
                            </w:tblGrid>
                            <w:tr w:rsidR="00507D8D" w:rsidRPr="006E050E" w14:paraId="05BC27E5" w14:textId="77777777" w:rsidTr="0093171E">
                              <w:trPr>
                                <w:tblCellSpacing w:w="30" w:type="dxa"/>
                                <w:jc w:val="center"/>
                              </w:trPr>
                              <w:tc>
                                <w:tcPr>
                                  <w:tcW w:w="1328" w:type="dxa"/>
                                  <w:vAlign w:val="center"/>
                                </w:tcPr>
                                <w:p w14:paraId="159CB5F5" w14:textId="77777777" w:rsidR="00507D8D" w:rsidRPr="006E050E" w:rsidRDefault="00507D8D" w:rsidP="0093171E">
                                  <w:pPr>
                                    <w:rPr>
                                      <w:color w:val="808080"/>
                                      <w:sz w:val="14"/>
                                      <w:szCs w:val="16"/>
                                    </w:rPr>
                                  </w:pPr>
                                  <w:r w:rsidRPr="008A6F5C">
                                    <w:rPr>
                                      <w:rFonts w:ascii="Roboto Condensed" w:hAnsi="Roboto Condensed"/>
                                      <w:color w:val="808080"/>
                                      <w:sz w:val="14"/>
                                      <w:szCs w:val="16"/>
                                    </w:rPr>
                                    <w:t>Дата выхода:</w:t>
                                  </w:r>
                                </w:p>
                              </w:tc>
                              <w:tc>
                                <w:tcPr>
                                  <w:tcW w:w="1327" w:type="dxa"/>
                                  <w:vAlign w:val="center"/>
                                </w:tcPr>
                                <w:p w14:paraId="37FD2689" w14:textId="77777777" w:rsidR="00507D8D" w:rsidRPr="006E050E" w:rsidRDefault="00507D8D" w:rsidP="0093171E">
                                  <w:pPr>
                                    <w:rPr>
                                      <w:b/>
                                      <w:sz w:val="14"/>
                                      <w:szCs w:val="14"/>
                                    </w:rPr>
                                  </w:pPr>
                                  <w:r>
                                    <w:rPr>
                                      <w:rFonts w:ascii="Roboto Condensed" w:hAnsi="Roboto Condensed"/>
                                      <w:b/>
                                      <w:sz w:val="14"/>
                                      <w:szCs w:val="14"/>
                                    </w:rPr>
                                    <w:t>Июнь</w:t>
                                  </w:r>
                                  <w:r w:rsidRPr="008A6F5C">
                                    <w:rPr>
                                      <w:rFonts w:ascii="Roboto Condensed" w:hAnsi="Roboto Condensed"/>
                                      <w:b/>
                                      <w:sz w:val="14"/>
                                      <w:szCs w:val="14"/>
                                    </w:rPr>
                                    <w:t xml:space="preserve"> 202</w:t>
                                  </w:r>
                                  <w:r>
                                    <w:rPr>
                                      <w:rFonts w:ascii="Roboto Condensed" w:hAnsi="Roboto Condensed"/>
                                      <w:b/>
                                      <w:sz w:val="14"/>
                                      <w:szCs w:val="14"/>
                                    </w:rPr>
                                    <w:t>5</w:t>
                                  </w:r>
                                </w:p>
                              </w:tc>
                            </w:tr>
                            <w:tr w:rsidR="00507D8D" w:rsidRPr="006E050E" w14:paraId="31EBC4C3" w14:textId="77777777" w:rsidTr="0093171E">
                              <w:trPr>
                                <w:tblCellSpacing w:w="30" w:type="dxa"/>
                                <w:jc w:val="center"/>
                              </w:trPr>
                              <w:tc>
                                <w:tcPr>
                                  <w:tcW w:w="1328" w:type="dxa"/>
                                  <w:vAlign w:val="center"/>
                                </w:tcPr>
                                <w:p w14:paraId="1E5332AB" w14:textId="77777777" w:rsidR="00507D8D" w:rsidRPr="006E050E" w:rsidRDefault="00507D8D" w:rsidP="0093171E">
                                  <w:pPr>
                                    <w:rPr>
                                      <w:color w:val="808080"/>
                                      <w:sz w:val="14"/>
                                      <w:szCs w:val="16"/>
                                    </w:rPr>
                                  </w:pPr>
                                  <w:r w:rsidRPr="008A6F5C">
                                    <w:rPr>
                                      <w:rFonts w:ascii="Roboto Condensed" w:hAnsi="Roboto Condensed"/>
                                      <w:color w:val="808080"/>
                                      <w:sz w:val="14"/>
                                      <w:szCs w:val="16"/>
                                    </w:rPr>
                                    <w:t>Количество страниц:</w:t>
                                  </w:r>
                                </w:p>
                              </w:tc>
                              <w:tc>
                                <w:tcPr>
                                  <w:tcW w:w="1327" w:type="dxa"/>
                                  <w:vAlign w:val="center"/>
                                </w:tcPr>
                                <w:p w14:paraId="78CB7F9E" w14:textId="77777777" w:rsidR="00507D8D" w:rsidRPr="006E050E" w:rsidRDefault="00507D8D" w:rsidP="0093171E">
                                  <w:pPr>
                                    <w:rPr>
                                      <w:b/>
                                      <w:sz w:val="14"/>
                                      <w:szCs w:val="14"/>
                                    </w:rPr>
                                  </w:pPr>
                                  <w:r w:rsidRPr="008A6F5C">
                                    <w:rPr>
                                      <w:rFonts w:ascii="Roboto Condensed" w:hAnsi="Roboto Condensed"/>
                                      <w:b/>
                                      <w:sz w:val="14"/>
                                      <w:szCs w:val="14"/>
                                    </w:rPr>
                                    <w:t>210</w:t>
                                  </w:r>
                                </w:p>
                              </w:tc>
                            </w:tr>
                            <w:tr w:rsidR="00507D8D" w:rsidRPr="006E050E" w14:paraId="7F0EF653" w14:textId="77777777" w:rsidTr="0093171E">
                              <w:trPr>
                                <w:tblCellSpacing w:w="30" w:type="dxa"/>
                                <w:jc w:val="center"/>
                              </w:trPr>
                              <w:tc>
                                <w:tcPr>
                                  <w:tcW w:w="1328" w:type="dxa"/>
                                  <w:vAlign w:val="center"/>
                                </w:tcPr>
                                <w:p w14:paraId="3CE84A20" w14:textId="77777777" w:rsidR="00507D8D" w:rsidRPr="006E050E" w:rsidRDefault="00507D8D" w:rsidP="0093171E">
                                  <w:pPr>
                                    <w:rPr>
                                      <w:color w:val="808080"/>
                                      <w:sz w:val="14"/>
                                      <w:szCs w:val="16"/>
                                    </w:rPr>
                                  </w:pPr>
                                  <w:r w:rsidRPr="008A6F5C">
                                    <w:rPr>
                                      <w:rFonts w:ascii="Roboto Condensed" w:hAnsi="Roboto Condensed"/>
                                      <w:color w:val="808080"/>
                                      <w:sz w:val="14"/>
                                      <w:szCs w:val="16"/>
                                    </w:rPr>
                                    <w:t>Способ предоставления:</w:t>
                                  </w:r>
                                </w:p>
                              </w:tc>
                              <w:tc>
                                <w:tcPr>
                                  <w:tcW w:w="1327" w:type="dxa"/>
                                  <w:vAlign w:val="center"/>
                                </w:tcPr>
                                <w:p w14:paraId="36708CEF" w14:textId="77777777" w:rsidR="00507D8D" w:rsidRPr="008A6F5C" w:rsidRDefault="00507D8D" w:rsidP="0093171E">
                                  <w:pPr>
                                    <w:rPr>
                                      <w:rFonts w:ascii="Roboto Condensed" w:hAnsi="Roboto Condensed"/>
                                      <w:b/>
                                      <w:bCs/>
                                      <w:sz w:val="14"/>
                                      <w:szCs w:val="14"/>
                                    </w:rPr>
                                  </w:pPr>
                                  <w:r w:rsidRPr="008A6F5C">
                                    <w:rPr>
                                      <w:rFonts w:ascii="Roboto Condensed" w:hAnsi="Roboto Condensed"/>
                                      <w:b/>
                                      <w:bCs/>
                                      <w:sz w:val="14"/>
                                      <w:szCs w:val="14"/>
                                    </w:rPr>
                                    <w:t>Электронный/</w:t>
                                  </w:r>
                                </w:p>
                                <w:p w14:paraId="16DB8877" w14:textId="77777777" w:rsidR="00507D8D" w:rsidRPr="006E050E" w:rsidRDefault="00507D8D" w:rsidP="0093171E">
                                  <w:pPr>
                                    <w:rPr>
                                      <w:b/>
                                      <w:sz w:val="14"/>
                                      <w:szCs w:val="14"/>
                                    </w:rPr>
                                  </w:pPr>
                                  <w:r w:rsidRPr="008A6F5C">
                                    <w:rPr>
                                      <w:rFonts w:ascii="Roboto Condensed" w:hAnsi="Roboto Condensed"/>
                                      <w:b/>
                                      <w:bCs/>
                                      <w:sz w:val="14"/>
                                      <w:szCs w:val="14"/>
                                    </w:rPr>
                                    <w:t>Печатный</w:t>
                                  </w:r>
                                </w:p>
                              </w:tc>
                            </w:tr>
                            <w:tr w:rsidR="00507D8D" w:rsidRPr="008A6F5C" w14:paraId="5612B64A" w14:textId="77777777" w:rsidTr="0093171E">
                              <w:trPr>
                                <w:trHeight w:val="40"/>
                                <w:tblCellSpacing w:w="30" w:type="dxa"/>
                                <w:jc w:val="center"/>
                              </w:trPr>
                              <w:tc>
                                <w:tcPr>
                                  <w:tcW w:w="1328" w:type="dxa"/>
                                  <w:vAlign w:val="center"/>
                                </w:tcPr>
                                <w:p w14:paraId="7C0CB7B9" w14:textId="77777777" w:rsidR="00507D8D" w:rsidRPr="006E050E" w:rsidRDefault="00507D8D" w:rsidP="0093171E">
                                  <w:pPr>
                                    <w:rPr>
                                      <w:color w:val="808080"/>
                                      <w:sz w:val="14"/>
                                      <w:szCs w:val="16"/>
                                    </w:rPr>
                                  </w:pPr>
                                  <w:r w:rsidRPr="008A6F5C">
                                    <w:rPr>
                                      <w:rFonts w:ascii="Roboto Condensed" w:hAnsi="Roboto Condensed"/>
                                      <w:color w:val="808080"/>
                                      <w:sz w:val="14"/>
                                      <w:szCs w:val="16"/>
                                    </w:rPr>
                                    <w:t>Стоимость:</w:t>
                                  </w:r>
                                </w:p>
                              </w:tc>
                              <w:tc>
                                <w:tcPr>
                                  <w:tcW w:w="1327" w:type="dxa"/>
                                </w:tcPr>
                                <w:p w14:paraId="0EF131DD" w14:textId="77777777" w:rsidR="00507D8D" w:rsidRPr="008A6F5C" w:rsidRDefault="00507D8D" w:rsidP="0093171E">
                                  <w:pPr>
                                    <w:rPr>
                                      <w:rFonts w:ascii="Roboto Condensed" w:hAnsi="Roboto Condensed"/>
                                      <w:b/>
                                      <w:bCs/>
                                      <w:sz w:val="14"/>
                                      <w:szCs w:val="14"/>
                                    </w:rPr>
                                  </w:pPr>
                                  <w:r w:rsidRPr="008A6F5C">
                                    <w:rPr>
                                      <w:rFonts w:ascii="Roboto Condensed" w:hAnsi="Roboto Condensed"/>
                                      <w:b/>
                                      <w:bCs/>
                                      <w:sz w:val="14"/>
                                      <w:szCs w:val="14"/>
                                    </w:rPr>
                                    <w:t xml:space="preserve">150 000 руб. </w:t>
                                  </w:r>
                                </w:p>
                              </w:tc>
                            </w:tr>
                          </w:tbl>
                          <w:p w14:paraId="26E807E8" w14:textId="77777777" w:rsidR="00507D8D" w:rsidRPr="008A6F5C" w:rsidRDefault="00507D8D" w:rsidP="001C5130">
                            <w:pPr>
                              <w:rPr>
                                <w:rFonts w:ascii="Roboto Condensed" w:hAnsi="Roboto Condensed"/>
                                <w:b/>
                                <w:color w:val="FF0000"/>
                                <w:sz w:val="2"/>
                                <w:szCs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5350E" id="_x0000_t202" coordsize="21600,21600" o:spt="202" path="m,l,21600r21600,l21600,xe">
                <v:stroke joinstyle="miter"/>
                <v:path gradientshapeok="t" o:connecttype="rect"/>
              </v:shapetype>
              <v:shape id="Text Box 37" o:spid="_x0000_s1026" type="#_x0000_t202" alt="P12994L32TB98#y1" style="position:absolute;left:0;text-align:left;margin-left:349.85pt;margin-top:.7pt;width:136.9pt;height:15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NLnAIAACwFAAAOAAAAZHJzL2Uyb0RvYy54bWysVNuO0zAQfUfiHyzz3M2lSdtETVfbLkVI&#10;BVba5QNc22ksEjvYbpMu4t8ZO9tul4uEEHlwPJ6Z47mc8fy6b2p04NoIJQscXYUYcUkVE3JX4M8P&#10;69EMI2OJZKRWkhf4yA2+Xrx+Ne/anMeqUjXjGgGINHnXFriyts2DwNCKN8RcqZZLUJZKN8SCqHcB&#10;06QD9KYO4jCcBJ3SrNWKcmPg9HZQ4oXHL0tO7aeyNNyiusAQm/Wr9uvWrcFiTvKdJm0l6FMY5B+i&#10;aIiQcOkZ6pZYgvZa/ALVCKqVUaW9oqoJVFkKyn0OkE0U/pTNfUVa7nOB4pj2XCbz/2Dpx8OdRoJB&#10;78IUI0kaaNID7y1aqh6NpxgxbigU7C6KsyzZjOOHZTZ7c4xc5brW5ABw3wKE7cEBUHwVTLtR9ItB&#10;Uq0qInf8RmvVVZwwiNx7BheuA45xINvug2IQANlb5YH6UjeurFAoBOjQweO5ay5I6q6cjmeTMago&#10;6OIwTiep72tA8pN7q419x1WD3KbAGmjh4clhYywkAqYnE3ebUbVga1HXXtC77arW6ECAQmv/udzB&#10;5YVZLZ2xVM5tUA8nECXc4XQuXk+Jb1kUJ+EyzkbryWw6StZJOsqm4WwURtkym4RJltyuv7sAoySv&#10;BGNcboTkJ3pGyd+1/2lQBmJ5gqKuwFkap0OP/phk6L/fJdkIC9Nai6bAs7MRyV1n30oGaZPcElEP&#10;++Bl+L5kUIPT31fF88C1fiCB7bc9oDhybBU7AiO0gn5Bb+GJgU2l9CNGHYxrgc3XPdEco/q9BFZl&#10;UZK4+fZCkk5jEPSlZnupIZICVIEtRsN2ZYc3Yd9qsavgpoHHUt0AE0vhOfIcFaTgBBhJn8zT8+Fm&#10;/lL2Vs+P3OIHAAAA//8DAFBLAwQUAAYACAAAACEAypJUQ94AAAAJAQAADwAAAGRycy9kb3ducmV2&#10;LnhtbEyP0U6DQBBF3038h82Y+GLsYktBKEujJhpfW/sBAzsFUnaXsNtC/97xyT5Ozs29Z4rtbHpx&#10;odF3zip4WUQgyNZOd7ZRcPj5fH4F4QNajb2zpOBKHrbl/V2BuXaT3dFlHxrBJdbnqKANYcil9HVL&#10;Bv3CDWSZHd1oMPA5NlKPOHG56eUyihJpsLO80OJAHy3Vp/3ZKDh+T0/rbKq+wiHdxck7dmnlrko9&#10;PsxvGxCB5vAfhj99VoeSnSp3ttqLXkGSZSlHGcQgmGfpag2iUrBaRjHIspC3H5S/AAAA//8DAFBL&#10;AQItABQABgAIAAAAIQC2gziS/gAAAOEBAAATAAAAAAAAAAAAAAAAAAAAAABbQ29udGVudF9UeXBl&#10;c10ueG1sUEsBAi0AFAAGAAgAAAAhADj9If/WAAAAlAEAAAsAAAAAAAAAAAAAAAAALwEAAF9yZWxz&#10;Ly5yZWxzUEsBAi0AFAAGAAgAAAAhAGtpA0ucAgAALAUAAA4AAAAAAAAAAAAAAAAALgIAAGRycy9l&#10;Mm9Eb2MueG1sUEsBAi0AFAAGAAgAAAAhAMqSVEPeAAAACQEAAA8AAAAAAAAAAAAAAAAA9gQAAGRy&#10;cy9kb3ducmV2LnhtbFBLBQYAAAAABAAEAPMAAAABBgAAAAA=&#10;" o:allowoverlap="f" stroked="f">
                <v:textbox>
                  <w:txbxContent>
                    <w:p w14:paraId="413B28E5" w14:textId="77777777" w:rsidR="00507D8D" w:rsidRPr="008A6F5C" w:rsidRDefault="00507D8D" w:rsidP="001C5130">
                      <w:pPr>
                        <w:jc w:val="center"/>
                        <w:rPr>
                          <w:rFonts w:ascii="Roboto Condensed" w:hAnsi="Roboto Condensed"/>
                          <w:sz w:val="14"/>
                        </w:rPr>
                      </w:pPr>
                      <w:r>
                        <w:rPr>
                          <w:rFonts w:ascii="Impact" w:hAnsi="Impact"/>
                          <w:noProof/>
                          <w:color w:val="FF0000"/>
                        </w:rPr>
                        <w:drawing>
                          <wp:inline distT="0" distB="0" distL="0" distR="0" wp14:anchorId="1AE60D14" wp14:editId="06908AC4">
                            <wp:extent cx="1308100" cy="977900"/>
                            <wp:effectExtent l="0" t="0" r="6350" b="0"/>
                            <wp:docPr id="630" name="Рисунок 630" descr="P12994L32TB98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Транспорт предварительные Итоги 20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inline>
                        </w:drawing>
                      </w:r>
                    </w:p>
                    <w:tbl>
                      <w:tblPr>
                        <w:tblW w:w="2835" w:type="dxa"/>
                        <w:jc w:val="center"/>
                        <w:tblCellSpacing w:w="30" w:type="dxa"/>
                        <w:tblCellMar>
                          <w:left w:w="0" w:type="dxa"/>
                          <w:right w:w="0" w:type="dxa"/>
                        </w:tblCellMar>
                        <w:tblLook w:val="0000" w:firstRow="0" w:lastRow="0" w:firstColumn="0" w:lastColumn="0" w:noHBand="0" w:noVBand="0"/>
                      </w:tblPr>
                      <w:tblGrid>
                        <w:gridCol w:w="1418"/>
                        <w:gridCol w:w="1417"/>
                      </w:tblGrid>
                      <w:tr w:rsidR="00507D8D" w:rsidRPr="006E050E" w14:paraId="05BC27E5" w14:textId="77777777" w:rsidTr="0093171E">
                        <w:trPr>
                          <w:tblCellSpacing w:w="30" w:type="dxa"/>
                          <w:jc w:val="center"/>
                        </w:trPr>
                        <w:tc>
                          <w:tcPr>
                            <w:tcW w:w="1328" w:type="dxa"/>
                            <w:vAlign w:val="center"/>
                          </w:tcPr>
                          <w:p w14:paraId="159CB5F5" w14:textId="77777777" w:rsidR="00507D8D" w:rsidRPr="006E050E" w:rsidRDefault="00507D8D" w:rsidP="0093171E">
                            <w:pPr>
                              <w:rPr>
                                <w:color w:val="808080"/>
                                <w:sz w:val="14"/>
                                <w:szCs w:val="16"/>
                              </w:rPr>
                            </w:pPr>
                            <w:r w:rsidRPr="008A6F5C">
                              <w:rPr>
                                <w:rFonts w:ascii="Roboto Condensed" w:hAnsi="Roboto Condensed"/>
                                <w:color w:val="808080"/>
                                <w:sz w:val="14"/>
                                <w:szCs w:val="16"/>
                              </w:rPr>
                              <w:t>Дата выхода:</w:t>
                            </w:r>
                          </w:p>
                        </w:tc>
                        <w:tc>
                          <w:tcPr>
                            <w:tcW w:w="1327" w:type="dxa"/>
                            <w:vAlign w:val="center"/>
                          </w:tcPr>
                          <w:p w14:paraId="37FD2689" w14:textId="77777777" w:rsidR="00507D8D" w:rsidRPr="006E050E" w:rsidRDefault="00507D8D" w:rsidP="0093171E">
                            <w:pPr>
                              <w:rPr>
                                <w:b/>
                                <w:sz w:val="14"/>
                                <w:szCs w:val="14"/>
                              </w:rPr>
                            </w:pPr>
                            <w:r>
                              <w:rPr>
                                <w:rFonts w:ascii="Roboto Condensed" w:hAnsi="Roboto Condensed"/>
                                <w:b/>
                                <w:sz w:val="14"/>
                                <w:szCs w:val="14"/>
                              </w:rPr>
                              <w:t>Июнь</w:t>
                            </w:r>
                            <w:r w:rsidRPr="008A6F5C">
                              <w:rPr>
                                <w:rFonts w:ascii="Roboto Condensed" w:hAnsi="Roboto Condensed"/>
                                <w:b/>
                                <w:sz w:val="14"/>
                                <w:szCs w:val="14"/>
                              </w:rPr>
                              <w:t xml:space="preserve"> 202</w:t>
                            </w:r>
                            <w:r>
                              <w:rPr>
                                <w:rFonts w:ascii="Roboto Condensed" w:hAnsi="Roboto Condensed"/>
                                <w:b/>
                                <w:sz w:val="14"/>
                                <w:szCs w:val="14"/>
                              </w:rPr>
                              <w:t>5</w:t>
                            </w:r>
                          </w:p>
                        </w:tc>
                      </w:tr>
                      <w:tr w:rsidR="00507D8D" w:rsidRPr="006E050E" w14:paraId="31EBC4C3" w14:textId="77777777" w:rsidTr="0093171E">
                        <w:trPr>
                          <w:tblCellSpacing w:w="30" w:type="dxa"/>
                          <w:jc w:val="center"/>
                        </w:trPr>
                        <w:tc>
                          <w:tcPr>
                            <w:tcW w:w="1328" w:type="dxa"/>
                            <w:vAlign w:val="center"/>
                          </w:tcPr>
                          <w:p w14:paraId="1E5332AB" w14:textId="77777777" w:rsidR="00507D8D" w:rsidRPr="006E050E" w:rsidRDefault="00507D8D" w:rsidP="0093171E">
                            <w:pPr>
                              <w:rPr>
                                <w:color w:val="808080"/>
                                <w:sz w:val="14"/>
                                <w:szCs w:val="16"/>
                              </w:rPr>
                            </w:pPr>
                            <w:r w:rsidRPr="008A6F5C">
                              <w:rPr>
                                <w:rFonts w:ascii="Roboto Condensed" w:hAnsi="Roboto Condensed"/>
                                <w:color w:val="808080"/>
                                <w:sz w:val="14"/>
                                <w:szCs w:val="16"/>
                              </w:rPr>
                              <w:t>Количество страниц:</w:t>
                            </w:r>
                          </w:p>
                        </w:tc>
                        <w:tc>
                          <w:tcPr>
                            <w:tcW w:w="1327" w:type="dxa"/>
                            <w:vAlign w:val="center"/>
                          </w:tcPr>
                          <w:p w14:paraId="78CB7F9E" w14:textId="77777777" w:rsidR="00507D8D" w:rsidRPr="006E050E" w:rsidRDefault="00507D8D" w:rsidP="0093171E">
                            <w:pPr>
                              <w:rPr>
                                <w:b/>
                                <w:sz w:val="14"/>
                                <w:szCs w:val="14"/>
                              </w:rPr>
                            </w:pPr>
                            <w:r w:rsidRPr="008A6F5C">
                              <w:rPr>
                                <w:rFonts w:ascii="Roboto Condensed" w:hAnsi="Roboto Condensed"/>
                                <w:b/>
                                <w:sz w:val="14"/>
                                <w:szCs w:val="14"/>
                              </w:rPr>
                              <w:t>210</w:t>
                            </w:r>
                          </w:p>
                        </w:tc>
                      </w:tr>
                      <w:tr w:rsidR="00507D8D" w:rsidRPr="006E050E" w14:paraId="7F0EF653" w14:textId="77777777" w:rsidTr="0093171E">
                        <w:trPr>
                          <w:tblCellSpacing w:w="30" w:type="dxa"/>
                          <w:jc w:val="center"/>
                        </w:trPr>
                        <w:tc>
                          <w:tcPr>
                            <w:tcW w:w="1328" w:type="dxa"/>
                            <w:vAlign w:val="center"/>
                          </w:tcPr>
                          <w:p w14:paraId="3CE84A20" w14:textId="77777777" w:rsidR="00507D8D" w:rsidRPr="006E050E" w:rsidRDefault="00507D8D" w:rsidP="0093171E">
                            <w:pPr>
                              <w:rPr>
                                <w:color w:val="808080"/>
                                <w:sz w:val="14"/>
                                <w:szCs w:val="16"/>
                              </w:rPr>
                            </w:pPr>
                            <w:r w:rsidRPr="008A6F5C">
                              <w:rPr>
                                <w:rFonts w:ascii="Roboto Condensed" w:hAnsi="Roboto Condensed"/>
                                <w:color w:val="808080"/>
                                <w:sz w:val="14"/>
                                <w:szCs w:val="16"/>
                              </w:rPr>
                              <w:t>Способ предоставления:</w:t>
                            </w:r>
                          </w:p>
                        </w:tc>
                        <w:tc>
                          <w:tcPr>
                            <w:tcW w:w="1327" w:type="dxa"/>
                            <w:vAlign w:val="center"/>
                          </w:tcPr>
                          <w:p w14:paraId="36708CEF" w14:textId="77777777" w:rsidR="00507D8D" w:rsidRPr="008A6F5C" w:rsidRDefault="00507D8D" w:rsidP="0093171E">
                            <w:pPr>
                              <w:rPr>
                                <w:rFonts w:ascii="Roboto Condensed" w:hAnsi="Roboto Condensed"/>
                                <w:b/>
                                <w:bCs/>
                                <w:sz w:val="14"/>
                                <w:szCs w:val="14"/>
                              </w:rPr>
                            </w:pPr>
                            <w:r w:rsidRPr="008A6F5C">
                              <w:rPr>
                                <w:rFonts w:ascii="Roboto Condensed" w:hAnsi="Roboto Condensed"/>
                                <w:b/>
                                <w:bCs/>
                                <w:sz w:val="14"/>
                                <w:szCs w:val="14"/>
                              </w:rPr>
                              <w:t>Электронный/</w:t>
                            </w:r>
                          </w:p>
                          <w:p w14:paraId="16DB8877" w14:textId="77777777" w:rsidR="00507D8D" w:rsidRPr="006E050E" w:rsidRDefault="00507D8D" w:rsidP="0093171E">
                            <w:pPr>
                              <w:rPr>
                                <w:b/>
                                <w:sz w:val="14"/>
                                <w:szCs w:val="14"/>
                              </w:rPr>
                            </w:pPr>
                            <w:r w:rsidRPr="008A6F5C">
                              <w:rPr>
                                <w:rFonts w:ascii="Roboto Condensed" w:hAnsi="Roboto Condensed"/>
                                <w:b/>
                                <w:bCs/>
                                <w:sz w:val="14"/>
                                <w:szCs w:val="14"/>
                              </w:rPr>
                              <w:t>Печатный</w:t>
                            </w:r>
                          </w:p>
                        </w:tc>
                      </w:tr>
                      <w:tr w:rsidR="00507D8D" w:rsidRPr="008A6F5C" w14:paraId="5612B64A" w14:textId="77777777" w:rsidTr="0093171E">
                        <w:trPr>
                          <w:trHeight w:val="40"/>
                          <w:tblCellSpacing w:w="30" w:type="dxa"/>
                          <w:jc w:val="center"/>
                        </w:trPr>
                        <w:tc>
                          <w:tcPr>
                            <w:tcW w:w="1328" w:type="dxa"/>
                            <w:vAlign w:val="center"/>
                          </w:tcPr>
                          <w:p w14:paraId="7C0CB7B9" w14:textId="77777777" w:rsidR="00507D8D" w:rsidRPr="006E050E" w:rsidRDefault="00507D8D" w:rsidP="0093171E">
                            <w:pPr>
                              <w:rPr>
                                <w:color w:val="808080"/>
                                <w:sz w:val="14"/>
                                <w:szCs w:val="16"/>
                              </w:rPr>
                            </w:pPr>
                            <w:r w:rsidRPr="008A6F5C">
                              <w:rPr>
                                <w:rFonts w:ascii="Roboto Condensed" w:hAnsi="Roboto Condensed"/>
                                <w:color w:val="808080"/>
                                <w:sz w:val="14"/>
                                <w:szCs w:val="16"/>
                              </w:rPr>
                              <w:t>Стоимость:</w:t>
                            </w:r>
                          </w:p>
                        </w:tc>
                        <w:tc>
                          <w:tcPr>
                            <w:tcW w:w="1327" w:type="dxa"/>
                          </w:tcPr>
                          <w:p w14:paraId="0EF131DD" w14:textId="77777777" w:rsidR="00507D8D" w:rsidRPr="008A6F5C" w:rsidRDefault="00507D8D" w:rsidP="0093171E">
                            <w:pPr>
                              <w:rPr>
                                <w:rFonts w:ascii="Roboto Condensed" w:hAnsi="Roboto Condensed"/>
                                <w:b/>
                                <w:bCs/>
                                <w:sz w:val="14"/>
                                <w:szCs w:val="14"/>
                              </w:rPr>
                            </w:pPr>
                            <w:r w:rsidRPr="008A6F5C">
                              <w:rPr>
                                <w:rFonts w:ascii="Roboto Condensed" w:hAnsi="Roboto Condensed"/>
                                <w:b/>
                                <w:bCs/>
                                <w:sz w:val="14"/>
                                <w:szCs w:val="14"/>
                              </w:rPr>
                              <w:t xml:space="preserve">150 000 руб. </w:t>
                            </w:r>
                          </w:p>
                        </w:tc>
                      </w:tr>
                    </w:tbl>
                    <w:p w14:paraId="26E807E8" w14:textId="77777777" w:rsidR="00507D8D" w:rsidRPr="008A6F5C" w:rsidRDefault="00507D8D" w:rsidP="001C5130">
                      <w:pPr>
                        <w:rPr>
                          <w:rFonts w:ascii="Roboto Condensed" w:hAnsi="Roboto Condensed"/>
                          <w:b/>
                          <w:color w:val="FF0000"/>
                          <w:sz w:val="2"/>
                          <w:szCs w:val="2"/>
                        </w:rPr>
                      </w:pPr>
                    </w:p>
                  </w:txbxContent>
                </v:textbox>
                <w10:wrap type="square"/>
              </v:shape>
            </w:pict>
          </mc:Fallback>
        </mc:AlternateContent>
      </w:r>
      <w:r w:rsidRPr="00EC09A7">
        <w:rPr>
          <w:rFonts w:ascii="Roboto Condensed" w:hAnsi="Roboto Condensed"/>
          <w:sz w:val="20"/>
          <w:szCs w:val="18"/>
        </w:rPr>
        <w:t xml:space="preserve">Основные показатели транспортной отрасли: анализ состояния и перспектив развития транспортной отрасли в целом и по видам транспорта (железнодорожный, водный, автомобильный, воздушный); обзор тенденций развития транспортной отрасли посредством описания важнейших событий; составление рейтинга железнодорожных компаний по объему перевозок и парку в управлении, рейтинга портов по грузообороту, рейтинга авиакомпаний по перевозкам грузов и пассажиров; анализ изменений законодательства, тенденций государственного регулирования транспортной отрасли; выявление и описание крупнейших инвестиционных проектов в области транспорта. </w:t>
      </w:r>
    </w:p>
    <w:p w14:paraId="60DF7CD7" w14:textId="77777777" w:rsidR="001C5130" w:rsidRPr="00EC09A7" w:rsidRDefault="001C5130" w:rsidP="001C5130">
      <w:pPr>
        <w:spacing w:line="240" w:lineRule="atLeast"/>
        <w:jc w:val="both"/>
        <w:rPr>
          <w:rFonts w:ascii="Roboto Condensed" w:hAnsi="Roboto Condensed"/>
          <w:color w:val="000000"/>
          <w:sz w:val="18"/>
          <w:szCs w:val="18"/>
        </w:rPr>
      </w:pPr>
    </w:p>
    <w:p w14:paraId="78C537A5" w14:textId="77777777" w:rsidR="001C5130" w:rsidRPr="00EC09A7" w:rsidRDefault="001C5130" w:rsidP="001C5130">
      <w:pPr>
        <w:spacing w:line="240" w:lineRule="atLeast"/>
        <w:jc w:val="both"/>
        <w:rPr>
          <w:rFonts w:ascii="Roboto Condensed" w:hAnsi="Roboto Condensed"/>
          <w:sz w:val="18"/>
          <w:szCs w:val="18"/>
        </w:rPr>
      </w:pPr>
      <w:r w:rsidRPr="00EC09A7">
        <w:rPr>
          <w:rFonts w:ascii="Roboto Condensed" w:hAnsi="Roboto Condensed"/>
          <w:b/>
          <w:sz w:val="18"/>
          <w:szCs w:val="18"/>
        </w:rPr>
        <w:t>ВНИМАНИЕ!</w:t>
      </w:r>
      <w:r w:rsidRPr="00EC09A7">
        <w:rPr>
          <w:rFonts w:ascii="Roboto Condensed" w:hAnsi="Roboto Condensed"/>
          <w:color w:val="000000"/>
          <w:sz w:val="18"/>
          <w:szCs w:val="18"/>
        </w:rPr>
        <w:t xml:space="preserve"> </w:t>
      </w:r>
      <w:r w:rsidRPr="00EC09A7">
        <w:rPr>
          <w:rFonts w:ascii="Roboto Condensed" w:hAnsi="Roboto Condensed"/>
          <w:sz w:val="18"/>
          <w:szCs w:val="18"/>
        </w:rPr>
        <w:t>Исследования выпущены в формате удобной электронной презентации: которая, помимо текстового материала, содержит большое количество графического материала (рисунков, диаграмм, таблиц), а также гиперссылки на важнейшие нормативные документы и сайты компаний.</w:t>
      </w:r>
    </w:p>
    <w:p w14:paraId="40F4A93B" w14:textId="77777777" w:rsidR="001C5130" w:rsidRPr="00EC09A7" w:rsidRDefault="001C5130" w:rsidP="001C5130">
      <w:pPr>
        <w:jc w:val="both"/>
        <w:rPr>
          <w:rFonts w:ascii="Roboto Condensed" w:hAnsi="Roboto Condensed"/>
          <w:color w:val="000000"/>
          <w:sz w:val="16"/>
        </w:rPr>
      </w:pPr>
      <w:r w:rsidRPr="00EC09A7">
        <w:rPr>
          <w:rFonts w:ascii="Roboto Condensed" w:hAnsi="Roboto Condensed"/>
          <w:noProof/>
          <w:color w:val="000000"/>
          <w:sz w:val="18"/>
        </w:rPr>
        <mc:AlternateContent>
          <mc:Choice Requires="wps">
            <w:drawing>
              <wp:anchor distT="0" distB="0" distL="114300" distR="114300" simplePos="0" relativeHeight="251753472" behindDoc="0" locked="0" layoutInCell="1" allowOverlap="0" wp14:anchorId="4F0814A3" wp14:editId="040C9A32">
                <wp:simplePos x="0" y="0"/>
                <wp:positionH relativeFrom="column">
                  <wp:posOffset>4635500</wp:posOffset>
                </wp:positionH>
                <wp:positionV relativeFrom="paragraph">
                  <wp:posOffset>71120</wp:posOffset>
                </wp:positionV>
                <wp:extent cx="1884045" cy="2182495"/>
                <wp:effectExtent l="0" t="0" r="1905" b="8255"/>
                <wp:wrapSquare wrapText="bothSides"/>
                <wp:docPr id="481" name="Text Box 37" descr="P12997TB9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2182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83427" w14:textId="77777777" w:rsidR="00507D8D" w:rsidRPr="004155EA" w:rsidRDefault="00507D8D" w:rsidP="001C5130">
                            <w:pPr>
                              <w:jc w:val="center"/>
                              <w:rPr>
                                <w:sz w:val="14"/>
                              </w:rPr>
                            </w:pPr>
                            <w:r>
                              <w:rPr>
                                <w:noProof/>
                              </w:rPr>
                              <w:drawing>
                                <wp:inline distT="0" distB="0" distL="0" distR="0" wp14:anchorId="5ED839F4" wp14:editId="28342F11">
                                  <wp:extent cx="861060" cy="1137920"/>
                                  <wp:effectExtent l="0" t="0" r="0" b="0"/>
                                  <wp:docPr id="43032" name="Рисунок 43032" descr="P12997TB97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ргржд"/>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1060" cy="1137920"/>
                                          </a:xfrm>
                                          <a:prstGeom prst="rect">
                                            <a:avLst/>
                                          </a:prstGeom>
                                          <a:noFill/>
                                          <a:ln>
                                            <a:noFill/>
                                          </a:ln>
                                        </pic:spPr>
                                      </pic:pic>
                                    </a:graphicData>
                                  </a:graphic>
                                </wp:inline>
                              </w:drawing>
                            </w:r>
                          </w:p>
                          <w:tbl>
                            <w:tblPr>
                              <w:tblW w:w="2893" w:type="dxa"/>
                              <w:tblCellSpacing w:w="30" w:type="dxa"/>
                              <w:tblCellMar>
                                <w:left w:w="0" w:type="dxa"/>
                                <w:right w:w="0" w:type="dxa"/>
                              </w:tblCellMar>
                              <w:tblLook w:val="0000" w:firstRow="0" w:lastRow="0" w:firstColumn="0" w:lastColumn="0" w:noHBand="0" w:noVBand="0"/>
                            </w:tblPr>
                            <w:tblGrid>
                              <w:gridCol w:w="1476"/>
                              <w:gridCol w:w="1417"/>
                            </w:tblGrid>
                            <w:tr w:rsidR="00507D8D" w:rsidRPr="00795D0F" w14:paraId="7674E172" w14:textId="77777777" w:rsidTr="0093171E">
                              <w:trPr>
                                <w:trHeight w:val="240"/>
                                <w:tblCellSpacing w:w="30" w:type="dxa"/>
                              </w:trPr>
                              <w:tc>
                                <w:tcPr>
                                  <w:tcW w:w="1386" w:type="dxa"/>
                                  <w:vAlign w:val="center"/>
                                </w:tcPr>
                                <w:p w14:paraId="0B65A9CB" w14:textId="77777777" w:rsidR="00507D8D" w:rsidRPr="001F7D47" w:rsidRDefault="00507D8D" w:rsidP="0093171E">
                                  <w:pPr>
                                    <w:rPr>
                                      <w:rFonts w:ascii="Roboto Condensed" w:hAnsi="Roboto Condensed"/>
                                      <w:color w:val="808080"/>
                                      <w:sz w:val="14"/>
                                      <w:szCs w:val="16"/>
                                    </w:rPr>
                                  </w:pPr>
                                  <w:r w:rsidRPr="001F7D47">
                                    <w:rPr>
                                      <w:rFonts w:ascii="Roboto Condensed" w:hAnsi="Roboto Condensed"/>
                                      <w:color w:val="808080"/>
                                      <w:sz w:val="14"/>
                                      <w:szCs w:val="16"/>
                                    </w:rPr>
                                    <w:t>Дата выхода:</w:t>
                                  </w:r>
                                </w:p>
                              </w:tc>
                              <w:tc>
                                <w:tcPr>
                                  <w:tcW w:w="1327" w:type="dxa"/>
                                  <w:vAlign w:val="center"/>
                                </w:tcPr>
                                <w:p w14:paraId="562F7A55" w14:textId="77777777" w:rsidR="00507D8D" w:rsidRPr="001F7D47" w:rsidRDefault="00507D8D" w:rsidP="0093171E">
                                  <w:pPr>
                                    <w:rPr>
                                      <w:rFonts w:ascii="Roboto Condensed" w:hAnsi="Roboto Condensed"/>
                                      <w:b/>
                                      <w:sz w:val="14"/>
                                      <w:szCs w:val="14"/>
                                    </w:rPr>
                                  </w:pPr>
                                  <w:r>
                                    <w:rPr>
                                      <w:rFonts w:ascii="Roboto Condensed" w:hAnsi="Roboto Condensed"/>
                                      <w:b/>
                                      <w:sz w:val="14"/>
                                      <w:szCs w:val="14"/>
                                    </w:rPr>
                                    <w:t>Февраль</w:t>
                                  </w:r>
                                  <w:r w:rsidRPr="001F7D47">
                                    <w:rPr>
                                      <w:rFonts w:ascii="Roboto Condensed" w:hAnsi="Roboto Condensed"/>
                                      <w:b/>
                                      <w:sz w:val="14"/>
                                      <w:szCs w:val="14"/>
                                    </w:rPr>
                                    <w:t xml:space="preserve"> 202</w:t>
                                  </w:r>
                                  <w:r>
                                    <w:rPr>
                                      <w:rFonts w:ascii="Roboto Condensed" w:hAnsi="Roboto Condensed"/>
                                      <w:b/>
                                      <w:sz w:val="14"/>
                                      <w:szCs w:val="14"/>
                                    </w:rPr>
                                    <w:t>5</w:t>
                                  </w:r>
                                  <w:r w:rsidRPr="001F7D47">
                                    <w:rPr>
                                      <w:rFonts w:ascii="Roboto Condensed" w:hAnsi="Roboto Condensed"/>
                                      <w:b/>
                                      <w:sz w:val="14"/>
                                      <w:szCs w:val="14"/>
                                    </w:rPr>
                                    <w:t xml:space="preserve"> </w:t>
                                  </w:r>
                                </w:p>
                              </w:tc>
                            </w:tr>
                            <w:tr w:rsidR="00507D8D" w:rsidRPr="00795D0F" w14:paraId="2C060379" w14:textId="77777777" w:rsidTr="0093171E">
                              <w:trPr>
                                <w:trHeight w:val="237"/>
                                <w:tblCellSpacing w:w="30" w:type="dxa"/>
                              </w:trPr>
                              <w:tc>
                                <w:tcPr>
                                  <w:tcW w:w="1386" w:type="dxa"/>
                                  <w:vAlign w:val="center"/>
                                </w:tcPr>
                                <w:p w14:paraId="7CF9D90F" w14:textId="77777777" w:rsidR="00507D8D" w:rsidRPr="001F7D47" w:rsidRDefault="00507D8D" w:rsidP="0093171E">
                                  <w:pPr>
                                    <w:rPr>
                                      <w:rFonts w:ascii="Roboto Condensed" w:hAnsi="Roboto Condensed"/>
                                      <w:color w:val="808080"/>
                                      <w:sz w:val="14"/>
                                      <w:szCs w:val="16"/>
                                    </w:rPr>
                                  </w:pPr>
                                  <w:r w:rsidRPr="001F7D47">
                                    <w:rPr>
                                      <w:rFonts w:ascii="Roboto Condensed" w:hAnsi="Roboto Condensed"/>
                                      <w:color w:val="808080"/>
                                      <w:sz w:val="14"/>
                                      <w:szCs w:val="16"/>
                                    </w:rPr>
                                    <w:t>Количество страниц:</w:t>
                                  </w:r>
                                </w:p>
                              </w:tc>
                              <w:tc>
                                <w:tcPr>
                                  <w:tcW w:w="1327" w:type="dxa"/>
                                  <w:vAlign w:val="center"/>
                                </w:tcPr>
                                <w:p w14:paraId="1808FE07" w14:textId="77777777" w:rsidR="00507D8D" w:rsidRPr="001F7D47" w:rsidRDefault="00507D8D" w:rsidP="0093171E">
                                  <w:pPr>
                                    <w:rPr>
                                      <w:rFonts w:ascii="Roboto Condensed" w:hAnsi="Roboto Condensed"/>
                                      <w:b/>
                                      <w:sz w:val="14"/>
                                      <w:szCs w:val="14"/>
                                      <w:lang w:val="en-US"/>
                                    </w:rPr>
                                  </w:pPr>
                                  <w:r w:rsidRPr="001F7D47">
                                    <w:rPr>
                                      <w:rFonts w:ascii="Roboto Condensed" w:hAnsi="Roboto Condensed"/>
                                      <w:b/>
                                      <w:sz w:val="14"/>
                                      <w:szCs w:val="14"/>
                                    </w:rPr>
                                    <w:t>Более 300</w:t>
                                  </w:r>
                                </w:p>
                              </w:tc>
                            </w:tr>
                            <w:tr w:rsidR="00507D8D" w:rsidRPr="00795D0F" w14:paraId="3872BAB5" w14:textId="77777777" w:rsidTr="0093171E">
                              <w:trPr>
                                <w:trHeight w:val="241"/>
                                <w:tblCellSpacing w:w="30" w:type="dxa"/>
                              </w:trPr>
                              <w:tc>
                                <w:tcPr>
                                  <w:tcW w:w="1386" w:type="dxa"/>
                                  <w:vAlign w:val="center"/>
                                </w:tcPr>
                                <w:p w14:paraId="7DC003E2" w14:textId="77777777" w:rsidR="00507D8D" w:rsidRPr="001F7D47" w:rsidRDefault="00507D8D" w:rsidP="0093171E">
                                  <w:pPr>
                                    <w:rPr>
                                      <w:rFonts w:ascii="Roboto Condensed" w:hAnsi="Roboto Condensed"/>
                                      <w:color w:val="808080"/>
                                      <w:sz w:val="14"/>
                                      <w:szCs w:val="16"/>
                                    </w:rPr>
                                  </w:pPr>
                                  <w:r w:rsidRPr="001F7D47">
                                    <w:rPr>
                                      <w:rFonts w:ascii="Roboto Condensed" w:hAnsi="Roboto Condensed"/>
                                      <w:color w:val="808080"/>
                                      <w:sz w:val="14"/>
                                      <w:szCs w:val="16"/>
                                    </w:rPr>
                                    <w:t xml:space="preserve">Способ </w:t>
                                  </w:r>
                                </w:p>
                                <w:p w14:paraId="4A61E784" w14:textId="77777777" w:rsidR="00507D8D" w:rsidRPr="001F7D47" w:rsidRDefault="00507D8D" w:rsidP="0093171E">
                                  <w:pPr>
                                    <w:rPr>
                                      <w:rFonts w:ascii="Roboto Condensed" w:hAnsi="Roboto Condensed"/>
                                      <w:color w:val="808080"/>
                                      <w:sz w:val="14"/>
                                      <w:szCs w:val="16"/>
                                    </w:rPr>
                                  </w:pPr>
                                  <w:r w:rsidRPr="001F7D47">
                                    <w:rPr>
                                      <w:rFonts w:ascii="Roboto Condensed" w:hAnsi="Roboto Condensed"/>
                                      <w:color w:val="808080"/>
                                      <w:sz w:val="14"/>
                                      <w:szCs w:val="16"/>
                                    </w:rPr>
                                    <w:t>предоставления:</w:t>
                                  </w:r>
                                </w:p>
                              </w:tc>
                              <w:tc>
                                <w:tcPr>
                                  <w:tcW w:w="1327" w:type="dxa"/>
                                  <w:vAlign w:val="center"/>
                                </w:tcPr>
                                <w:p w14:paraId="28FB9AE1" w14:textId="77777777" w:rsidR="00507D8D" w:rsidRPr="001F7D47" w:rsidRDefault="00507D8D" w:rsidP="0093171E">
                                  <w:pPr>
                                    <w:rPr>
                                      <w:rFonts w:ascii="Roboto Condensed" w:hAnsi="Roboto Condensed"/>
                                      <w:b/>
                                      <w:sz w:val="14"/>
                                      <w:szCs w:val="14"/>
                                    </w:rPr>
                                  </w:pPr>
                                  <w:r w:rsidRPr="001F7D47">
                                    <w:rPr>
                                      <w:rFonts w:ascii="Roboto Condensed" w:hAnsi="Roboto Condensed"/>
                                      <w:b/>
                                      <w:sz w:val="14"/>
                                      <w:szCs w:val="14"/>
                                    </w:rPr>
                                    <w:t>Электронный/</w:t>
                                  </w:r>
                                </w:p>
                                <w:p w14:paraId="5771811B" w14:textId="77777777" w:rsidR="00507D8D" w:rsidRPr="001F7D47" w:rsidRDefault="00507D8D" w:rsidP="0093171E">
                                  <w:pPr>
                                    <w:rPr>
                                      <w:rFonts w:ascii="Roboto Condensed" w:hAnsi="Roboto Condensed"/>
                                      <w:b/>
                                      <w:sz w:val="14"/>
                                      <w:szCs w:val="14"/>
                                    </w:rPr>
                                  </w:pPr>
                                  <w:r w:rsidRPr="001F7D47">
                                    <w:rPr>
                                      <w:rFonts w:ascii="Roboto Condensed" w:hAnsi="Roboto Condensed"/>
                                      <w:b/>
                                      <w:sz w:val="14"/>
                                      <w:szCs w:val="14"/>
                                    </w:rPr>
                                    <w:t>Печатный</w:t>
                                  </w:r>
                                </w:p>
                              </w:tc>
                            </w:tr>
                            <w:tr w:rsidR="00507D8D" w:rsidRPr="00795D0F" w14:paraId="71B58359" w14:textId="77777777" w:rsidTr="0093171E">
                              <w:trPr>
                                <w:trHeight w:val="51"/>
                                <w:tblCellSpacing w:w="30" w:type="dxa"/>
                              </w:trPr>
                              <w:tc>
                                <w:tcPr>
                                  <w:tcW w:w="1386" w:type="dxa"/>
                                  <w:vAlign w:val="center"/>
                                </w:tcPr>
                                <w:p w14:paraId="247179B0" w14:textId="77777777" w:rsidR="00507D8D" w:rsidRPr="001F7D47" w:rsidRDefault="00507D8D" w:rsidP="0093171E">
                                  <w:pPr>
                                    <w:rPr>
                                      <w:rFonts w:ascii="Roboto Condensed" w:hAnsi="Roboto Condensed"/>
                                      <w:color w:val="808080"/>
                                      <w:sz w:val="14"/>
                                      <w:szCs w:val="16"/>
                                    </w:rPr>
                                  </w:pPr>
                                  <w:r w:rsidRPr="001F7D47">
                                    <w:rPr>
                                      <w:rFonts w:ascii="Roboto Condensed" w:hAnsi="Roboto Condensed"/>
                                      <w:color w:val="808080"/>
                                      <w:sz w:val="14"/>
                                      <w:szCs w:val="16"/>
                                    </w:rPr>
                                    <w:t>Стоимость:</w:t>
                                  </w:r>
                                </w:p>
                              </w:tc>
                              <w:tc>
                                <w:tcPr>
                                  <w:tcW w:w="1327" w:type="dxa"/>
                                </w:tcPr>
                                <w:p w14:paraId="305616CD" w14:textId="77777777" w:rsidR="00507D8D" w:rsidRPr="001F7D47" w:rsidRDefault="00507D8D" w:rsidP="0093171E">
                                  <w:pPr>
                                    <w:rPr>
                                      <w:rFonts w:ascii="Roboto Condensed" w:hAnsi="Roboto Condensed"/>
                                      <w:b/>
                                      <w:sz w:val="14"/>
                                      <w:szCs w:val="14"/>
                                    </w:rPr>
                                  </w:pPr>
                                  <w:r w:rsidRPr="001F7D47">
                                    <w:rPr>
                                      <w:rFonts w:ascii="Roboto Condensed" w:hAnsi="Roboto Condensed"/>
                                      <w:b/>
                                      <w:sz w:val="14"/>
                                      <w:szCs w:val="14"/>
                                    </w:rPr>
                                    <w:t xml:space="preserve">80 000 руб. </w:t>
                                  </w:r>
                                </w:p>
                              </w:tc>
                            </w:tr>
                          </w:tbl>
                          <w:p w14:paraId="5B7CD51B" w14:textId="77777777" w:rsidR="00507D8D" w:rsidRPr="005652D2" w:rsidRDefault="00507D8D" w:rsidP="001C5130">
                            <w:pPr>
                              <w:rPr>
                                <w:b/>
                                <w:color w:val="FF0000"/>
                                <w:sz w:val="2"/>
                                <w:szCs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814A3" id="_x0000_s1027" type="#_x0000_t202" alt="P12997TB97#y1" style="position:absolute;left:0;text-align:left;margin-left:365pt;margin-top:5.6pt;width:148.35pt;height:171.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lmQIAADAFAAAOAAAAZHJzL2Uyb0RvYy54bWysVG1v0zAQ/o7Ef7DM5y4vuGsSLZ3WjSKk&#10;ApM2foBrO41FYgfbbdIh/jtnpy0dLxJC5EPiy9099/acr66HtkE7YazUqsTJRYyRUExzqTYl/vS4&#10;nGQYWUcVp41WosR7YfH1/OWLq74rRKpr3XBhEIAoW/RdiWvnuiKKLKtFS+2F7oQCZaVNSx2IZhNx&#10;Q3tAb5sojePLqNeGd0YzYS38vRuVeB7wq0ow97GqrHCoKTHk5sLbhPfav6P5FS02hna1ZIc06D9k&#10;0VKpIOgJ6o46irZG/gLVSma01ZW7YLqNdFVJJkINUE0S/1TNQ007EWqB5tju1Cb7/2DZh929QZKX&#10;mGQJRoq2MKRHMTi00AN6PcOIC8ugYfdJmuezx0U+e7VPfNv6zhbg/dCBvxvAGsYfWmC7lWafLVL6&#10;tqZqI26M0X0tKIe0g2d05jriWA+y7t9rDtHp1ukANFSm9T2FLiFAh/HtTyPzGTIfMstITKYYMdCl&#10;SZaSfOqzi2hxdO+MdW+FbpE/lNgAJwI83a2sG02PJj6a1Y3kS9k0QTCb9W1j0I4Cf5bhOaA/M2uU&#10;N1bau42I4x/IEmJ4nc838OFrnqQkXqT5ZHmZzSZkSaaTfBZnkzjJF/llTHJyt/zmE0xIUUvOhVpJ&#10;JY7cTMjfzf6wJSOrAjtRX+J8mk7HGf2xyDg8vyuylQ5WtZFtibOTES38ZN8oDmXTwlHZjOfoefph&#10;INCD4zd0JfDAj34kgRvWQ2DiiV5rzfdADKNhbDB9uGbgUGvzhFEPK1ti+2VLjcCoeaeAXHlCiN/x&#10;IJDpLAXBnGvW5xqqGECV2GE0Hm/deC9sOyM3NUQa6az0DRCykoEqnrljVlCJF2AtQ02HK8Tv/bkc&#10;rH5cdPPvAAAA//8DAFBLAwQUAAYACAAAACEApTrHnN8AAAALAQAADwAAAGRycy9kb3ducmV2Lnht&#10;bEyPwW7CMBBE75X6D9ZW6qUqDgGSEuKgtlKrXqF8wCZekoh4HcWGhL+vOZXjaEYzb/LtZDpxocG1&#10;lhXMZxEI4srqlmsFh9+v1zcQziNr7CyTgis52BaPDzlm2o68o8ve1yKUsMtQQeN9n0npqoYMupnt&#10;iYN3tINBH+RQSz3gGMpNJ+MoSqTBlsNCgz19NlSd9mej4PgzvqzWY/ntD+lumXxgm5b2qtTz0/S+&#10;AeFp8v9huOEHdCgCU2nPrJ3oFKSLKHzxwZjHIG6BKE5SEKWCxWq5Blnk8v5D8QcAAP//AwBQSwEC&#10;LQAUAAYACAAAACEAtoM4kv4AAADhAQAAEwAAAAAAAAAAAAAAAAAAAAAAW0NvbnRlbnRfVHlwZXNd&#10;LnhtbFBLAQItABQABgAIAAAAIQA4/SH/1gAAAJQBAAALAAAAAAAAAAAAAAAAAC8BAABfcmVscy8u&#10;cmVsc1BLAQItABQABgAIAAAAIQBP+NylmQIAADAFAAAOAAAAAAAAAAAAAAAAAC4CAABkcnMvZTJv&#10;RG9jLnhtbFBLAQItABQABgAIAAAAIQClOsec3wAAAAsBAAAPAAAAAAAAAAAAAAAAAPMEAABkcnMv&#10;ZG93bnJldi54bWxQSwUGAAAAAAQABADzAAAA/wUAAAAA&#10;" o:allowoverlap="f" stroked="f">
                <v:textbox>
                  <w:txbxContent>
                    <w:p w14:paraId="72283427" w14:textId="77777777" w:rsidR="00507D8D" w:rsidRPr="004155EA" w:rsidRDefault="00507D8D" w:rsidP="001C5130">
                      <w:pPr>
                        <w:jc w:val="center"/>
                        <w:rPr>
                          <w:sz w:val="14"/>
                        </w:rPr>
                      </w:pPr>
                      <w:r>
                        <w:rPr>
                          <w:noProof/>
                        </w:rPr>
                        <w:drawing>
                          <wp:inline distT="0" distB="0" distL="0" distR="0" wp14:anchorId="5ED839F4" wp14:editId="28342F11">
                            <wp:extent cx="861060" cy="1137920"/>
                            <wp:effectExtent l="0" t="0" r="0" b="0"/>
                            <wp:docPr id="43032" name="Рисунок 43032" descr="P12997TB97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ргржд"/>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1060" cy="1137920"/>
                                    </a:xfrm>
                                    <a:prstGeom prst="rect">
                                      <a:avLst/>
                                    </a:prstGeom>
                                    <a:noFill/>
                                    <a:ln>
                                      <a:noFill/>
                                    </a:ln>
                                  </pic:spPr>
                                </pic:pic>
                              </a:graphicData>
                            </a:graphic>
                          </wp:inline>
                        </w:drawing>
                      </w:r>
                    </w:p>
                    <w:tbl>
                      <w:tblPr>
                        <w:tblW w:w="2893" w:type="dxa"/>
                        <w:tblCellSpacing w:w="30" w:type="dxa"/>
                        <w:tblCellMar>
                          <w:left w:w="0" w:type="dxa"/>
                          <w:right w:w="0" w:type="dxa"/>
                        </w:tblCellMar>
                        <w:tblLook w:val="0000" w:firstRow="0" w:lastRow="0" w:firstColumn="0" w:lastColumn="0" w:noHBand="0" w:noVBand="0"/>
                      </w:tblPr>
                      <w:tblGrid>
                        <w:gridCol w:w="1476"/>
                        <w:gridCol w:w="1417"/>
                      </w:tblGrid>
                      <w:tr w:rsidR="00507D8D" w:rsidRPr="00795D0F" w14:paraId="7674E172" w14:textId="77777777" w:rsidTr="0093171E">
                        <w:trPr>
                          <w:trHeight w:val="240"/>
                          <w:tblCellSpacing w:w="30" w:type="dxa"/>
                        </w:trPr>
                        <w:tc>
                          <w:tcPr>
                            <w:tcW w:w="1386" w:type="dxa"/>
                            <w:vAlign w:val="center"/>
                          </w:tcPr>
                          <w:p w14:paraId="0B65A9CB" w14:textId="77777777" w:rsidR="00507D8D" w:rsidRPr="001F7D47" w:rsidRDefault="00507D8D" w:rsidP="0093171E">
                            <w:pPr>
                              <w:rPr>
                                <w:rFonts w:ascii="Roboto Condensed" w:hAnsi="Roboto Condensed"/>
                                <w:color w:val="808080"/>
                                <w:sz w:val="14"/>
                                <w:szCs w:val="16"/>
                              </w:rPr>
                            </w:pPr>
                            <w:r w:rsidRPr="001F7D47">
                              <w:rPr>
                                <w:rFonts w:ascii="Roboto Condensed" w:hAnsi="Roboto Condensed"/>
                                <w:color w:val="808080"/>
                                <w:sz w:val="14"/>
                                <w:szCs w:val="16"/>
                              </w:rPr>
                              <w:t>Дата выхода:</w:t>
                            </w:r>
                          </w:p>
                        </w:tc>
                        <w:tc>
                          <w:tcPr>
                            <w:tcW w:w="1327" w:type="dxa"/>
                            <w:vAlign w:val="center"/>
                          </w:tcPr>
                          <w:p w14:paraId="562F7A55" w14:textId="77777777" w:rsidR="00507D8D" w:rsidRPr="001F7D47" w:rsidRDefault="00507D8D" w:rsidP="0093171E">
                            <w:pPr>
                              <w:rPr>
                                <w:rFonts w:ascii="Roboto Condensed" w:hAnsi="Roboto Condensed"/>
                                <w:b/>
                                <w:sz w:val="14"/>
                                <w:szCs w:val="14"/>
                              </w:rPr>
                            </w:pPr>
                            <w:r>
                              <w:rPr>
                                <w:rFonts w:ascii="Roboto Condensed" w:hAnsi="Roboto Condensed"/>
                                <w:b/>
                                <w:sz w:val="14"/>
                                <w:szCs w:val="14"/>
                              </w:rPr>
                              <w:t>Февраль</w:t>
                            </w:r>
                            <w:r w:rsidRPr="001F7D47">
                              <w:rPr>
                                <w:rFonts w:ascii="Roboto Condensed" w:hAnsi="Roboto Condensed"/>
                                <w:b/>
                                <w:sz w:val="14"/>
                                <w:szCs w:val="14"/>
                              </w:rPr>
                              <w:t xml:space="preserve"> 202</w:t>
                            </w:r>
                            <w:r>
                              <w:rPr>
                                <w:rFonts w:ascii="Roboto Condensed" w:hAnsi="Roboto Condensed"/>
                                <w:b/>
                                <w:sz w:val="14"/>
                                <w:szCs w:val="14"/>
                              </w:rPr>
                              <w:t>5</w:t>
                            </w:r>
                            <w:r w:rsidRPr="001F7D47">
                              <w:rPr>
                                <w:rFonts w:ascii="Roboto Condensed" w:hAnsi="Roboto Condensed"/>
                                <w:b/>
                                <w:sz w:val="14"/>
                                <w:szCs w:val="14"/>
                              </w:rPr>
                              <w:t xml:space="preserve"> </w:t>
                            </w:r>
                          </w:p>
                        </w:tc>
                      </w:tr>
                      <w:tr w:rsidR="00507D8D" w:rsidRPr="00795D0F" w14:paraId="2C060379" w14:textId="77777777" w:rsidTr="0093171E">
                        <w:trPr>
                          <w:trHeight w:val="237"/>
                          <w:tblCellSpacing w:w="30" w:type="dxa"/>
                        </w:trPr>
                        <w:tc>
                          <w:tcPr>
                            <w:tcW w:w="1386" w:type="dxa"/>
                            <w:vAlign w:val="center"/>
                          </w:tcPr>
                          <w:p w14:paraId="7CF9D90F" w14:textId="77777777" w:rsidR="00507D8D" w:rsidRPr="001F7D47" w:rsidRDefault="00507D8D" w:rsidP="0093171E">
                            <w:pPr>
                              <w:rPr>
                                <w:rFonts w:ascii="Roboto Condensed" w:hAnsi="Roboto Condensed"/>
                                <w:color w:val="808080"/>
                                <w:sz w:val="14"/>
                                <w:szCs w:val="16"/>
                              </w:rPr>
                            </w:pPr>
                            <w:r w:rsidRPr="001F7D47">
                              <w:rPr>
                                <w:rFonts w:ascii="Roboto Condensed" w:hAnsi="Roboto Condensed"/>
                                <w:color w:val="808080"/>
                                <w:sz w:val="14"/>
                                <w:szCs w:val="16"/>
                              </w:rPr>
                              <w:t>Количество страниц:</w:t>
                            </w:r>
                          </w:p>
                        </w:tc>
                        <w:tc>
                          <w:tcPr>
                            <w:tcW w:w="1327" w:type="dxa"/>
                            <w:vAlign w:val="center"/>
                          </w:tcPr>
                          <w:p w14:paraId="1808FE07" w14:textId="77777777" w:rsidR="00507D8D" w:rsidRPr="001F7D47" w:rsidRDefault="00507D8D" w:rsidP="0093171E">
                            <w:pPr>
                              <w:rPr>
                                <w:rFonts w:ascii="Roboto Condensed" w:hAnsi="Roboto Condensed"/>
                                <w:b/>
                                <w:sz w:val="14"/>
                                <w:szCs w:val="14"/>
                                <w:lang w:val="en-US"/>
                              </w:rPr>
                            </w:pPr>
                            <w:r w:rsidRPr="001F7D47">
                              <w:rPr>
                                <w:rFonts w:ascii="Roboto Condensed" w:hAnsi="Roboto Condensed"/>
                                <w:b/>
                                <w:sz w:val="14"/>
                                <w:szCs w:val="14"/>
                              </w:rPr>
                              <w:t>Более 300</w:t>
                            </w:r>
                          </w:p>
                        </w:tc>
                      </w:tr>
                      <w:tr w:rsidR="00507D8D" w:rsidRPr="00795D0F" w14:paraId="3872BAB5" w14:textId="77777777" w:rsidTr="0093171E">
                        <w:trPr>
                          <w:trHeight w:val="241"/>
                          <w:tblCellSpacing w:w="30" w:type="dxa"/>
                        </w:trPr>
                        <w:tc>
                          <w:tcPr>
                            <w:tcW w:w="1386" w:type="dxa"/>
                            <w:vAlign w:val="center"/>
                          </w:tcPr>
                          <w:p w14:paraId="7DC003E2" w14:textId="77777777" w:rsidR="00507D8D" w:rsidRPr="001F7D47" w:rsidRDefault="00507D8D" w:rsidP="0093171E">
                            <w:pPr>
                              <w:rPr>
                                <w:rFonts w:ascii="Roboto Condensed" w:hAnsi="Roboto Condensed"/>
                                <w:color w:val="808080"/>
                                <w:sz w:val="14"/>
                                <w:szCs w:val="16"/>
                              </w:rPr>
                            </w:pPr>
                            <w:r w:rsidRPr="001F7D47">
                              <w:rPr>
                                <w:rFonts w:ascii="Roboto Condensed" w:hAnsi="Roboto Condensed"/>
                                <w:color w:val="808080"/>
                                <w:sz w:val="14"/>
                                <w:szCs w:val="16"/>
                              </w:rPr>
                              <w:t xml:space="preserve">Способ </w:t>
                            </w:r>
                          </w:p>
                          <w:p w14:paraId="4A61E784" w14:textId="77777777" w:rsidR="00507D8D" w:rsidRPr="001F7D47" w:rsidRDefault="00507D8D" w:rsidP="0093171E">
                            <w:pPr>
                              <w:rPr>
                                <w:rFonts w:ascii="Roboto Condensed" w:hAnsi="Roboto Condensed"/>
                                <w:color w:val="808080"/>
                                <w:sz w:val="14"/>
                                <w:szCs w:val="16"/>
                              </w:rPr>
                            </w:pPr>
                            <w:r w:rsidRPr="001F7D47">
                              <w:rPr>
                                <w:rFonts w:ascii="Roboto Condensed" w:hAnsi="Roboto Condensed"/>
                                <w:color w:val="808080"/>
                                <w:sz w:val="14"/>
                                <w:szCs w:val="16"/>
                              </w:rPr>
                              <w:t>предоставления:</w:t>
                            </w:r>
                          </w:p>
                        </w:tc>
                        <w:tc>
                          <w:tcPr>
                            <w:tcW w:w="1327" w:type="dxa"/>
                            <w:vAlign w:val="center"/>
                          </w:tcPr>
                          <w:p w14:paraId="28FB9AE1" w14:textId="77777777" w:rsidR="00507D8D" w:rsidRPr="001F7D47" w:rsidRDefault="00507D8D" w:rsidP="0093171E">
                            <w:pPr>
                              <w:rPr>
                                <w:rFonts w:ascii="Roboto Condensed" w:hAnsi="Roboto Condensed"/>
                                <w:b/>
                                <w:sz w:val="14"/>
                                <w:szCs w:val="14"/>
                              </w:rPr>
                            </w:pPr>
                            <w:r w:rsidRPr="001F7D47">
                              <w:rPr>
                                <w:rFonts w:ascii="Roboto Condensed" w:hAnsi="Roboto Condensed"/>
                                <w:b/>
                                <w:sz w:val="14"/>
                                <w:szCs w:val="14"/>
                              </w:rPr>
                              <w:t>Электронный/</w:t>
                            </w:r>
                          </w:p>
                          <w:p w14:paraId="5771811B" w14:textId="77777777" w:rsidR="00507D8D" w:rsidRPr="001F7D47" w:rsidRDefault="00507D8D" w:rsidP="0093171E">
                            <w:pPr>
                              <w:rPr>
                                <w:rFonts w:ascii="Roboto Condensed" w:hAnsi="Roboto Condensed"/>
                                <w:b/>
                                <w:sz w:val="14"/>
                                <w:szCs w:val="14"/>
                              </w:rPr>
                            </w:pPr>
                            <w:r w:rsidRPr="001F7D47">
                              <w:rPr>
                                <w:rFonts w:ascii="Roboto Condensed" w:hAnsi="Roboto Condensed"/>
                                <w:b/>
                                <w:sz w:val="14"/>
                                <w:szCs w:val="14"/>
                              </w:rPr>
                              <w:t>Печатный</w:t>
                            </w:r>
                          </w:p>
                        </w:tc>
                      </w:tr>
                      <w:tr w:rsidR="00507D8D" w:rsidRPr="00795D0F" w14:paraId="71B58359" w14:textId="77777777" w:rsidTr="0093171E">
                        <w:trPr>
                          <w:trHeight w:val="51"/>
                          <w:tblCellSpacing w:w="30" w:type="dxa"/>
                        </w:trPr>
                        <w:tc>
                          <w:tcPr>
                            <w:tcW w:w="1386" w:type="dxa"/>
                            <w:vAlign w:val="center"/>
                          </w:tcPr>
                          <w:p w14:paraId="247179B0" w14:textId="77777777" w:rsidR="00507D8D" w:rsidRPr="001F7D47" w:rsidRDefault="00507D8D" w:rsidP="0093171E">
                            <w:pPr>
                              <w:rPr>
                                <w:rFonts w:ascii="Roboto Condensed" w:hAnsi="Roboto Condensed"/>
                                <w:color w:val="808080"/>
                                <w:sz w:val="14"/>
                                <w:szCs w:val="16"/>
                              </w:rPr>
                            </w:pPr>
                            <w:r w:rsidRPr="001F7D47">
                              <w:rPr>
                                <w:rFonts w:ascii="Roboto Condensed" w:hAnsi="Roboto Condensed"/>
                                <w:color w:val="808080"/>
                                <w:sz w:val="14"/>
                                <w:szCs w:val="16"/>
                              </w:rPr>
                              <w:t>Стоимость:</w:t>
                            </w:r>
                          </w:p>
                        </w:tc>
                        <w:tc>
                          <w:tcPr>
                            <w:tcW w:w="1327" w:type="dxa"/>
                          </w:tcPr>
                          <w:p w14:paraId="305616CD" w14:textId="77777777" w:rsidR="00507D8D" w:rsidRPr="001F7D47" w:rsidRDefault="00507D8D" w:rsidP="0093171E">
                            <w:pPr>
                              <w:rPr>
                                <w:rFonts w:ascii="Roboto Condensed" w:hAnsi="Roboto Condensed"/>
                                <w:b/>
                                <w:sz w:val="14"/>
                                <w:szCs w:val="14"/>
                              </w:rPr>
                            </w:pPr>
                            <w:r w:rsidRPr="001F7D47">
                              <w:rPr>
                                <w:rFonts w:ascii="Roboto Condensed" w:hAnsi="Roboto Condensed"/>
                                <w:b/>
                                <w:sz w:val="14"/>
                                <w:szCs w:val="14"/>
                              </w:rPr>
                              <w:t xml:space="preserve">80 000 руб. </w:t>
                            </w:r>
                          </w:p>
                        </w:tc>
                      </w:tr>
                    </w:tbl>
                    <w:p w14:paraId="5B7CD51B" w14:textId="77777777" w:rsidR="00507D8D" w:rsidRPr="005652D2" w:rsidRDefault="00507D8D" w:rsidP="001C5130">
                      <w:pPr>
                        <w:rPr>
                          <w:b/>
                          <w:color w:val="FF0000"/>
                          <w:sz w:val="2"/>
                          <w:szCs w:val="2"/>
                        </w:rPr>
                      </w:pPr>
                    </w:p>
                  </w:txbxContent>
                </v:textbox>
                <w10:wrap type="square"/>
              </v:shape>
            </w:pict>
          </mc:Fallback>
        </mc:AlternateContent>
      </w:r>
    </w:p>
    <w:p w14:paraId="050D12AE" w14:textId="486C4388" w:rsidR="001C5130" w:rsidRPr="00EC09A7" w:rsidRDefault="00C330EF" w:rsidP="001C5130">
      <w:pPr>
        <w:numPr>
          <w:ilvl w:val="0"/>
          <w:numId w:val="40"/>
        </w:numPr>
        <w:spacing w:after="120"/>
        <w:ind w:left="709" w:hanging="349"/>
        <w:rPr>
          <w:rFonts w:ascii="Roboto Condensed" w:hAnsi="Roboto Condensed"/>
          <w:b/>
          <w:sz w:val="20"/>
        </w:rPr>
      </w:pPr>
      <w:hyperlink r:id="rId85" w:history="1">
        <w:r w:rsidR="001C5130" w:rsidRPr="00EC09A7">
          <w:rPr>
            <w:rFonts w:ascii="Roboto Condensed" w:hAnsi="Roboto Condensed"/>
            <w:b/>
            <w:color w:val="000000"/>
            <w:sz w:val="20"/>
          </w:rPr>
          <w:t>"Рынок грузового железнодорожного транспорта РФ. Итоги 2024 года"</w:t>
        </w:r>
      </w:hyperlink>
      <w:r w:rsidR="001C5130" w:rsidRPr="00EC09A7">
        <w:rPr>
          <w:rFonts w:ascii="Roboto Condensed" w:hAnsi="Roboto Condensed"/>
          <w:b/>
          <w:sz w:val="20"/>
        </w:rPr>
        <w:t xml:space="preserve"> </w:t>
      </w:r>
    </w:p>
    <w:p w14:paraId="6192534F" w14:textId="77777777" w:rsidR="001C5130" w:rsidRPr="00EC09A7" w:rsidRDefault="001C5130" w:rsidP="001C5130">
      <w:pPr>
        <w:jc w:val="both"/>
        <w:rPr>
          <w:rFonts w:ascii="Roboto Condensed" w:hAnsi="Roboto Condensed"/>
          <w:color w:val="000000"/>
          <w:sz w:val="20"/>
          <w:szCs w:val="20"/>
        </w:rPr>
      </w:pPr>
      <w:r w:rsidRPr="00EC09A7">
        <w:rPr>
          <w:rFonts w:ascii="Roboto Condensed" w:hAnsi="Roboto Condensed"/>
          <w:color w:val="000000"/>
          <w:sz w:val="20"/>
          <w:szCs w:val="20"/>
        </w:rPr>
        <w:t>Оперативная оценка состояния и перспектив развития железнодорожного транспорта России. В ходе подготовки Исследования специалисты INFOLine проанализировали ход реформирования отрасли, динамику объемов перевозок различных видов грузов, изменения парка подвижного состава, а также описание бизнеса крупнейших транспортных компаний России.</w:t>
      </w:r>
    </w:p>
    <w:p w14:paraId="4592DD15" w14:textId="77777777" w:rsidR="001C5130" w:rsidRPr="00EC09A7" w:rsidRDefault="001C5130" w:rsidP="001C5130">
      <w:pPr>
        <w:spacing w:after="120"/>
        <w:jc w:val="both"/>
        <w:rPr>
          <w:rFonts w:ascii="Roboto Condensed" w:hAnsi="Roboto Condensed"/>
          <w:color w:val="000000"/>
          <w:sz w:val="20"/>
          <w:szCs w:val="20"/>
        </w:rPr>
      </w:pPr>
      <w:r w:rsidRPr="00EC09A7">
        <w:rPr>
          <w:rFonts w:ascii="Roboto Condensed" w:hAnsi="Roboto Condensed"/>
          <w:color w:val="000000"/>
          <w:sz w:val="20"/>
          <w:szCs w:val="20"/>
        </w:rPr>
        <w:t xml:space="preserve">Исследование включает в себя описание </w:t>
      </w:r>
      <w:r w:rsidRPr="00EC09A7">
        <w:rPr>
          <w:rFonts w:ascii="Roboto Condensed" w:hAnsi="Roboto Condensed"/>
          <w:i/>
          <w:color w:val="000000"/>
          <w:sz w:val="20"/>
          <w:szCs w:val="20"/>
        </w:rPr>
        <w:t xml:space="preserve">60 железнодорожных операторов </w:t>
      </w:r>
      <w:r w:rsidRPr="00EC09A7">
        <w:rPr>
          <w:rFonts w:ascii="Roboto Condensed" w:hAnsi="Roboto Condensed"/>
          <w:color w:val="000000"/>
          <w:sz w:val="20"/>
          <w:szCs w:val="20"/>
        </w:rPr>
        <w:t xml:space="preserve">России и анализ рынков </w:t>
      </w:r>
      <w:r w:rsidRPr="00EC09A7">
        <w:rPr>
          <w:rFonts w:ascii="Roboto Condensed" w:hAnsi="Roboto Condensed"/>
          <w:i/>
          <w:color w:val="000000"/>
          <w:sz w:val="20"/>
          <w:szCs w:val="20"/>
        </w:rPr>
        <w:t>10 видов грузового подвижного состава</w:t>
      </w:r>
      <w:r w:rsidRPr="00EC09A7">
        <w:rPr>
          <w:rFonts w:ascii="Roboto Condensed" w:hAnsi="Roboto Condensed"/>
          <w:color w:val="000000"/>
          <w:sz w:val="20"/>
          <w:szCs w:val="20"/>
        </w:rPr>
        <w:t xml:space="preserve">. Более </w:t>
      </w:r>
      <w:r w:rsidRPr="00EC09A7">
        <w:rPr>
          <w:rFonts w:ascii="Roboto Condensed" w:hAnsi="Roboto Condensed"/>
          <w:i/>
          <w:color w:val="000000"/>
          <w:sz w:val="20"/>
          <w:szCs w:val="20"/>
        </w:rPr>
        <w:t>400 графиков и диаграмм</w:t>
      </w:r>
      <w:r w:rsidRPr="00EC09A7">
        <w:rPr>
          <w:rFonts w:ascii="Roboto Condensed" w:hAnsi="Roboto Condensed"/>
          <w:color w:val="000000"/>
          <w:sz w:val="20"/>
          <w:szCs w:val="20"/>
        </w:rPr>
        <w:t>.</w:t>
      </w:r>
    </w:p>
    <w:p w14:paraId="2E38513C" w14:textId="77777777" w:rsidR="001C5130" w:rsidRPr="00EC09A7" w:rsidRDefault="001C5130" w:rsidP="001C5130">
      <w:pPr>
        <w:spacing w:after="120"/>
        <w:jc w:val="both"/>
        <w:rPr>
          <w:rFonts w:ascii="Roboto Condensed" w:hAnsi="Roboto Condensed"/>
          <w:color w:val="000000"/>
          <w:sz w:val="20"/>
          <w:szCs w:val="20"/>
        </w:rPr>
      </w:pPr>
    </w:p>
    <w:p w14:paraId="41914622" w14:textId="77777777" w:rsidR="001C5130" w:rsidRPr="00EC09A7" w:rsidRDefault="001C5130" w:rsidP="001C5130">
      <w:pPr>
        <w:spacing w:after="120"/>
        <w:jc w:val="both"/>
        <w:rPr>
          <w:rFonts w:ascii="Roboto Condensed" w:hAnsi="Roboto Condensed"/>
          <w:color w:val="000000"/>
          <w:sz w:val="20"/>
          <w:szCs w:val="20"/>
        </w:rPr>
      </w:pPr>
    </w:p>
    <w:p w14:paraId="7D3C704C" w14:textId="77777777" w:rsidR="001C5130" w:rsidRPr="00EC09A7" w:rsidRDefault="001C5130" w:rsidP="001C5130">
      <w:pPr>
        <w:spacing w:after="120"/>
        <w:jc w:val="both"/>
        <w:rPr>
          <w:rFonts w:ascii="Roboto Condensed" w:hAnsi="Roboto Condensed"/>
          <w:color w:val="000000"/>
          <w:sz w:val="20"/>
          <w:szCs w:val="20"/>
        </w:rPr>
      </w:pPr>
      <w:r w:rsidRPr="00EC09A7">
        <w:rPr>
          <w:rFonts w:ascii="Roboto Condensed" w:hAnsi="Roboto Condensed"/>
          <w:b/>
          <w:noProof/>
          <w:color w:val="FF0000"/>
          <w:sz w:val="20"/>
          <w:szCs w:val="20"/>
          <w:u w:val="single"/>
        </w:rPr>
        <mc:AlternateContent>
          <mc:Choice Requires="wps">
            <w:drawing>
              <wp:anchor distT="0" distB="0" distL="114300" distR="114300" simplePos="0" relativeHeight="251755520" behindDoc="0" locked="0" layoutInCell="1" allowOverlap="0" wp14:anchorId="72840FA2" wp14:editId="4F589EC8">
                <wp:simplePos x="0" y="0"/>
                <wp:positionH relativeFrom="column">
                  <wp:posOffset>4587842</wp:posOffset>
                </wp:positionH>
                <wp:positionV relativeFrom="paragraph">
                  <wp:posOffset>220846</wp:posOffset>
                </wp:positionV>
                <wp:extent cx="1738630" cy="2025650"/>
                <wp:effectExtent l="0" t="0" r="0" b="0"/>
                <wp:wrapSquare wrapText="bothSides"/>
                <wp:docPr id="1375" name="Text Box 37" descr="P13003TB9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2025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E6874" w14:textId="77777777" w:rsidR="00507D8D" w:rsidRPr="008A6F5C" w:rsidRDefault="00507D8D" w:rsidP="001C5130">
                            <w:pPr>
                              <w:jc w:val="center"/>
                              <w:rPr>
                                <w:rFonts w:ascii="Roboto Condensed" w:hAnsi="Roboto Condensed"/>
                                <w:sz w:val="14"/>
                              </w:rPr>
                            </w:pPr>
                            <w:r>
                              <w:rPr>
                                <w:rFonts w:ascii="Impact" w:hAnsi="Impact"/>
                                <w:noProof/>
                                <w:color w:val="FF0000"/>
                              </w:rPr>
                              <w:drawing>
                                <wp:inline distT="0" distB="0" distL="0" distR="0" wp14:anchorId="04A58131" wp14:editId="5C59F3AA">
                                  <wp:extent cx="1304925" cy="742950"/>
                                  <wp:effectExtent l="0" t="0" r="9525" b="0"/>
                                  <wp:docPr id="1655947204" name="Рисунок 1655947204" descr="P13003TB99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стояние вагонормеонтной отрасли России_итоги 2020 года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04925" cy="742950"/>
                                          </a:xfrm>
                                          <a:prstGeom prst="rect">
                                            <a:avLst/>
                                          </a:prstGeom>
                                          <a:noFill/>
                                          <a:ln>
                                            <a:noFill/>
                                          </a:ln>
                                        </pic:spPr>
                                      </pic:pic>
                                    </a:graphicData>
                                  </a:graphic>
                                </wp:inline>
                              </w:drawing>
                            </w:r>
                          </w:p>
                          <w:tbl>
                            <w:tblPr>
                              <w:tblW w:w="2835" w:type="dxa"/>
                              <w:jc w:val="center"/>
                              <w:tblCellSpacing w:w="30" w:type="dxa"/>
                              <w:tblCellMar>
                                <w:left w:w="0" w:type="dxa"/>
                                <w:right w:w="0" w:type="dxa"/>
                              </w:tblCellMar>
                              <w:tblLook w:val="0000" w:firstRow="0" w:lastRow="0" w:firstColumn="0" w:lastColumn="0" w:noHBand="0" w:noVBand="0"/>
                            </w:tblPr>
                            <w:tblGrid>
                              <w:gridCol w:w="1418"/>
                              <w:gridCol w:w="1417"/>
                            </w:tblGrid>
                            <w:tr w:rsidR="00507D8D" w:rsidRPr="006E050E" w14:paraId="3EB2344E" w14:textId="77777777" w:rsidTr="0093171E">
                              <w:trPr>
                                <w:tblCellSpacing w:w="30" w:type="dxa"/>
                                <w:jc w:val="center"/>
                              </w:trPr>
                              <w:tc>
                                <w:tcPr>
                                  <w:tcW w:w="1328" w:type="dxa"/>
                                  <w:vAlign w:val="center"/>
                                </w:tcPr>
                                <w:p w14:paraId="5EFA1CB4" w14:textId="77777777" w:rsidR="00507D8D" w:rsidRPr="006E050E" w:rsidRDefault="00507D8D" w:rsidP="0093171E">
                                  <w:pPr>
                                    <w:rPr>
                                      <w:color w:val="808080"/>
                                      <w:sz w:val="14"/>
                                      <w:szCs w:val="16"/>
                                    </w:rPr>
                                  </w:pPr>
                                  <w:r w:rsidRPr="008A6F5C">
                                    <w:rPr>
                                      <w:rFonts w:ascii="Roboto Condensed" w:hAnsi="Roboto Condensed"/>
                                      <w:color w:val="808080"/>
                                      <w:sz w:val="14"/>
                                      <w:szCs w:val="16"/>
                                    </w:rPr>
                                    <w:t>Дата выхода:</w:t>
                                  </w:r>
                                </w:p>
                              </w:tc>
                              <w:tc>
                                <w:tcPr>
                                  <w:tcW w:w="1327" w:type="dxa"/>
                                  <w:vAlign w:val="center"/>
                                </w:tcPr>
                                <w:p w14:paraId="3C2C1B41" w14:textId="77777777" w:rsidR="00507D8D" w:rsidRDefault="00507D8D" w:rsidP="0093171E">
                                  <w:pPr>
                                    <w:rPr>
                                      <w:rFonts w:ascii="Roboto Condensed" w:hAnsi="Roboto Condensed"/>
                                      <w:b/>
                                      <w:sz w:val="14"/>
                                      <w:szCs w:val="14"/>
                                    </w:rPr>
                                  </w:pPr>
                                  <w:r w:rsidRPr="008A6F5C">
                                    <w:rPr>
                                      <w:rFonts w:ascii="Roboto Condensed" w:hAnsi="Roboto Condensed"/>
                                      <w:b/>
                                      <w:sz w:val="14"/>
                                      <w:szCs w:val="14"/>
                                    </w:rPr>
                                    <w:t>Апрель 2021</w:t>
                                  </w:r>
                                </w:p>
                                <w:p w14:paraId="031E5BBE" w14:textId="77777777" w:rsidR="00507D8D" w:rsidRPr="006E050E" w:rsidRDefault="00507D8D" w:rsidP="0093171E">
                                  <w:pPr>
                                    <w:rPr>
                                      <w:b/>
                                      <w:sz w:val="14"/>
                                      <w:szCs w:val="14"/>
                                    </w:rPr>
                                  </w:pPr>
                                  <w:r>
                                    <w:rPr>
                                      <w:rFonts w:ascii="Roboto Condensed" w:hAnsi="Roboto Condensed"/>
                                      <w:b/>
                                      <w:sz w:val="14"/>
                                      <w:szCs w:val="14"/>
                                    </w:rPr>
                                    <w:t>(обновление по запросу)</w:t>
                                  </w:r>
                                </w:p>
                              </w:tc>
                            </w:tr>
                            <w:tr w:rsidR="00507D8D" w:rsidRPr="006E050E" w14:paraId="1F78C9EF" w14:textId="77777777" w:rsidTr="0093171E">
                              <w:trPr>
                                <w:tblCellSpacing w:w="30" w:type="dxa"/>
                                <w:jc w:val="center"/>
                              </w:trPr>
                              <w:tc>
                                <w:tcPr>
                                  <w:tcW w:w="1328" w:type="dxa"/>
                                  <w:vAlign w:val="center"/>
                                </w:tcPr>
                                <w:p w14:paraId="558D7B97" w14:textId="77777777" w:rsidR="00507D8D" w:rsidRPr="006E050E" w:rsidRDefault="00507D8D" w:rsidP="0093171E">
                                  <w:pPr>
                                    <w:rPr>
                                      <w:color w:val="808080"/>
                                      <w:sz w:val="14"/>
                                      <w:szCs w:val="16"/>
                                    </w:rPr>
                                  </w:pPr>
                                  <w:r w:rsidRPr="008A6F5C">
                                    <w:rPr>
                                      <w:rFonts w:ascii="Roboto Condensed" w:hAnsi="Roboto Condensed"/>
                                      <w:color w:val="808080"/>
                                      <w:sz w:val="14"/>
                                      <w:szCs w:val="16"/>
                                    </w:rPr>
                                    <w:t>Количество страниц:</w:t>
                                  </w:r>
                                </w:p>
                              </w:tc>
                              <w:tc>
                                <w:tcPr>
                                  <w:tcW w:w="1327" w:type="dxa"/>
                                  <w:vAlign w:val="center"/>
                                </w:tcPr>
                                <w:p w14:paraId="2FCB25E0" w14:textId="77777777" w:rsidR="00507D8D" w:rsidRPr="006E050E" w:rsidRDefault="00507D8D" w:rsidP="0093171E">
                                  <w:pPr>
                                    <w:rPr>
                                      <w:b/>
                                      <w:sz w:val="14"/>
                                      <w:szCs w:val="14"/>
                                    </w:rPr>
                                  </w:pPr>
                                  <w:r w:rsidRPr="008A6F5C">
                                    <w:rPr>
                                      <w:rFonts w:ascii="Roboto Condensed" w:hAnsi="Roboto Condensed"/>
                                      <w:b/>
                                      <w:sz w:val="14"/>
                                      <w:szCs w:val="14"/>
                                    </w:rPr>
                                    <w:t>60</w:t>
                                  </w:r>
                                </w:p>
                              </w:tc>
                            </w:tr>
                            <w:tr w:rsidR="00507D8D" w:rsidRPr="006E050E" w14:paraId="6BAFD26F" w14:textId="77777777" w:rsidTr="0093171E">
                              <w:trPr>
                                <w:tblCellSpacing w:w="30" w:type="dxa"/>
                                <w:jc w:val="center"/>
                              </w:trPr>
                              <w:tc>
                                <w:tcPr>
                                  <w:tcW w:w="1328" w:type="dxa"/>
                                  <w:vAlign w:val="center"/>
                                </w:tcPr>
                                <w:p w14:paraId="77E79B34" w14:textId="77777777" w:rsidR="00507D8D" w:rsidRPr="006E050E" w:rsidRDefault="00507D8D" w:rsidP="0093171E">
                                  <w:pPr>
                                    <w:rPr>
                                      <w:color w:val="808080"/>
                                      <w:sz w:val="14"/>
                                      <w:szCs w:val="16"/>
                                    </w:rPr>
                                  </w:pPr>
                                  <w:r w:rsidRPr="008A6F5C">
                                    <w:rPr>
                                      <w:rFonts w:ascii="Roboto Condensed" w:hAnsi="Roboto Condensed"/>
                                      <w:color w:val="808080"/>
                                      <w:sz w:val="14"/>
                                      <w:szCs w:val="16"/>
                                    </w:rPr>
                                    <w:t>Способ предоставления:</w:t>
                                  </w:r>
                                </w:p>
                              </w:tc>
                              <w:tc>
                                <w:tcPr>
                                  <w:tcW w:w="1327" w:type="dxa"/>
                                  <w:vAlign w:val="center"/>
                                </w:tcPr>
                                <w:p w14:paraId="0B3A21BD" w14:textId="77777777" w:rsidR="00507D8D" w:rsidRPr="008A6F5C" w:rsidRDefault="00507D8D" w:rsidP="0093171E">
                                  <w:pPr>
                                    <w:rPr>
                                      <w:rFonts w:ascii="Roboto Condensed" w:hAnsi="Roboto Condensed"/>
                                      <w:b/>
                                      <w:bCs/>
                                      <w:sz w:val="14"/>
                                      <w:szCs w:val="14"/>
                                    </w:rPr>
                                  </w:pPr>
                                  <w:r w:rsidRPr="008A6F5C">
                                    <w:rPr>
                                      <w:rFonts w:ascii="Roboto Condensed" w:hAnsi="Roboto Condensed"/>
                                      <w:b/>
                                      <w:bCs/>
                                      <w:sz w:val="14"/>
                                      <w:szCs w:val="14"/>
                                    </w:rPr>
                                    <w:t>Электронный/</w:t>
                                  </w:r>
                                </w:p>
                                <w:p w14:paraId="502D0F46" w14:textId="77777777" w:rsidR="00507D8D" w:rsidRPr="006E050E" w:rsidRDefault="00507D8D" w:rsidP="0093171E">
                                  <w:pPr>
                                    <w:rPr>
                                      <w:b/>
                                      <w:sz w:val="14"/>
                                      <w:szCs w:val="14"/>
                                    </w:rPr>
                                  </w:pPr>
                                  <w:r w:rsidRPr="008A6F5C">
                                    <w:rPr>
                                      <w:rFonts w:ascii="Roboto Condensed" w:hAnsi="Roboto Condensed"/>
                                      <w:b/>
                                      <w:bCs/>
                                      <w:sz w:val="14"/>
                                      <w:szCs w:val="14"/>
                                    </w:rPr>
                                    <w:t>Печатный</w:t>
                                  </w:r>
                                </w:p>
                              </w:tc>
                            </w:tr>
                            <w:tr w:rsidR="00507D8D" w:rsidRPr="008A6F5C" w14:paraId="21021CEC" w14:textId="77777777" w:rsidTr="0093171E">
                              <w:trPr>
                                <w:trHeight w:val="40"/>
                                <w:tblCellSpacing w:w="30" w:type="dxa"/>
                                <w:jc w:val="center"/>
                              </w:trPr>
                              <w:tc>
                                <w:tcPr>
                                  <w:tcW w:w="1328" w:type="dxa"/>
                                  <w:vAlign w:val="center"/>
                                </w:tcPr>
                                <w:p w14:paraId="5328DCA4" w14:textId="77777777" w:rsidR="00507D8D" w:rsidRPr="006E050E" w:rsidRDefault="00507D8D" w:rsidP="0093171E">
                                  <w:pPr>
                                    <w:rPr>
                                      <w:color w:val="808080"/>
                                      <w:sz w:val="14"/>
                                      <w:szCs w:val="16"/>
                                    </w:rPr>
                                  </w:pPr>
                                  <w:r w:rsidRPr="008A6F5C">
                                    <w:rPr>
                                      <w:rFonts w:ascii="Roboto Condensed" w:hAnsi="Roboto Condensed"/>
                                      <w:color w:val="808080"/>
                                      <w:sz w:val="14"/>
                                      <w:szCs w:val="16"/>
                                    </w:rPr>
                                    <w:t>Стоимость:</w:t>
                                  </w:r>
                                </w:p>
                              </w:tc>
                              <w:tc>
                                <w:tcPr>
                                  <w:tcW w:w="1327" w:type="dxa"/>
                                </w:tcPr>
                                <w:p w14:paraId="61A56435" w14:textId="77777777" w:rsidR="00507D8D" w:rsidRPr="008A6F5C" w:rsidRDefault="00507D8D" w:rsidP="0093171E">
                                  <w:pPr>
                                    <w:rPr>
                                      <w:rFonts w:ascii="Roboto Condensed" w:hAnsi="Roboto Condensed"/>
                                      <w:b/>
                                      <w:bCs/>
                                      <w:sz w:val="14"/>
                                      <w:szCs w:val="14"/>
                                    </w:rPr>
                                  </w:pPr>
                                  <w:r w:rsidRPr="008A6F5C">
                                    <w:rPr>
                                      <w:rFonts w:ascii="Roboto Condensed" w:hAnsi="Roboto Condensed"/>
                                      <w:b/>
                                      <w:bCs/>
                                      <w:sz w:val="14"/>
                                      <w:szCs w:val="14"/>
                                    </w:rPr>
                                    <w:t xml:space="preserve">100 000 руб. </w:t>
                                  </w:r>
                                </w:p>
                              </w:tc>
                            </w:tr>
                          </w:tbl>
                          <w:p w14:paraId="691C5124" w14:textId="77777777" w:rsidR="00507D8D" w:rsidRPr="008A6F5C" w:rsidRDefault="00507D8D" w:rsidP="001C5130">
                            <w:pPr>
                              <w:rPr>
                                <w:rFonts w:ascii="Roboto Condensed" w:hAnsi="Roboto Condensed"/>
                                <w:b/>
                                <w:color w:val="FF0000"/>
                                <w:sz w:val="2"/>
                                <w:szCs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0FA2" id="_x0000_s1028" type="#_x0000_t202" alt="P13003TB99#y1" style="position:absolute;left:0;text-align:left;margin-left:361.25pt;margin-top:17.4pt;width:136.9pt;height:15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3CnAIAADEFAAAOAAAAZHJzL2Uyb0RvYy54bWysVG1v0zAQ/o7Ef7DM5y4vTdomWjqtG0VI&#10;AyZt/ADXdhqLxDa226Qg/jtnZy0dLxJC5EPiy9099/acL6+GrkV7bqxQssLJRYwRl1QxIbcV/vi4&#10;niwwso5IRloleYUP3OKr5csXl70ueaoa1TJuEIBIW/a6wo1zuowiSxveEXuhNJegrJXpiAPRbCNm&#10;SA/oXRulcTyLemWYNopya+Hv7ajEy4Bf15y6D3VtuUNthSE3F94mvDf+HS0vSbk1RDeCPqVB/iGL&#10;jggJQU9Qt8QRtDPiF6hOUKOsqt0FVV2k6lpQHmqAapL4p2oeGqJ5qAWaY/WpTfb/wdL3+3uDBIPZ&#10;Tec5RpJ0MKVHPji0UgOazjFi3FLo2H0yjePp46ooXh0S37de2xLcHzQAuAGsASP0wOo7RT9ZJNVN&#10;Q+SWXxuj+oYTBnkHz+jMdcSxHmTTv1MMopOdUwFoqE3nmwptQoAO8zucZuYzpD7kfLqYTUFFQZfG&#10;aT7Lw1QjUh7dtbHuDVcd8ocKGyBFgCf7O+ugEDA9mvhoVrWCrUXbBsFsNzetQXsCBFqHx9cOLs/M&#10;WumNpfJuo3r8A1lCDK/z+QZCfC2SNItXaTFZzxbzSbbO8kkxjxeTOClWxSzOiux2/c0nmGRlIxjj&#10;8k5IfiRnkv3d8J/WZKRVoCfqK1zkaT7O6I9FxuH5XZGdcLCrregqvDgZkdJP9rVkUDYpHRHteI6e&#10;px9aBj04fkNXAg/86EcSuGEzBCqmR3ptFDsAMYyCscGI4Z6BQ6PMF4x62NkK2887YjhG7VsJ5CqS&#10;LPNLHoQsn6cgmHPN5lxDJAWoCjuMxuONGy+GnTZi20Ckkc5SXQMhaxGo4pk7ZgWVeAH2MtT0dIf4&#10;xT+Xg9WPm275HQAA//8DAFBLAwQUAAYACAAAACEAK0Rl6N4AAAAKAQAADwAAAGRycy9kb3ducmV2&#10;LnhtbEyPwU6DQBCG7ya+w2ZMvBi7CAUKZWnUROO1tQ8wwBZI2VnCbgt9e8eTHmfmyz/fX+wWM4ir&#10;nlxvScHLKgChqbZNT62C4/fH8waE80gNDpa0gpt2sCvv7wrMGzvTXl8PvhUcQi5HBZ33Yy6lqztt&#10;0K3sqIlvJzsZ9DxOrWwmnDncDDIMgkQa7Ik/dDjq907X58PFKDh9zU9xNlef/pju18kb9mllb0o9&#10;PiyvWxBeL/4Phl99VoeSnSp7ocaJQUEahjGjCqI1V2Agy5IIRMWLONqALAv5v0L5AwAA//8DAFBL&#10;AQItABQABgAIAAAAIQC2gziS/gAAAOEBAAATAAAAAAAAAAAAAAAAAAAAAABbQ29udGVudF9UeXBl&#10;c10ueG1sUEsBAi0AFAAGAAgAAAAhADj9If/WAAAAlAEAAAsAAAAAAAAAAAAAAAAALwEAAF9yZWxz&#10;Ly5yZWxzUEsBAi0AFAAGAAgAAAAhAI+szcKcAgAAMQUAAA4AAAAAAAAAAAAAAAAALgIAAGRycy9l&#10;Mm9Eb2MueG1sUEsBAi0AFAAGAAgAAAAhACtEZejeAAAACgEAAA8AAAAAAAAAAAAAAAAA9gQAAGRy&#10;cy9kb3ducmV2LnhtbFBLBQYAAAAABAAEAPMAAAABBgAAAAA=&#10;" o:allowoverlap="f" stroked="f">
                <v:textbox>
                  <w:txbxContent>
                    <w:p w14:paraId="74FE6874" w14:textId="77777777" w:rsidR="00507D8D" w:rsidRPr="008A6F5C" w:rsidRDefault="00507D8D" w:rsidP="001C5130">
                      <w:pPr>
                        <w:jc w:val="center"/>
                        <w:rPr>
                          <w:rFonts w:ascii="Roboto Condensed" w:hAnsi="Roboto Condensed"/>
                          <w:sz w:val="14"/>
                        </w:rPr>
                      </w:pPr>
                      <w:r>
                        <w:rPr>
                          <w:rFonts w:ascii="Impact" w:hAnsi="Impact"/>
                          <w:noProof/>
                          <w:color w:val="FF0000"/>
                        </w:rPr>
                        <w:drawing>
                          <wp:inline distT="0" distB="0" distL="0" distR="0" wp14:anchorId="04A58131" wp14:editId="5C59F3AA">
                            <wp:extent cx="1304925" cy="742950"/>
                            <wp:effectExtent l="0" t="0" r="9525" b="0"/>
                            <wp:docPr id="1655947204" name="Рисунок 1655947204" descr="P13003TB99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стояние вагонормеонтной отрасли России_итоги 2020 года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04925" cy="742950"/>
                                    </a:xfrm>
                                    <a:prstGeom prst="rect">
                                      <a:avLst/>
                                    </a:prstGeom>
                                    <a:noFill/>
                                    <a:ln>
                                      <a:noFill/>
                                    </a:ln>
                                  </pic:spPr>
                                </pic:pic>
                              </a:graphicData>
                            </a:graphic>
                          </wp:inline>
                        </w:drawing>
                      </w:r>
                    </w:p>
                    <w:tbl>
                      <w:tblPr>
                        <w:tblW w:w="2835" w:type="dxa"/>
                        <w:jc w:val="center"/>
                        <w:tblCellSpacing w:w="30" w:type="dxa"/>
                        <w:tblCellMar>
                          <w:left w:w="0" w:type="dxa"/>
                          <w:right w:w="0" w:type="dxa"/>
                        </w:tblCellMar>
                        <w:tblLook w:val="0000" w:firstRow="0" w:lastRow="0" w:firstColumn="0" w:lastColumn="0" w:noHBand="0" w:noVBand="0"/>
                      </w:tblPr>
                      <w:tblGrid>
                        <w:gridCol w:w="1418"/>
                        <w:gridCol w:w="1417"/>
                      </w:tblGrid>
                      <w:tr w:rsidR="00507D8D" w:rsidRPr="006E050E" w14:paraId="3EB2344E" w14:textId="77777777" w:rsidTr="0093171E">
                        <w:trPr>
                          <w:tblCellSpacing w:w="30" w:type="dxa"/>
                          <w:jc w:val="center"/>
                        </w:trPr>
                        <w:tc>
                          <w:tcPr>
                            <w:tcW w:w="1328" w:type="dxa"/>
                            <w:vAlign w:val="center"/>
                          </w:tcPr>
                          <w:p w14:paraId="5EFA1CB4" w14:textId="77777777" w:rsidR="00507D8D" w:rsidRPr="006E050E" w:rsidRDefault="00507D8D" w:rsidP="0093171E">
                            <w:pPr>
                              <w:rPr>
                                <w:color w:val="808080"/>
                                <w:sz w:val="14"/>
                                <w:szCs w:val="16"/>
                              </w:rPr>
                            </w:pPr>
                            <w:r w:rsidRPr="008A6F5C">
                              <w:rPr>
                                <w:rFonts w:ascii="Roboto Condensed" w:hAnsi="Roboto Condensed"/>
                                <w:color w:val="808080"/>
                                <w:sz w:val="14"/>
                                <w:szCs w:val="16"/>
                              </w:rPr>
                              <w:t>Дата выхода:</w:t>
                            </w:r>
                          </w:p>
                        </w:tc>
                        <w:tc>
                          <w:tcPr>
                            <w:tcW w:w="1327" w:type="dxa"/>
                            <w:vAlign w:val="center"/>
                          </w:tcPr>
                          <w:p w14:paraId="3C2C1B41" w14:textId="77777777" w:rsidR="00507D8D" w:rsidRDefault="00507D8D" w:rsidP="0093171E">
                            <w:pPr>
                              <w:rPr>
                                <w:rFonts w:ascii="Roboto Condensed" w:hAnsi="Roboto Condensed"/>
                                <w:b/>
                                <w:sz w:val="14"/>
                                <w:szCs w:val="14"/>
                              </w:rPr>
                            </w:pPr>
                            <w:r w:rsidRPr="008A6F5C">
                              <w:rPr>
                                <w:rFonts w:ascii="Roboto Condensed" w:hAnsi="Roboto Condensed"/>
                                <w:b/>
                                <w:sz w:val="14"/>
                                <w:szCs w:val="14"/>
                              </w:rPr>
                              <w:t>Апрель 2021</w:t>
                            </w:r>
                          </w:p>
                          <w:p w14:paraId="031E5BBE" w14:textId="77777777" w:rsidR="00507D8D" w:rsidRPr="006E050E" w:rsidRDefault="00507D8D" w:rsidP="0093171E">
                            <w:pPr>
                              <w:rPr>
                                <w:b/>
                                <w:sz w:val="14"/>
                                <w:szCs w:val="14"/>
                              </w:rPr>
                            </w:pPr>
                            <w:r>
                              <w:rPr>
                                <w:rFonts w:ascii="Roboto Condensed" w:hAnsi="Roboto Condensed"/>
                                <w:b/>
                                <w:sz w:val="14"/>
                                <w:szCs w:val="14"/>
                              </w:rPr>
                              <w:t>(обновление по запросу)</w:t>
                            </w:r>
                          </w:p>
                        </w:tc>
                      </w:tr>
                      <w:tr w:rsidR="00507D8D" w:rsidRPr="006E050E" w14:paraId="1F78C9EF" w14:textId="77777777" w:rsidTr="0093171E">
                        <w:trPr>
                          <w:tblCellSpacing w:w="30" w:type="dxa"/>
                          <w:jc w:val="center"/>
                        </w:trPr>
                        <w:tc>
                          <w:tcPr>
                            <w:tcW w:w="1328" w:type="dxa"/>
                            <w:vAlign w:val="center"/>
                          </w:tcPr>
                          <w:p w14:paraId="558D7B97" w14:textId="77777777" w:rsidR="00507D8D" w:rsidRPr="006E050E" w:rsidRDefault="00507D8D" w:rsidP="0093171E">
                            <w:pPr>
                              <w:rPr>
                                <w:color w:val="808080"/>
                                <w:sz w:val="14"/>
                                <w:szCs w:val="16"/>
                              </w:rPr>
                            </w:pPr>
                            <w:r w:rsidRPr="008A6F5C">
                              <w:rPr>
                                <w:rFonts w:ascii="Roboto Condensed" w:hAnsi="Roboto Condensed"/>
                                <w:color w:val="808080"/>
                                <w:sz w:val="14"/>
                                <w:szCs w:val="16"/>
                              </w:rPr>
                              <w:t>Количество страниц:</w:t>
                            </w:r>
                          </w:p>
                        </w:tc>
                        <w:tc>
                          <w:tcPr>
                            <w:tcW w:w="1327" w:type="dxa"/>
                            <w:vAlign w:val="center"/>
                          </w:tcPr>
                          <w:p w14:paraId="2FCB25E0" w14:textId="77777777" w:rsidR="00507D8D" w:rsidRPr="006E050E" w:rsidRDefault="00507D8D" w:rsidP="0093171E">
                            <w:pPr>
                              <w:rPr>
                                <w:b/>
                                <w:sz w:val="14"/>
                                <w:szCs w:val="14"/>
                              </w:rPr>
                            </w:pPr>
                            <w:r w:rsidRPr="008A6F5C">
                              <w:rPr>
                                <w:rFonts w:ascii="Roboto Condensed" w:hAnsi="Roboto Condensed"/>
                                <w:b/>
                                <w:sz w:val="14"/>
                                <w:szCs w:val="14"/>
                              </w:rPr>
                              <w:t>60</w:t>
                            </w:r>
                          </w:p>
                        </w:tc>
                      </w:tr>
                      <w:tr w:rsidR="00507D8D" w:rsidRPr="006E050E" w14:paraId="6BAFD26F" w14:textId="77777777" w:rsidTr="0093171E">
                        <w:trPr>
                          <w:tblCellSpacing w:w="30" w:type="dxa"/>
                          <w:jc w:val="center"/>
                        </w:trPr>
                        <w:tc>
                          <w:tcPr>
                            <w:tcW w:w="1328" w:type="dxa"/>
                            <w:vAlign w:val="center"/>
                          </w:tcPr>
                          <w:p w14:paraId="77E79B34" w14:textId="77777777" w:rsidR="00507D8D" w:rsidRPr="006E050E" w:rsidRDefault="00507D8D" w:rsidP="0093171E">
                            <w:pPr>
                              <w:rPr>
                                <w:color w:val="808080"/>
                                <w:sz w:val="14"/>
                                <w:szCs w:val="16"/>
                              </w:rPr>
                            </w:pPr>
                            <w:r w:rsidRPr="008A6F5C">
                              <w:rPr>
                                <w:rFonts w:ascii="Roboto Condensed" w:hAnsi="Roboto Condensed"/>
                                <w:color w:val="808080"/>
                                <w:sz w:val="14"/>
                                <w:szCs w:val="16"/>
                              </w:rPr>
                              <w:t>Способ предоставления:</w:t>
                            </w:r>
                          </w:p>
                        </w:tc>
                        <w:tc>
                          <w:tcPr>
                            <w:tcW w:w="1327" w:type="dxa"/>
                            <w:vAlign w:val="center"/>
                          </w:tcPr>
                          <w:p w14:paraId="0B3A21BD" w14:textId="77777777" w:rsidR="00507D8D" w:rsidRPr="008A6F5C" w:rsidRDefault="00507D8D" w:rsidP="0093171E">
                            <w:pPr>
                              <w:rPr>
                                <w:rFonts w:ascii="Roboto Condensed" w:hAnsi="Roboto Condensed"/>
                                <w:b/>
                                <w:bCs/>
                                <w:sz w:val="14"/>
                                <w:szCs w:val="14"/>
                              </w:rPr>
                            </w:pPr>
                            <w:r w:rsidRPr="008A6F5C">
                              <w:rPr>
                                <w:rFonts w:ascii="Roboto Condensed" w:hAnsi="Roboto Condensed"/>
                                <w:b/>
                                <w:bCs/>
                                <w:sz w:val="14"/>
                                <w:szCs w:val="14"/>
                              </w:rPr>
                              <w:t>Электронный/</w:t>
                            </w:r>
                          </w:p>
                          <w:p w14:paraId="502D0F46" w14:textId="77777777" w:rsidR="00507D8D" w:rsidRPr="006E050E" w:rsidRDefault="00507D8D" w:rsidP="0093171E">
                            <w:pPr>
                              <w:rPr>
                                <w:b/>
                                <w:sz w:val="14"/>
                                <w:szCs w:val="14"/>
                              </w:rPr>
                            </w:pPr>
                            <w:r w:rsidRPr="008A6F5C">
                              <w:rPr>
                                <w:rFonts w:ascii="Roboto Condensed" w:hAnsi="Roboto Condensed"/>
                                <w:b/>
                                <w:bCs/>
                                <w:sz w:val="14"/>
                                <w:szCs w:val="14"/>
                              </w:rPr>
                              <w:t>Печатный</w:t>
                            </w:r>
                          </w:p>
                        </w:tc>
                      </w:tr>
                      <w:tr w:rsidR="00507D8D" w:rsidRPr="008A6F5C" w14:paraId="21021CEC" w14:textId="77777777" w:rsidTr="0093171E">
                        <w:trPr>
                          <w:trHeight w:val="40"/>
                          <w:tblCellSpacing w:w="30" w:type="dxa"/>
                          <w:jc w:val="center"/>
                        </w:trPr>
                        <w:tc>
                          <w:tcPr>
                            <w:tcW w:w="1328" w:type="dxa"/>
                            <w:vAlign w:val="center"/>
                          </w:tcPr>
                          <w:p w14:paraId="5328DCA4" w14:textId="77777777" w:rsidR="00507D8D" w:rsidRPr="006E050E" w:rsidRDefault="00507D8D" w:rsidP="0093171E">
                            <w:pPr>
                              <w:rPr>
                                <w:color w:val="808080"/>
                                <w:sz w:val="14"/>
                                <w:szCs w:val="16"/>
                              </w:rPr>
                            </w:pPr>
                            <w:r w:rsidRPr="008A6F5C">
                              <w:rPr>
                                <w:rFonts w:ascii="Roboto Condensed" w:hAnsi="Roboto Condensed"/>
                                <w:color w:val="808080"/>
                                <w:sz w:val="14"/>
                                <w:szCs w:val="16"/>
                              </w:rPr>
                              <w:t>Стоимость:</w:t>
                            </w:r>
                          </w:p>
                        </w:tc>
                        <w:tc>
                          <w:tcPr>
                            <w:tcW w:w="1327" w:type="dxa"/>
                          </w:tcPr>
                          <w:p w14:paraId="61A56435" w14:textId="77777777" w:rsidR="00507D8D" w:rsidRPr="008A6F5C" w:rsidRDefault="00507D8D" w:rsidP="0093171E">
                            <w:pPr>
                              <w:rPr>
                                <w:rFonts w:ascii="Roboto Condensed" w:hAnsi="Roboto Condensed"/>
                                <w:b/>
                                <w:bCs/>
                                <w:sz w:val="14"/>
                                <w:szCs w:val="14"/>
                              </w:rPr>
                            </w:pPr>
                            <w:r w:rsidRPr="008A6F5C">
                              <w:rPr>
                                <w:rFonts w:ascii="Roboto Condensed" w:hAnsi="Roboto Condensed"/>
                                <w:b/>
                                <w:bCs/>
                                <w:sz w:val="14"/>
                                <w:szCs w:val="14"/>
                              </w:rPr>
                              <w:t xml:space="preserve">100 000 руб. </w:t>
                            </w:r>
                          </w:p>
                        </w:tc>
                      </w:tr>
                    </w:tbl>
                    <w:p w14:paraId="691C5124" w14:textId="77777777" w:rsidR="00507D8D" w:rsidRPr="008A6F5C" w:rsidRDefault="00507D8D" w:rsidP="001C5130">
                      <w:pPr>
                        <w:rPr>
                          <w:rFonts w:ascii="Roboto Condensed" w:hAnsi="Roboto Condensed"/>
                          <w:b/>
                          <w:color w:val="FF0000"/>
                          <w:sz w:val="2"/>
                          <w:szCs w:val="2"/>
                        </w:rPr>
                      </w:pPr>
                    </w:p>
                  </w:txbxContent>
                </v:textbox>
                <w10:wrap type="square"/>
              </v:shape>
            </w:pict>
          </mc:Fallback>
        </mc:AlternateContent>
      </w:r>
    </w:p>
    <w:p w14:paraId="12AD0DAC" w14:textId="7C679ADC" w:rsidR="001C5130" w:rsidRPr="00EC09A7" w:rsidRDefault="00C330EF" w:rsidP="001C5130">
      <w:pPr>
        <w:numPr>
          <w:ilvl w:val="0"/>
          <w:numId w:val="40"/>
        </w:numPr>
        <w:rPr>
          <w:rFonts w:ascii="Roboto Condensed" w:hAnsi="Roboto Condensed"/>
          <w:b/>
          <w:sz w:val="20"/>
          <w:szCs w:val="20"/>
        </w:rPr>
      </w:pPr>
      <w:hyperlink r:id="rId87" w:history="1">
        <w:r w:rsidR="001C5130" w:rsidRPr="00EC09A7">
          <w:rPr>
            <w:rFonts w:ascii="Roboto Condensed" w:hAnsi="Roboto Condensed"/>
            <w:b/>
            <w:color w:val="000000"/>
            <w:sz w:val="20"/>
            <w:szCs w:val="20"/>
          </w:rPr>
          <w:t>"Вагоноремонтная отрасль России "</w:t>
        </w:r>
      </w:hyperlink>
    </w:p>
    <w:p w14:paraId="13F22EEB" w14:textId="77777777" w:rsidR="001C5130" w:rsidRPr="00EC09A7" w:rsidRDefault="001C5130" w:rsidP="001C5130">
      <w:pPr>
        <w:spacing w:after="120"/>
        <w:jc w:val="both"/>
        <w:rPr>
          <w:rFonts w:ascii="Roboto Condensed" w:hAnsi="Roboto Condensed"/>
          <w:color w:val="000000"/>
          <w:sz w:val="20"/>
          <w:szCs w:val="20"/>
        </w:rPr>
      </w:pPr>
      <w:r w:rsidRPr="00EC09A7">
        <w:rPr>
          <w:rFonts w:ascii="Roboto Condensed" w:hAnsi="Roboto Condensed"/>
          <w:color w:val="000000"/>
          <w:sz w:val="20"/>
          <w:szCs w:val="20"/>
        </w:rPr>
        <w:t>Оперативная оценка состояния и перспектив развития вагоноремонтной отрасли России. Описание ключевых тенденций; анализ и прогноз развития рынка ремонта грузовых вагонов России (в том числе по основным видам подвижного состава); формирование рейтинга вагоноремонтных заводов России. Бизнес-справки и аналитическая таблица по вагоноремонтным предприятиям, а также карта вагоноремонтных депо России.</w:t>
      </w:r>
    </w:p>
    <w:p w14:paraId="4CFEA006" w14:textId="77777777" w:rsidR="001C5130" w:rsidRPr="00EC09A7" w:rsidRDefault="001C5130" w:rsidP="001C5130">
      <w:pPr>
        <w:spacing w:after="120"/>
        <w:jc w:val="both"/>
        <w:rPr>
          <w:rFonts w:ascii="Roboto Condensed" w:hAnsi="Roboto Condensed"/>
          <w:color w:val="000000"/>
          <w:sz w:val="20"/>
          <w:szCs w:val="20"/>
        </w:rPr>
      </w:pPr>
    </w:p>
    <w:p w14:paraId="5F4DD7ED" w14:textId="77777777" w:rsidR="001C5130" w:rsidRPr="00EC09A7" w:rsidRDefault="001C5130" w:rsidP="001C5130">
      <w:pPr>
        <w:spacing w:after="120"/>
        <w:jc w:val="both"/>
        <w:rPr>
          <w:rFonts w:ascii="Roboto Condensed" w:hAnsi="Roboto Condensed"/>
          <w:color w:val="000000"/>
          <w:sz w:val="20"/>
          <w:szCs w:val="20"/>
        </w:rPr>
      </w:pPr>
    </w:p>
    <w:p w14:paraId="48617F75" w14:textId="77777777" w:rsidR="001C5130" w:rsidRPr="00EC09A7" w:rsidRDefault="001C5130" w:rsidP="001C5130">
      <w:pPr>
        <w:rPr>
          <w:rFonts w:ascii="Roboto Condensed" w:hAnsi="Roboto Condensed"/>
          <w:color w:val="000000"/>
          <w:sz w:val="20"/>
          <w:szCs w:val="20"/>
        </w:rPr>
      </w:pPr>
      <w:r w:rsidRPr="00EC09A7">
        <w:rPr>
          <w:rFonts w:ascii="Roboto Condensed" w:hAnsi="Roboto Condensed"/>
          <w:color w:val="000000"/>
          <w:sz w:val="20"/>
          <w:szCs w:val="20"/>
        </w:rPr>
        <w:br w:type="page"/>
      </w:r>
    </w:p>
    <w:p w14:paraId="5F63759B" w14:textId="2DACDDB0" w:rsidR="001C5130" w:rsidRPr="00EC09A7" w:rsidRDefault="001C5130" w:rsidP="001C5130">
      <w:pPr>
        <w:numPr>
          <w:ilvl w:val="0"/>
          <w:numId w:val="41"/>
        </w:numPr>
        <w:spacing w:after="60"/>
        <w:jc w:val="both"/>
        <w:rPr>
          <w:rFonts w:ascii="Roboto Condensed" w:hAnsi="Roboto Condensed"/>
          <w:b/>
          <w:color w:val="FF0000"/>
          <w:lang w:val="en-US"/>
        </w:rPr>
      </w:pPr>
      <w:r w:rsidRPr="00EC09A7">
        <w:rPr>
          <w:rFonts w:ascii="Roboto Condensed" w:hAnsi="Roboto Condensed"/>
          <w:noProof/>
          <w:color w:val="000000"/>
          <w:sz w:val="20"/>
          <w:szCs w:val="20"/>
        </w:rPr>
        <w:lastRenderedPageBreak/>
        <mc:AlternateContent>
          <mc:Choice Requires="wps">
            <w:drawing>
              <wp:anchor distT="0" distB="0" distL="114300" distR="114300" simplePos="0" relativeHeight="251751424" behindDoc="0" locked="0" layoutInCell="1" allowOverlap="0" wp14:anchorId="15D02BE9" wp14:editId="6E314788">
                <wp:simplePos x="0" y="0"/>
                <wp:positionH relativeFrom="column">
                  <wp:posOffset>4433403</wp:posOffset>
                </wp:positionH>
                <wp:positionV relativeFrom="paragraph">
                  <wp:posOffset>17780</wp:posOffset>
                </wp:positionV>
                <wp:extent cx="1835150" cy="2309495"/>
                <wp:effectExtent l="0" t="0" r="0" b="0"/>
                <wp:wrapSquare wrapText="bothSides"/>
                <wp:docPr id="1751645370" name="Надпись 2" descr="P13009TB9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309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5A9D0" w14:textId="77777777" w:rsidR="00507D8D" w:rsidRPr="008A6F5C" w:rsidRDefault="00507D8D" w:rsidP="001C5130">
                            <w:pPr>
                              <w:jc w:val="center"/>
                              <w:rPr>
                                <w:rFonts w:ascii="Roboto Condensed" w:hAnsi="Roboto Condensed"/>
                              </w:rPr>
                            </w:pPr>
                            <w:r w:rsidRPr="008A6F5C">
                              <w:rPr>
                                <w:rFonts w:ascii="Roboto Condensed" w:hAnsi="Roboto Condensed"/>
                                <w:noProof/>
                              </w:rPr>
                              <w:drawing>
                                <wp:inline distT="0" distB="0" distL="0" distR="0" wp14:anchorId="4A7909F5" wp14:editId="207FCFB4">
                                  <wp:extent cx="861060" cy="1052830"/>
                                  <wp:effectExtent l="0" t="0" r="0" b="0"/>
                                  <wp:docPr id="1655947213" name="Рисунок 1655947213" descr="P13009TB95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rai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61060" cy="1052830"/>
                                          </a:xfrm>
                                          <a:prstGeom prst="rect">
                                            <a:avLst/>
                                          </a:prstGeom>
                                          <a:noFill/>
                                          <a:ln>
                                            <a:noFill/>
                                          </a:ln>
                                        </pic:spPr>
                                      </pic:pic>
                                    </a:graphicData>
                                  </a:graphic>
                                </wp:inline>
                              </w:drawing>
                            </w:r>
                          </w:p>
                          <w:tbl>
                            <w:tblPr>
                              <w:tblW w:w="0" w:type="auto"/>
                              <w:tblCellSpacing w:w="30" w:type="dxa"/>
                              <w:tblCellMar>
                                <w:left w:w="0" w:type="dxa"/>
                                <w:right w:w="0" w:type="dxa"/>
                              </w:tblCellMar>
                              <w:tblLook w:val="0000" w:firstRow="0" w:lastRow="0" w:firstColumn="0" w:lastColumn="0" w:noHBand="0" w:noVBand="0"/>
                            </w:tblPr>
                            <w:tblGrid>
                              <w:gridCol w:w="1317"/>
                              <w:gridCol w:w="1285"/>
                            </w:tblGrid>
                            <w:tr w:rsidR="00507D8D" w:rsidRPr="002D02EE" w14:paraId="760F78C0" w14:textId="77777777" w:rsidTr="0093171E">
                              <w:trPr>
                                <w:trHeight w:val="200"/>
                                <w:tblCellSpacing w:w="30" w:type="dxa"/>
                              </w:trPr>
                              <w:tc>
                                <w:tcPr>
                                  <w:tcW w:w="1386" w:type="dxa"/>
                                  <w:vAlign w:val="center"/>
                                </w:tcPr>
                                <w:p w14:paraId="62B03700" w14:textId="77777777" w:rsidR="00507D8D" w:rsidRPr="002E155F" w:rsidRDefault="00507D8D" w:rsidP="0093171E">
                                  <w:pPr>
                                    <w:rPr>
                                      <w:color w:val="808080"/>
                                      <w:sz w:val="14"/>
                                      <w:szCs w:val="16"/>
                                    </w:rPr>
                                  </w:pPr>
                                  <w:r w:rsidRPr="008A6F5C">
                                    <w:rPr>
                                      <w:rFonts w:ascii="Roboto Condensed" w:hAnsi="Roboto Condensed"/>
                                      <w:color w:val="808080"/>
                                      <w:sz w:val="14"/>
                                      <w:szCs w:val="16"/>
                                    </w:rPr>
                                    <w:t>Дата выхода:</w:t>
                                  </w:r>
                                </w:p>
                              </w:tc>
                              <w:tc>
                                <w:tcPr>
                                  <w:tcW w:w="1379" w:type="dxa"/>
                                  <w:vAlign w:val="center"/>
                                </w:tcPr>
                                <w:p w14:paraId="1D3ADBD0" w14:textId="77777777" w:rsidR="00507D8D" w:rsidRPr="002E155F" w:rsidRDefault="00507D8D" w:rsidP="0093171E">
                                  <w:pPr>
                                    <w:rPr>
                                      <w:b/>
                                      <w:sz w:val="14"/>
                                      <w:szCs w:val="14"/>
                                    </w:rPr>
                                  </w:pPr>
                                  <w:r w:rsidRPr="008A6F5C">
                                    <w:rPr>
                                      <w:rFonts w:ascii="Roboto Condensed" w:hAnsi="Roboto Condensed"/>
                                      <w:b/>
                                      <w:sz w:val="14"/>
                                      <w:szCs w:val="14"/>
                                    </w:rPr>
                                    <w:t>Ежеквартально</w:t>
                                  </w:r>
                                </w:p>
                              </w:tc>
                            </w:tr>
                            <w:tr w:rsidR="00507D8D" w:rsidRPr="002D02EE" w14:paraId="3453DEAA" w14:textId="77777777" w:rsidTr="0093171E">
                              <w:trPr>
                                <w:trHeight w:val="226"/>
                                <w:tblCellSpacing w:w="30" w:type="dxa"/>
                              </w:trPr>
                              <w:tc>
                                <w:tcPr>
                                  <w:tcW w:w="1386" w:type="dxa"/>
                                  <w:vAlign w:val="center"/>
                                </w:tcPr>
                                <w:p w14:paraId="4A9854D0" w14:textId="77777777" w:rsidR="00507D8D" w:rsidRPr="002E155F" w:rsidRDefault="00507D8D" w:rsidP="0093171E">
                                  <w:pPr>
                                    <w:rPr>
                                      <w:color w:val="808080"/>
                                      <w:sz w:val="14"/>
                                      <w:szCs w:val="16"/>
                                    </w:rPr>
                                  </w:pPr>
                                  <w:r w:rsidRPr="008A6F5C">
                                    <w:rPr>
                                      <w:rFonts w:ascii="Roboto Condensed" w:hAnsi="Roboto Condensed"/>
                                      <w:color w:val="808080"/>
                                      <w:sz w:val="14"/>
                                      <w:szCs w:val="16"/>
                                    </w:rPr>
                                    <w:t>Количество страниц:</w:t>
                                  </w:r>
                                </w:p>
                              </w:tc>
                              <w:tc>
                                <w:tcPr>
                                  <w:tcW w:w="1379" w:type="dxa"/>
                                  <w:vAlign w:val="center"/>
                                </w:tcPr>
                                <w:p w14:paraId="50FA7B2A" w14:textId="77777777" w:rsidR="00507D8D" w:rsidRPr="002E155F" w:rsidRDefault="00507D8D" w:rsidP="0093171E">
                                  <w:pPr>
                                    <w:rPr>
                                      <w:b/>
                                      <w:sz w:val="14"/>
                                      <w:szCs w:val="14"/>
                                    </w:rPr>
                                  </w:pPr>
                                  <w:r w:rsidRPr="008A6F5C">
                                    <w:rPr>
                                      <w:rFonts w:ascii="Roboto Condensed" w:hAnsi="Roboto Condensed"/>
                                      <w:b/>
                                      <w:sz w:val="14"/>
                                      <w:szCs w:val="14"/>
                                    </w:rPr>
                                    <w:t>Более 2</w:t>
                                  </w:r>
                                  <w:r>
                                    <w:rPr>
                                      <w:rFonts w:ascii="Roboto Condensed" w:hAnsi="Roboto Condensed"/>
                                      <w:b/>
                                      <w:sz w:val="14"/>
                                      <w:szCs w:val="14"/>
                                    </w:rPr>
                                    <w:t>3</w:t>
                                  </w:r>
                                  <w:r w:rsidRPr="008A6F5C">
                                    <w:rPr>
                                      <w:rFonts w:ascii="Roboto Condensed" w:hAnsi="Roboto Condensed"/>
                                      <w:b/>
                                      <w:sz w:val="14"/>
                                      <w:szCs w:val="14"/>
                                    </w:rPr>
                                    <w:t>0</w:t>
                                  </w:r>
                                </w:p>
                              </w:tc>
                            </w:tr>
                            <w:tr w:rsidR="00507D8D" w:rsidRPr="002D02EE" w14:paraId="21512523" w14:textId="77777777" w:rsidTr="0093171E">
                              <w:trPr>
                                <w:tblCellSpacing w:w="30" w:type="dxa"/>
                              </w:trPr>
                              <w:tc>
                                <w:tcPr>
                                  <w:tcW w:w="1386" w:type="dxa"/>
                                  <w:vAlign w:val="center"/>
                                </w:tcPr>
                                <w:p w14:paraId="1091E286" w14:textId="77777777" w:rsidR="00507D8D" w:rsidRPr="002E155F" w:rsidRDefault="00507D8D" w:rsidP="0093171E">
                                  <w:pPr>
                                    <w:rPr>
                                      <w:color w:val="808080"/>
                                      <w:sz w:val="14"/>
                                      <w:szCs w:val="16"/>
                                    </w:rPr>
                                  </w:pPr>
                                  <w:r w:rsidRPr="008A6F5C">
                                    <w:rPr>
                                      <w:rFonts w:ascii="Roboto Condensed" w:hAnsi="Roboto Condensed"/>
                                      <w:color w:val="808080"/>
                                      <w:sz w:val="14"/>
                                      <w:szCs w:val="16"/>
                                    </w:rPr>
                                    <w:t>Способ предоставления:</w:t>
                                  </w:r>
                                </w:p>
                              </w:tc>
                              <w:tc>
                                <w:tcPr>
                                  <w:tcW w:w="1379" w:type="dxa"/>
                                  <w:vAlign w:val="center"/>
                                </w:tcPr>
                                <w:p w14:paraId="47ABDC16" w14:textId="77777777" w:rsidR="00507D8D" w:rsidRPr="008A6F5C" w:rsidRDefault="00507D8D" w:rsidP="0093171E">
                                  <w:pPr>
                                    <w:rPr>
                                      <w:rFonts w:ascii="Roboto Condensed" w:hAnsi="Roboto Condensed"/>
                                      <w:b/>
                                      <w:sz w:val="14"/>
                                      <w:szCs w:val="14"/>
                                    </w:rPr>
                                  </w:pPr>
                                  <w:r w:rsidRPr="008A6F5C">
                                    <w:rPr>
                                      <w:rFonts w:ascii="Roboto Condensed" w:hAnsi="Roboto Condensed"/>
                                      <w:b/>
                                      <w:sz w:val="14"/>
                                      <w:szCs w:val="14"/>
                                    </w:rPr>
                                    <w:t>Электронный/</w:t>
                                  </w:r>
                                </w:p>
                                <w:p w14:paraId="272714AE" w14:textId="77777777" w:rsidR="00507D8D" w:rsidRPr="002E155F" w:rsidRDefault="00507D8D" w:rsidP="0093171E">
                                  <w:pPr>
                                    <w:rPr>
                                      <w:b/>
                                      <w:sz w:val="14"/>
                                      <w:szCs w:val="14"/>
                                    </w:rPr>
                                  </w:pPr>
                                  <w:r w:rsidRPr="008A6F5C">
                                    <w:rPr>
                                      <w:rFonts w:ascii="Roboto Condensed" w:hAnsi="Roboto Condensed"/>
                                      <w:b/>
                                      <w:sz w:val="14"/>
                                      <w:szCs w:val="14"/>
                                    </w:rPr>
                                    <w:t>Печатный</w:t>
                                  </w:r>
                                </w:p>
                              </w:tc>
                            </w:tr>
                            <w:tr w:rsidR="00507D8D" w:rsidRPr="008A6F5C" w14:paraId="6866889D" w14:textId="77777777" w:rsidTr="0093171E">
                              <w:trPr>
                                <w:trHeight w:val="265"/>
                                <w:tblCellSpacing w:w="30" w:type="dxa"/>
                              </w:trPr>
                              <w:tc>
                                <w:tcPr>
                                  <w:tcW w:w="1386" w:type="dxa"/>
                                  <w:vAlign w:val="center"/>
                                </w:tcPr>
                                <w:p w14:paraId="410A85F5" w14:textId="77777777" w:rsidR="00507D8D" w:rsidRPr="002E155F" w:rsidRDefault="00507D8D" w:rsidP="0093171E">
                                  <w:pPr>
                                    <w:rPr>
                                      <w:color w:val="808080"/>
                                      <w:sz w:val="14"/>
                                      <w:szCs w:val="16"/>
                                    </w:rPr>
                                  </w:pPr>
                                  <w:r w:rsidRPr="008A6F5C">
                                    <w:rPr>
                                      <w:rFonts w:ascii="Roboto Condensed" w:hAnsi="Roboto Condensed"/>
                                      <w:color w:val="808080"/>
                                      <w:sz w:val="14"/>
                                      <w:szCs w:val="16"/>
                                    </w:rPr>
                                    <w:t>Цена обзора:</w:t>
                                  </w:r>
                                </w:p>
                              </w:tc>
                              <w:tc>
                                <w:tcPr>
                                  <w:tcW w:w="1379" w:type="dxa"/>
                                  <w:vAlign w:val="center"/>
                                </w:tcPr>
                                <w:p w14:paraId="4BC1E477" w14:textId="77777777" w:rsidR="00507D8D" w:rsidRPr="008A6F5C" w:rsidRDefault="00507D8D" w:rsidP="0093171E">
                                  <w:pPr>
                                    <w:rPr>
                                      <w:rFonts w:ascii="Roboto Condensed" w:hAnsi="Roboto Condensed"/>
                                      <w:b/>
                                      <w:sz w:val="14"/>
                                      <w:szCs w:val="14"/>
                                    </w:rPr>
                                  </w:pPr>
                                  <w:r>
                                    <w:rPr>
                                      <w:rFonts w:ascii="Roboto Condensed" w:hAnsi="Roboto Condensed"/>
                                      <w:b/>
                                      <w:sz w:val="14"/>
                                      <w:szCs w:val="14"/>
                                    </w:rPr>
                                    <w:t>55</w:t>
                                  </w:r>
                                  <w:r w:rsidRPr="008A6F5C">
                                    <w:rPr>
                                      <w:rFonts w:ascii="Roboto Condensed" w:hAnsi="Roboto Condensed"/>
                                      <w:b/>
                                      <w:sz w:val="14"/>
                                      <w:szCs w:val="14"/>
                                    </w:rPr>
                                    <w:t xml:space="preserve"> 000 руб. </w:t>
                                  </w:r>
                                </w:p>
                              </w:tc>
                            </w:tr>
                          </w:tbl>
                          <w:p w14:paraId="4093D1A4" w14:textId="77777777" w:rsidR="00507D8D" w:rsidRPr="008A6F5C" w:rsidRDefault="00507D8D" w:rsidP="001C5130">
                            <w:pPr>
                              <w:rPr>
                                <w:rFonts w:ascii="Roboto Condensed" w:hAnsi="Roboto Condense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02BE9" id="Надпись 2" o:spid="_x0000_s1029" type="#_x0000_t202" alt="P13009TB95#y1" style="position:absolute;left:0;text-align:left;margin-left:349.1pt;margin-top:1.4pt;width:144.5pt;height:181.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yAtwIAADwFAAAOAAAAZHJzL2Uyb0RvYy54bWysVM2O0zAQviPxDpY5d/PTpG2iTVfbXYqQ&#10;FlhplwdwHaexSOxgu026iAN3XoF34MCBG6/QfSPGTlu6/EgIkYPj8Yw/fzPz2adnXV2hNVOaS5Hh&#10;4MTHiAkqcy6WGX59Ox9MMNKGiJxUUrAMb5jGZ9PHj07bJmWhLGWVM4UAROi0bTJcGtOknqdpyWqi&#10;T2TDBDgLqWpiwFRLL1ekBfS68kLfH3mtVHmjJGVaw+pl78RTh18UjJpXRaGZQVWGgZtxo3Ljwo7e&#10;9JSkS0WaktMdDfIPLGrCBRx6gLokhqCV4r9A1ZwqqWVhTqisPVkUnDKXA2QT+D9lc1OShrlcoDi6&#10;OZRJ/z9Y+nJ9rRDPoXfjOBhF8XAMZRKkhl5tP20/b79sv22/3n+4/4hCjHKmKRTvOhj6fnI7S+In&#10;m8CWsG10Ckg3DWCZbiY7gHPl0M2VpG80EvKiJGLJzpWSbclIDim4nd7R1h5HW5BF+0LmQIGsjHRA&#10;XaFqW1+oGAJ04Lg5tI91BlF75GQYBzG4KPjCoZ9ESWzZeSTdb2+UNs+YrJGdZFiBPhw8WV9p04fu&#10;Q+xpWlY8n/OqcoZaLi4qhdYEtDR33w79QVglbLCQdluP2K8ASzjD+ixfp413SRBG/ixMBvPRZDyI&#10;5lE8SMb+ZOAHySwZ+VESXc7fW4JBlJY8z5m44oLtdRpEf6eD3Y3pFeaUitoMJ3EY9z36Y5K++36X&#10;ZM0NXNuK1xmeHIJIajv7VOSQNkkN4VU/9x7Sdw2BGuz/ripOB7b1vQhMt+icKod7eS1kvgFhKAlt&#10;gxbDkwOTUqo7jFq4vhnWb1dEMYyq5wLElQRRBGHGGVE8DsFQx57FsYcIClAZNhj10wvTvxGrRvFl&#10;CSf1chbyHARZcCcVq9yeFWRiDbiiLqfdc2LfgGPbRf149KbfAQAA//8DAFBLAwQUAAYACAAAACEA&#10;R6dcAt0AAAAJAQAADwAAAGRycy9kb3ducmV2LnhtbEyPzU7DMBCE70i8g7VIXBB1CNT5aZwKkEBc&#10;W/oAm2SbRI3tKHab9O1ZTnAczWjmm2K7mEFcaPK9sxqeVhEIsrVrettqOHx/PKYgfEDb4OAsabiS&#10;h215e1Ng3rjZ7uiyD63gEutz1NCFMOZS+rojg37lRrLsHd1kMLCcWtlMOHO5GWQcRUoa7C0vdDjS&#10;e0f1aX82Go5f88M6m6vPcEh2L+oN+6RyV63v75bXDYhAS/gLwy8+o0PJTJU728aLQYPK0pijGmJ+&#10;wH6WJqwrDc9KrUGWhfz/oPwBAAD//wMAUEsBAi0AFAAGAAgAAAAhALaDOJL+AAAA4QEAABMAAAAA&#10;AAAAAAAAAAAAAAAAAFtDb250ZW50X1R5cGVzXS54bWxQSwECLQAUAAYACAAAACEAOP0h/9YAAACU&#10;AQAACwAAAAAAAAAAAAAAAAAvAQAAX3JlbHMvLnJlbHNQSwECLQAUAAYACAAAACEARRqcgLcCAAA8&#10;BQAADgAAAAAAAAAAAAAAAAAuAgAAZHJzL2Uyb0RvYy54bWxQSwECLQAUAAYACAAAACEAR6dcAt0A&#10;AAAJAQAADwAAAAAAAAAAAAAAAAARBQAAZHJzL2Rvd25yZXYueG1sUEsFBgAAAAAEAAQA8wAAABsG&#10;AAAAAA==&#10;" o:allowoverlap="f" stroked="f">
                <v:textbox>
                  <w:txbxContent>
                    <w:p w14:paraId="01E5A9D0" w14:textId="77777777" w:rsidR="00507D8D" w:rsidRPr="008A6F5C" w:rsidRDefault="00507D8D" w:rsidP="001C5130">
                      <w:pPr>
                        <w:jc w:val="center"/>
                        <w:rPr>
                          <w:rFonts w:ascii="Roboto Condensed" w:hAnsi="Roboto Condensed"/>
                        </w:rPr>
                      </w:pPr>
                      <w:r w:rsidRPr="008A6F5C">
                        <w:rPr>
                          <w:rFonts w:ascii="Roboto Condensed" w:hAnsi="Roboto Condensed"/>
                          <w:noProof/>
                        </w:rPr>
                        <w:drawing>
                          <wp:inline distT="0" distB="0" distL="0" distR="0" wp14:anchorId="4A7909F5" wp14:editId="207FCFB4">
                            <wp:extent cx="861060" cy="1052830"/>
                            <wp:effectExtent l="0" t="0" r="0" b="0"/>
                            <wp:docPr id="1655947213" name="Рисунок 1655947213" descr="P13009TB95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rai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61060" cy="1052830"/>
                                    </a:xfrm>
                                    <a:prstGeom prst="rect">
                                      <a:avLst/>
                                    </a:prstGeom>
                                    <a:noFill/>
                                    <a:ln>
                                      <a:noFill/>
                                    </a:ln>
                                  </pic:spPr>
                                </pic:pic>
                              </a:graphicData>
                            </a:graphic>
                          </wp:inline>
                        </w:drawing>
                      </w:r>
                    </w:p>
                    <w:tbl>
                      <w:tblPr>
                        <w:tblW w:w="0" w:type="auto"/>
                        <w:tblCellSpacing w:w="30" w:type="dxa"/>
                        <w:tblCellMar>
                          <w:left w:w="0" w:type="dxa"/>
                          <w:right w:w="0" w:type="dxa"/>
                        </w:tblCellMar>
                        <w:tblLook w:val="0000" w:firstRow="0" w:lastRow="0" w:firstColumn="0" w:lastColumn="0" w:noHBand="0" w:noVBand="0"/>
                      </w:tblPr>
                      <w:tblGrid>
                        <w:gridCol w:w="1317"/>
                        <w:gridCol w:w="1285"/>
                      </w:tblGrid>
                      <w:tr w:rsidR="00507D8D" w:rsidRPr="002D02EE" w14:paraId="760F78C0" w14:textId="77777777" w:rsidTr="0093171E">
                        <w:trPr>
                          <w:trHeight w:val="200"/>
                          <w:tblCellSpacing w:w="30" w:type="dxa"/>
                        </w:trPr>
                        <w:tc>
                          <w:tcPr>
                            <w:tcW w:w="1386" w:type="dxa"/>
                            <w:vAlign w:val="center"/>
                          </w:tcPr>
                          <w:p w14:paraId="62B03700" w14:textId="77777777" w:rsidR="00507D8D" w:rsidRPr="002E155F" w:rsidRDefault="00507D8D" w:rsidP="0093171E">
                            <w:pPr>
                              <w:rPr>
                                <w:color w:val="808080"/>
                                <w:sz w:val="14"/>
                                <w:szCs w:val="16"/>
                              </w:rPr>
                            </w:pPr>
                            <w:r w:rsidRPr="008A6F5C">
                              <w:rPr>
                                <w:rFonts w:ascii="Roboto Condensed" w:hAnsi="Roboto Condensed"/>
                                <w:color w:val="808080"/>
                                <w:sz w:val="14"/>
                                <w:szCs w:val="16"/>
                              </w:rPr>
                              <w:t>Дата выхода:</w:t>
                            </w:r>
                          </w:p>
                        </w:tc>
                        <w:tc>
                          <w:tcPr>
                            <w:tcW w:w="1379" w:type="dxa"/>
                            <w:vAlign w:val="center"/>
                          </w:tcPr>
                          <w:p w14:paraId="1D3ADBD0" w14:textId="77777777" w:rsidR="00507D8D" w:rsidRPr="002E155F" w:rsidRDefault="00507D8D" w:rsidP="0093171E">
                            <w:pPr>
                              <w:rPr>
                                <w:b/>
                                <w:sz w:val="14"/>
                                <w:szCs w:val="14"/>
                              </w:rPr>
                            </w:pPr>
                            <w:r w:rsidRPr="008A6F5C">
                              <w:rPr>
                                <w:rFonts w:ascii="Roboto Condensed" w:hAnsi="Roboto Condensed"/>
                                <w:b/>
                                <w:sz w:val="14"/>
                                <w:szCs w:val="14"/>
                              </w:rPr>
                              <w:t>Ежеквартально</w:t>
                            </w:r>
                          </w:p>
                        </w:tc>
                      </w:tr>
                      <w:tr w:rsidR="00507D8D" w:rsidRPr="002D02EE" w14:paraId="3453DEAA" w14:textId="77777777" w:rsidTr="0093171E">
                        <w:trPr>
                          <w:trHeight w:val="226"/>
                          <w:tblCellSpacing w:w="30" w:type="dxa"/>
                        </w:trPr>
                        <w:tc>
                          <w:tcPr>
                            <w:tcW w:w="1386" w:type="dxa"/>
                            <w:vAlign w:val="center"/>
                          </w:tcPr>
                          <w:p w14:paraId="4A9854D0" w14:textId="77777777" w:rsidR="00507D8D" w:rsidRPr="002E155F" w:rsidRDefault="00507D8D" w:rsidP="0093171E">
                            <w:pPr>
                              <w:rPr>
                                <w:color w:val="808080"/>
                                <w:sz w:val="14"/>
                                <w:szCs w:val="16"/>
                              </w:rPr>
                            </w:pPr>
                            <w:r w:rsidRPr="008A6F5C">
                              <w:rPr>
                                <w:rFonts w:ascii="Roboto Condensed" w:hAnsi="Roboto Condensed"/>
                                <w:color w:val="808080"/>
                                <w:sz w:val="14"/>
                                <w:szCs w:val="16"/>
                              </w:rPr>
                              <w:t>Количество страниц:</w:t>
                            </w:r>
                          </w:p>
                        </w:tc>
                        <w:tc>
                          <w:tcPr>
                            <w:tcW w:w="1379" w:type="dxa"/>
                            <w:vAlign w:val="center"/>
                          </w:tcPr>
                          <w:p w14:paraId="50FA7B2A" w14:textId="77777777" w:rsidR="00507D8D" w:rsidRPr="002E155F" w:rsidRDefault="00507D8D" w:rsidP="0093171E">
                            <w:pPr>
                              <w:rPr>
                                <w:b/>
                                <w:sz w:val="14"/>
                                <w:szCs w:val="14"/>
                              </w:rPr>
                            </w:pPr>
                            <w:r w:rsidRPr="008A6F5C">
                              <w:rPr>
                                <w:rFonts w:ascii="Roboto Condensed" w:hAnsi="Roboto Condensed"/>
                                <w:b/>
                                <w:sz w:val="14"/>
                                <w:szCs w:val="14"/>
                              </w:rPr>
                              <w:t>Более 2</w:t>
                            </w:r>
                            <w:r>
                              <w:rPr>
                                <w:rFonts w:ascii="Roboto Condensed" w:hAnsi="Roboto Condensed"/>
                                <w:b/>
                                <w:sz w:val="14"/>
                                <w:szCs w:val="14"/>
                              </w:rPr>
                              <w:t>3</w:t>
                            </w:r>
                            <w:r w:rsidRPr="008A6F5C">
                              <w:rPr>
                                <w:rFonts w:ascii="Roboto Condensed" w:hAnsi="Roboto Condensed"/>
                                <w:b/>
                                <w:sz w:val="14"/>
                                <w:szCs w:val="14"/>
                              </w:rPr>
                              <w:t>0</w:t>
                            </w:r>
                          </w:p>
                        </w:tc>
                      </w:tr>
                      <w:tr w:rsidR="00507D8D" w:rsidRPr="002D02EE" w14:paraId="21512523" w14:textId="77777777" w:rsidTr="0093171E">
                        <w:trPr>
                          <w:tblCellSpacing w:w="30" w:type="dxa"/>
                        </w:trPr>
                        <w:tc>
                          <w:tcPr>
                            <w:tcW w:w="1386" w:type="dxa"/>
                            <w:vAlign w:val="center"/>
                          </w:tcPr>
                          <w:p w14:paraId="1091E286" w14:textId="77777777" w:rsidR="00507D8D" w:rsidRPr="002E155F" w:rsidRDefault="00507D8D" w:rsidP="0093171E">
                            <w:pPr>
                              <w:rPr>
                                <w:color w:val="808080"/>
                                <w:sz w:val="14"/>
                                <w:szCs w:val="16"/>
                              </w:rPr>
                            </w:pPr>
                            <w:r w:rsidRPr="008A6F5C">
                              <w:rPr>
                                <w:rFonts w:ascii="Roboto Condensed" w:hAnsi="Roboto Condensed"/>
                                <w:color w:val="808080"/>
                                <w:sz w:val="14"/>
                                <w:szCs w:val="16"/>
                              </w:rPr>
                              <w:t>Способ предоставления:</w:t>
                            </w:r>
                          </w:p>
                        </w:tc>
                        <w:tc>
                          <w:tcPr>
                            <w:tcW w:w="1379" w:type="dxa"/>
                            <w:vAlign w:val="center"/>
                          </w:tcPr>
                          <w:p w14:paraId="47ABDC16" w14:textId="77777777" w:rsidR="00507D8D" w:rsidRPr="008A6F5C" w:rsidRDefault="00507D8D" w:rsidP="0093171E">
                            <w:pPr>
                              <w:rPr>
                                <w:rFonts w:ascii="Roboto Condensed" w:hAnsi="Roboto Condensed"/>
                                <w:b/>
                                <w:sz w:val="14"/>
                                <w:szCs w:val="14"/>
                              </w:rPr>
                            </w:pPr>
                            <w:r w:rsidRPr="008A6F5C">
                              <w:rPr>
                                <w:rFonts w:ascii="Roboto Condensed" w:hAnsi="Roboto Condensed"/>
                                <w:b/>
                                <w:sz w:val="14"/>
                                <w:szCs w:val="14"/>
                              </w:rPr>
                              <w:t>Электронный/</w:t>
                            </w:r>
                          </w:p>
                          <w:p w14:paraId="272714AE" w14:textId="77777777" w:rsidR="00507D8D" w:rsidRPr="002E155F" w:rsidRDefault="00507D8D" w:rsidP="0093171E">
                            <w:pPr>
                              <w:rPr>
                                <w:b/>
                                <w:sz w:val="14"/>
                                <w:szCs w:val="14"/>
                              </w:rPr>
                            </w:pPr>
                            <w:r w:rsidRPr="008A6F5C">
                              <w:rPr>
                                <w:rFonts w:ascii="Roboto Condensed" w:hAnsi="Roboto Condensed"/>
                                <w:b/>
                                <w:sz w:val="14"/>
                                <w:szCs w:val="14"/>
                              </w:rPr>
                              <w:t>Печатный</w:t>
                            </w:r>
                          </w:p>
                        </w:tc>
                      </w:tr>
                      <w:tr w:rsidR="00507D8D" w:rsidRPr="008A6F5C" w14:paraId="6866889D" w14:textId="77777777" w:rsidTr="0093171E">
                        <w:trPr>
                          <w:trHeight w:val="265"/>
                          <w:tblCellSpacing w:w="30" w:type="dxa"/>
                        </w:trPr>
                        <w:tc>
                          <w:tcPr>
                            <w:tcW w:w="1386" w:type="dxa"/>
                            <w:vAlign w:val="center"/>
                          </w:tcPr>
                          <w:p w14:paraId="410A85F5" w14:textId="77777777" w:rsidR="00507D8D" w:rsidRPr="002E155F" w:rsidRDefault="00507D8D" w:rsidP="0093171E">
                            <w:pPr>
                              <w:rPr>
                                <w:color w:val="808080"/>
                                <w:sz w:val="14"/>
                                <w:szCs w:val="16"/>
                              </w:rPr>
                            </w:pPr>
                            <w:r w:rsidRPr="008A6F5C">
                              <w:rPr>
                                <w:rFonts w:ascii="Roboto Condensed" w:hAnsi="Roboto Condensed"/>
                                <w:color w:val="808080"/>
                                <w:sz w:val="14"/>
                                <w:szCs w:val="16"/>
                              </w:rPr>
                              <w:t>Цена обзора:</w:t>
                            </w:r>
                          </w:p>
                        </w:tc>
                        <w:tc>
                          <w:tcPr>
                            <w:tcW w:w="1379" w:type="dxa"/>
                            <w:vAlign w:val="center"/>
                          </w:tcPr>
                          <w:p w14:paraId="4BC1E477" w14:textId="77777777" w:rsidR="00507D8D" w:rsidRPr="008A6F5C" w:rsidRDefault="00507D8D" w:rsidP="0093171E">
                            <w:pPr>
                              <w:rPr>
                                <w:rFonts w:ascii="Roboto Condensed" w:hAnsi="Roboto Condensed"/>
                                <w:b/>
                                <w:sz w:val="14"/>
                                <w:szCs w:val="14"/>
                              </w:rPr>
                            </w:pPr>
                            <w:r>
                              <w:rPr>
                                <w:rFonts w:ascii="Roboto Condensed" w:hAnsi="Roboto Condensed"/>
                                <w:b/>
                                <w:sz w:val="14"/>
                                <w:szCs w:val="14"/>
                              </w:rPr>
                              <w:t>55</w:t>
                            </w:r>
                            <w:r w:rsidRPr="008A6F5C">
                              <w:rPr>
                                <w:rFonts w:ascii="Roboto Condensed" w:hAnsi="Roboto Condensed"/>
                                <w:b/>
                                <w:sz w:val="14"/>
                                <w:szCs w:val="14"/>
                              </w:rPr>
                              <w:t xml:space="preserve"> 000 руб. </w:t>
                            </w:r>
                          </w:p>
                        </w:tc>
                      </w:tr>
                    </w:tbl>
                    <w:p w14:paraId="4093D1A4" w14:textId="77777777" w:rsidR="00507D8D" w:rsidRPr="008A6F5C" w:rsidRDefault="00507D8D" w:rsidP="001C5130">
                      <w:pPr>
                        <w:rPr>
                          <w:rFonts w:ascii="Roboto Condensed" w:hAnsi="Roboto Condensed"/>
                        </w:rPr>
                      </w:pPr>
                    </w:p>
                  </w:txbxContent>
                </v:textbox>
                <w10:wrap type="square"/>
              </v:shape>
            </w:pict>
          </mc:Fallback>
        </mc:AlternateContent>
      </w:r>
      <w:hyperlink r:id="rId89" w:history="1">
        <w:r w:rsidRPr="00EC09A7">
          <w:rPr>
            <w:rFonts w:ascii="Roboto Condensed" w:hAnsi="Roboto Condensed"/>
            <w:b/>
            <w:color w:val="FF0000"/>
          </w:rPr>
          <w:t>Ежеквартальный</w:t>
        </w:r>
        <w:r w:rsidRPr="00EC09A7">
          <w:rPr>
            <w:rFonts w:ascii="Roboto Condensed" w:hAnsi="Roboto Condensed"/>
            <w:b/>
            <w:color w:val="FF0000"/>
            <w:lang w:val="en-US"/>
          </w:rPr>
          <w:t xml:space="preserve"> </w:t>
        </w:r>
        <w:r w:rsidRPr="00EC09A7">
          <w:rPr>
            <w:rFonts w:ascii="Roboto Condensed" w:hAnsi="Roboto Condensed"/>
            <w:b/>
            <w:color w:val="FF0000"/>
          </w:rPr>
          <w:t>обзор</w:t>
        </w:r>
        <w:r w:rsidRPr="00EC09A7">
          <w:rPr>
            <w:rFonts w:ascii="Roboto Condensed" w:hAnsi="Roboto Condensed"/>
            <w:b/>
            <w:color w:val="FF0000"/>
            <w:lang w:val="en-US"/>
          </w:rPr>
          <w:t xml:space="preserve"> INFOLine Rail Russia TOP</w:t>
        </w:r>
      </w:hyperlink>
    </w:p>
    <w:p w14:paraId="05A3ADCE" w14:textId="77777777" w:rsidR="001C5130" w:rsidRPr="00EC09A7" w:rsidRDefault="001C5130" w:rsidP="001C5130">
      <w:pPr>
        <w:jc w:val="both"/>
        <w:rPr>
          <w:rFonts w:ascii="Roboto Condensed" w:hAnsi="Roboto Condensed"/>
          <w:color w:val="000000"/>
          <w:sz w:val="20"/>
          <w:szCs w:val="20"/>
        </w:rPr>
      </w:pPr>
      <w:r w:rsidRPr="00EC09A7">
        <w:rPr>
          <w:rFonts w:ascii="Roboto Condensed" w:hAnsi="Roboto Condensed"/>
          <w:color w:val="000000"/>
          <w:sz w:val="20"/>
          <w:szCs w:val="20"/>
        </w:rPr>
        <w:t xml:space="preserve">Основной целью обзора "INFOLine Rail Russia TOP" является анализ тенденций на рынке железнодорожного транспорта и оперирования подвижным составом, ранжирование крупнейших операторов ж/д подвижного состава по величине парков в управлении и в собственности (в том числе с учетом финансового лизинга), по объему перевозок грузов и грузообороту, финансовым показателям. В обзоре также приводится рейтинг лизинговых компаний РФ по объему парка, переданного в операционный лизинг. </w:t>
      </w:r>
    </w:p>
    <w:p w14:paraId="734F59ED" w14:textId="77777777" w:rsidR="001C5130" w:rsidRPr="00EC09A7" w:rsidRDefault="001C5130" w:rsidP="001C5130">
      <w:pPr>
        <w:jc w:val="both"/>
        <w:rPr>
          <w:rFonts w:ascii="Roboto Condensed" w:hAnsi="Roboto Condensed"/>
          <w:color w:val="000000"/>
          <w:sz w:val="20"/>
          <w:szCs w:val="20"/>
        </w:rPr>
      </w:pPr>
      <w:r w:rsidRPr="00EC09A7">
        <w:rPr>
          <w:rFonts w:ascii="Roboto Condensed" w:hAnsi="Roboto Condensed"/>
          <w:color w:val="000000"/>
          <w:sz w:val="20"/>
          <w:szCs w:val="20"/>
        </w:rPr>
        <w:t xml:space="preserve">В обзоре "INFOLine Rail Russia TOP" охарактеризована динамика показателей транспортного комплекса в целом и железнодорожного транспорта в частности, приведено подробное описание событий на рынке оперирования подвижным составом и железнодорожных перевозок грузов за отчетный квартал. </w:t>
      </w:r>
    </w:p>
    <w:p w14:paraId="4639CBBD" w14:textId="77777777" w:rsidR="001C5130" w:rsidRPr="00EC09A7" w:rsidRDefault="001C5130" w:rsidP="001C5130">
      <w:pPr>
        <w:jc w:val="both"/>
        <w:rPr>
          <w:rFonts w:ascii="Roboto Condensed" w:hAnsi="Roboto Condensed"/>
          <w:color w:val="000000"/>
          <w:sz w:val="20"/>
          <w:szCs w:val="20"/>
        </w:rPr>
      </w:pPr>
      <w:r w:rsidRPr="00EC09A7">
        <w:rPr>
          <w:rFonts w:ascii="Roboto Condensed" w:hAnsi="Roboto Condensed"/>
          <w:color w:val="000000"/>
          <w:sz w:val="20"/>
          <w:szCs w:val="20"/>
        </w:rPr>
        <w:t xml:space="preserve">Обзор включает в себя описание </w:t>
      </w:r>
      <w:r w:rsidRPr="00EC09A7">
        <w:rPr>
          <w:rFonts w:ascii="Roboto Condensed" w:hAnsi="Roboto Condensed"/>
          <w:i/>
          <w:color w:val="000000"/>
          <w:sz w:val="20"/>
          <w:szCs w:val="20"/>
        </w:rPr>
        <w:t>30 транспортных предприятий России.</w:t>
      </w:r>
      <w:r w:rsidRPr="00EC09A7">
        <w:rPr>
          <w:rFonts w:ascii="Roboto Condensed" w:hAnsi="Roboto Condensed"/>
          <w:color w:val="000000"/>
          <w:sz w:val="20"/>
          <w:szCs w:val="20"/>
        </w:rPr>
        <w:t xml:space="preserve"> </w:t>
      </w:r>
    </w:p>
    <w:p w14:paraId="3249E834" w14:textId="77777777" w:rsidR="001C5130" w:rsidRPr="00EC09A7" w:rsidRDefault="001C5130" w:rsidP="001C5130">
      <w:pPr>
        <w:jc w:val="both"/>
        <w:rPr>
          <w:rFonts w:ascii="Roboto Condensed" w:hAnsi="Roboto Condensed"/>
          <w:i/>
          <w:color w:val="000000"/>
          <w:sz w:val="20"/>
          <w:szCs w:val="20"/>
        </w:rPr>
      </w:pPr>
      <w:r w:rsidRPr="00EC09A7">
        <w:rPr>
          <w:rFonts w:ascii="Roboto Condensed" w:hAnsi="Roboto Condensed"/>
          <w:color w:val="000000"/>
          <w:sz w:val="20"/>
          <w:szCs w:val="20"/>
        </w:rPr>
        <w:t xml:space="preserve">Более </w:t>
      </w:r>
      <w:r w:rsidRPr="00EC09A7">
        <w:rPr>
          <w:rFonts w:ascii="Roboto Condensed" w:hAnsi="Roboto Condensed"/>
          <w:i/>
          <w:color w:val="000000"/>
          <w:sz w:val="20"/>
          <w:szCs w:val="20"/>
        </w:rPr>
        <w:t>100 графиков и диаграмм.</w:t>
      </w:r>
    </w:p>
    <w:p w14:paraId="585DE4DC" w14:textId="77777777" w:rsidR="001C5130" w:rsidRPr="00EC09A7" w:rsidRDefault="001C5130" w:rsidP="001C5130">
      <w:pPr>
        <w:jc w:val="both"/>
        <w:rPr>
          <w:rFonts w:ascii="Roboto Condensed" w:hAnsi="Roboto Condensed"/>
          <w:i/>
          <w:color w:val="000000"/>
          <w:sz w:val="20"/>
          <w:szCs w:val="20"/>
        </w:rPr>
      </w:pPr>
    </w:p>
    <w:p w14:paraId="2521C130" w14:textId="77777777" w:rsidR="001C5130" w:rsidRPr="00EC09A7" w:rsidRDefault="001C5130" w:rsidP="001C5130">
      <w:pPr>
        <w:numPr>
          <w:ilvl w:val="0"/>
          <w:numId w:val="41"/>
        </w:numPr>
        <w:spacing w:after="60"/>
        <w:jc w:val="both"/>
        <w:rPr>
          <w:rFonts w:ascii="Roboto Condensed" w:hAnsi="Roboto Condensed"/>
          <w:b/>
          <w:color w:val="FF0000"/>
        </w:rPr>
      </w:pPr>
      <w:r w:rsidRPr="00EC09A7">
        <w:rPr>
          <w:rFonts w:ascii="Roboto Condensed" w:hAnsi="Roboto Condensed"/>
          <w:b/>
          <w:color w:val="FF0000"/>
        </w:rPr>
        <w:t>Базы собственников подвижного состава</w:t>
      </w:r>
    </w:p>
    <w:p w14:paraId="1AFD0C2E" w14:textId="77777777" w:rsidR="001C5130" w:rsidRPr="00EC09A7" w:rsidRDefault="001C5130" w:rsidP="001C5130">
      <w:pPr>
        <w:jc w:val="both"/>
        <w:rPr>
          <w:rFonts w:ascii="Roboto Condensed" w:hAnsi="Roboto Condensed"/>
          <w:color w:val="000000"/>
          <w:sz w:val="18"/>
        </w:rPr>
      </w:pPr>
    </w:p>
    <w:p w14:paraId="78C90DF5" w14:textId="77777777" w:rsidR="001C5130" w:rsidRPr="00EC09A7" w:rsidRDefault="001C5130" w:rsidP="001C5130">
      <w:pPr>
        <w:jc w:val="both"/>
        <w:rPr>
          <w:rFonts w:ascii="Roboto Condensed" w:hAnsi="Roboto Condensed"/>
          <w:color w:val="000000"/>
          <w:sz w:val="20"/>
          <w:szCs w:val="18"/>
        </w:rPr>
      </w:pPr>
      <w:r w:rsidRPr="00EC09A7">
        <w:rPr>
          <w:rFonts w:ascii="Roboto Condensed" w:hAnsi="Roboto Condensed"/>
          <w:color w:val="000000"/>
          <w:sz w:val="20"/>
          <w:szCs w:val="18"/>
        </w:rPr>
        <w:t xml:space="preserve">База данных крупнейших собственников и операторов подвижного состава содержит характеристику текущего состояния и динамики развития парка подвижного состава в России по основным видам. Продукт описывает структуру рынка по компаниям-собственникам и компаниям-операторам подвижного состава, по типам вагонов, а также по возрастной структуре парка. </w:t>
      </w:r>
    </w:p>
    <w:p w14:paraId="54297A9F" w14:textId="77777777" w:rsidR="001C5130" w:rsidRPr="00EC09A7" w:rsidRDefault="001C5130" w:rsidP="001C5130">
      <w:pPr>
        <w:jc w:val="both"/>
        <w:rPr>
          <w:rFonts w:ascii="Roboto Condensed" w:hAnsi="Roboto Condensed"/>
          <w:color w:val="000000"/>
          <w:sz w:val="16"/>
          <w:szCs w:val="20"/>
        </w:rPr>
      </w:pPr>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1"/>
        <w:gridCol w:w="1978"/>
        <w:gridCol w:w="1633"/>
      </w:tblGrid>
      <w:tr w:rsidR="001C5130" w:rsidRPr="00EC09A7" w14:paraId="3B5BCDAA" w14:textId="77777777" w:rsidTr="001C5130">
        <w:trPr>
          <w:trHeight w:val="116"/>
          <w:jc w:val="center"/>
        </w:trPr>
        <w:tc>
          <w:tcPr>
            <w:tcW w:w="6171" w:type="dxa"/>
            <w:tcBorders>
              <w:top w:val="nil"/>
              <w:left w:val="nil"/>
              <w:bottom w:val="single" w:sz="4" w:space="0" w:color="auto"/>
              <w:right w:val="nil"/>
            </w:tcBorders>
            <w:vAlign w:val="bottom"/>
          </w:tcPr>
          <w:p w14:paraId="56520119" w14:textId="77777777" w:rsidR="001C5130" w:rsidRPr="00EC09A7" w:rsidRDefault="001C5130" w:rsidP="001C5130">
            <w:pPr>
              <w:jc w:val="center"/>
              <w:rPr>
                <w:rFonts w:ascii="Roboto Condensed" w:hAnsi="Roboto Condensed"/>
                <w:b/>
                <w:sz w:val="18"/>
                <w:szCs w:val="18"/>
              </w:rPr>
            </w:pPr>
            <w:r w:rsidRPr="00EC09A7">
              <w:rPr>
                <w:rFonts w:ascii="Roboto Condensed" w:hAnsi="Roboto Condensed"/>
                <w:b/>
                <w:sz w:val="18"/>
                <w:szCs w:val="18"/>
              </w:rPr>
              <w:t>Наименование</w:t>
            </w:r>
          </w:p>
        </w:tc>
        <w:tc>
          <w:tcPr>
            <w:tcW w:w="1978" w:type="dxa"/>
            <w:tcBorders>
              <w:top w:val="nil"/>
              <w:left w:val="nil"/>
              <w:bottom w:val="single" w:sz="4" w:space="0" w:color="auto"/>
              <w:right w:val="nil"/>
            </w:tcBorders>
          </w:tcPr>
          <w:p w14:paraId="23010608" w14:textId="77777777" w:rsidR="001C5130" w:rsidRPr="00EC09A7" w:rsidRDefault="001C5130" w:rsidP="001C5130">
            <w:pPr>
              <w:jc w:val="center"/>
              <w:rPr>
                <w:rFonts w:ascii="Roboto Condensed" w:hAnsi="Roboto Condensed"/>
                <w:b/>
                <w:sz w:val="18"/>
                <w:szCs w:val="18"/>
              </w:rPr>
            </w:pPr>
            <w:r w:rsidRPr="00EC09A7">
              <w:rPr>
                <w:rFonts w:ascii="Roboto Condensed" w:hAnsi="Roboto Condensed"/>
                <w:b/>
                <w:sz w:val="18"/>
                <w:szCs w:val="18"/>
              </w:rPr>
              <w:t>Дата актуализации</w:t>
            </w:r>
          </w:p>
        </w:tc>
        <w:tc>
          <w:tcPr>
            <w:tcW w:w="1633" w:type="dxa"/>
            <w:tcBorders>
              <w:top w:val="nil"/>
              <w:left w:val="nil"/>
              <w:bottom w:val="single" w:sz="4" w:space="0" w:color="auto"/>
              <w:right w:val="nil"/>
            </w:tcBorders>
            <w:shd w:val="clear" w:color="auto" w:fill="auto"/>
            <w:vAlign w:val="bottom"/>
          </w:tcPr>
          <w:p w14:paraId="79513499" w14:textId="77777777" w:rsidR="001C5130" w:rsidRPr="00EC09A7" w:rsidRDefault="001C5130" w:rsidP="001C5130">
            <w:pPr>
              <w:ind w:firstLine="23"/>
              <w:jc w:val="center"/>
              <w:rPr>
                <w:rFonts w:ascii="Roboto Condensed" w:hAnsi="Roboto Condensed"/>
                <w:b/>
                <w:sz w:val="18"/>
                <w:szCs w:val="18"/>
              </w:rPr>
            </w:pPr>
            <w:r w:rsidRPr="00EC09A7">
              <w:rPr>
                <w:rFonts w:ascii="Roboto Condensed" w:hAnsi="Roboto Condensed"/>
                <w:b/>
                <w:sz w:val="18"/>
                <w:szCs w:val="18"/>
              </w:rPr>
              <w:t>Стоимость</w:t>
            </w:r>
          </w:p>
        </w:tc>
      </w:tr>
      <w:tr w:rsidR="001C5130" w:rsidRPr="00EC09A7" w14:paraId="10C42D94" w14:textId="77777777" w:rsidTr="001C5130">
        <w:trPr>
          <w:jc w:val="center"/>
        </w:trPr>
        <w:tc>
          <w:tcPr>
            <w:tcW w:w="6171" w:type="dxa"/>
            <w:tcBorders>
              <w:top w:val="nil"/>
              <w:left w:val="nil"/>
              <w:bottom w:val="nil"/>
              <w:right w:val="nil"/>
            </w:tcBorders>
            <w:vAlign w:val="center"/>
          </w:tcPr>
          <w:p w14:paraId="4BEDC4CE" w14:textId="5BC174D7" w:rsidR="001C5130" w:rsidRPr="00EC09A7" w:rsidRDefault="00C330EF" w:rsidP="001C5130">
            <w:pPr>
              <w:rPr>
                <w:rFonts w:ascii="Roboto Condensed" w:hAnsi="Roboto Condensed"/>
                <w:b/>
                <w:sz w:val="18"/>
                <w:szCs w:val="18"/>
              </w:rPr>
            </w:pPr>
            <w:hyperlink r:id="rId90" w:history="1">
              <w:r w:rsidR="001C5130" w:rsidRPr="00EC09A7">
                <w:rPr>
                  <w:rFonts w:ascii="Roboto Condensed" w:hAnsi="Roboto Condensed"/>
                  <w:b/>
                  <w:color w:val="000000"/>
                  <w:sz w:val="18"/>
                  <w:szCs w:val="18"/>
                </w:rPr>
                <w:t>База данных "600 крупнейших собственников и операторов подвижного состава России"</w:t>
              </w:r>
            </w:hyperlink>
          </w:p>
        </w:tc>
        <w:tc>
          <w:tcPr>
            <w:tcW w:w="1978" w:type="dxa"/>
            <w:tcBorders>
              <w:top w:val="nil"/>
              <w:left w:val="nil"/>
              <w:bottom w:val="nil"/>
              <w:right w:val="nil"/>
            </w:tcBorders>
            <w:vAlign w:val="center"/>
          </w:tcPr>
          <w:p w14:paraId="7BA3E8B3" w14:textId="13E7066D" w:rsidR="001C5130" w:rsidRPr="00EC09A7" w:rsidRDefault="001C5130" w:rsidP="001C5130">
            <w:pPr>
              <w:jc w:val="center"/>
              <w:rPr>
                <w:rFonts w:ascii="Roboto Condensed" w:hAnsi="Roboto Condensed"/>
                <w:sz w:val="18"/>
                <w:szCs w:val="18"/>
              </w:rPr>
            </w:pPr>
            <w:r w:rsidRPr="00EC09A7">
              <w:rPr>
                <w:rFonts w:ascii="Roboto Condensed" w:hAnsi="Roboto Condensed"/>
                <w:sz w:val="18"/>
                <w:szCs w:val="18"/>
              </w:rPr>
              <w:t>Февраль 2025 г.</w:t>
            </w:r>
          </w:p>
        </w:tc>
        <w:tc>
          <w:tcPr>
            <w:tcW w:w="1633" w:type="dxa"/>
            <w:tcBorders>
              <w:top w:val="nil"/>
              <w:left w:val="nil"/>
              <w:bottom w:val="nil"/>
              <w:right w:val="nil"/>
            </w:tcBorders>
            <w:shd w:val="clear" w:color="auto" w:fill="auto"/>
            <w:vAlign w:val="center"/>
          </w:tcPr>
          <w:p w14:paraId="5A23215F" w14:textId="77777777" w:rsidR="001C5130" w:rsidRPr="00EC09A7" w:rsidRDefault="001C5130" w:rsidP="001C5130">
            <w:pPr>
              <w:ind w:firstLine="142"/>
              <w:jc w:val="center"/>
              <w:rPr>
                <w:rFonts w:ascii="Roboto Condensed" w:hAnsi="Roboto Condensed"/>
                <w:sz w:val="18"/>
                <w:szCs w:val="18"/>
              </w:rPr>
            </w:pPr>
            <w:r w:rsidRPr="00EC09A7">
              <w:rPr>
                <w:rFonts w:ascii="Roboto Condensed" w:hAnsi="Roboto Condensed"/>
                <w:sz w:val="18"/>
                <w:szCs w:val="18"/>
              </w:rPr>
              <w:t>60 000 руб.</w:t>
            </w:r>
          </w:p>
        </w:tc>
      </w:tr>
      <w:tr w:rsidR="001C5130" w:rsidRPr="00EC09A7" w14:paraId="4C57C453" w14:textId="77777777" w:rsidTr="001C5130">
        <w:trPr>
          <w:jc w:val="center"/>
        </w:trPr>
        <w:tc>
          <w:tcPr>
            <w:tcW w:w="6171" w:type="dxa"/>
            <w:tcBorders>
              <w:top w:val="nil"/>
              <w:left w:val="nil"/>
              <w:bottom w:val="nil"/>
              <w:right w:val="nil"/>
            </w:tcBorders>
            <w:vAlign w:val="center"/>
          </w:tcPr>
          <w:p w14:paraId="5115481A" w14:textId="27AC3605" w:rsidR="001C5130" w:rsidRPr="00EC09A7" w:rsidRDefault="00C330EF" w:rsidP="001C5130">
            <w:pPr>
              <w:rPr>
                <w:rFonts w:ascii="Roboto Condensed" w:hAnsi="Roboto Condensed"/>
                <w:b/>
                <w:sz w:val="18"/>
                <w:szCs w:val="18"/>
              </w:rPr>
            </w:pPr>
            <w:hyperlink r:id="rId91" w:history="1">
              <w:r w:rsidR="001C5130" w:rsidRPr="00EC09A7">
                <w:rPr>
                  <w:rFonts w:ascii="Roboto Condensed" w:hAnsi="Roboto Condensed"/>
                  <w:b/>
                  <w:color w:val="000000"/>
                  <w:sz w:val="18"/>
                  <w:szCs w:val="18"/>
                </w:rPr>
                <w:t>База данных "900 крупнейших собственников и операторов подвижного состава России и стран ближнего зарубежья."</w:t>
              </w:r>
            </w:hyperlink>
          </w:p>
        </w:tc>
        <w:tc>
          <w:tcPr>
            <w:tcW w:w="1978" w:type="dxa"/>
            <w:tcBorders>
              <w:top w:val="nil"/>
              <w:left w:val="nil"/>
              <w:bottom w:val="nil"/>
              <w:right w:val="nil"/>
            </w:tcBorders>
            <w:vAlign w:val="center"/>
          </w:tcPr>
          <w:p w14:paraId="387BF645" w14:textId="69849CC9" w:rsidR="001C5130" w:rsidRPr="00EC09A7" w:rsidRDefault="001C5130" w:rsidP="001C5130">
            <w:pPr>
              <w:jc w:val="center"/>
              <w:rPr>
                <w:rFonts w:ascii="Roboto Condensed" w:hAnsi="Roboto Condensed"/>
                <w:sz w:val="18"/>
                <w:szCs w:val="18"/>
              </w:rPr>
            </w:pPr>
            <w:r w:rsidRPr="00EC09A7">
              <w:rPr>
                <w:rFonts w:ascii="Roboto Condensed" w:hAnsi="Roboto Condensed"/>
                <w:sz w:val="18"/>
                <w:szCs w:val="18"/>
              </w:rPr>
              <w:t>Февраль 2025 г.</w:t>
            </w:r>
          </w:p>
        </w:tc>
        <w:tc>
          <w:tcPr>
            <w:tcW w:w="1633" w:type="dxa"/>
            <w:tcBorders>
              <w:top w:val="nil"/>
              <w:left w:val="nil"/>
              <w:bottom w:val="nil"/>
              <w:right w:val="nil"/>
            </w:tcBorders>
            <w:shd w:val="clear" w:color="auto" w:fill="auto"/>
            <w:vAlign w:val="center"/>
          </w:tcPr>
          <w:p w14:paraId="06A39354" w14:textId="77777777" w:rsidR="001C5130" w:rsidRPr="00EC09A7" w:rsidRDefault="001C5130" w:rsidP="001C5130">
            <w:pPr>
              <w:ind w:firstLine="142"/>
              <w:jc w:val="center"/>
              <w:rPr>
                <w:rFonts w:ascii="Roboto Condensed" w:hAnsi="Roboto Condensed"/>
                <w:sz w:val="18"/>
                <w:szCs w:val="18"/>
              </w:rPr>
            </w:pPr>
            <w:r w:rsidRPr="00EC09A7">
              <w:rPr>
                <w:rFonts w:ascii="Roboto Condensed" w:hAnsi="Roboto Condensed"/>
                <w:sz w:val="18"/>
                <w:szCs w:val="18"/>
              </w:rPr>
              <w:t>80 000 руб.</w:t>
            </w:r>
          </w:p>
        </w:tc>
      </w:tr>
    </w:tbl>
    <w:p w14:paraId="5E137094" w14:textId="77777777" w:rsidR="001C5130" w:rsidRPr="00EC09A7" w:rsidRDefault="001C5130" w:rsidP="001C5130">
      <w:pPr>
        <w:rPr>
          <w:rFonts w:ascii="Roboto Condensed" w:hAnsi="Roboto Condensed"/>
        </w:rPr>
      </w:pPr>
    </w:p>
    <w:p w14:paraId="2AD2C219" w14:textId="77777777" w:rsidR="001C5130" w:rsidRPr="00EC09A7" w:rsidRDefault="001C5130" w:rsidP="001C5130">
      <w:pPr>
        <w:numPr>
          <w:ilvl w:val="0"/>
          <w:numId w:val="41"/>
        </w:numPr>
        <w:spacing w:after="60"/>
        <w:jc w:val="both"/>
        <w:rPr>
          <w:rFonts w:ascii="Roboto Condensed" w:hAnsi="Roboto Condensed"/>
          <w:b/>
          <w:color w:val="FF0000"/>
        </w:rPr>
      </w:pPr>
      <w:r w:rsidRPr="00EC09A7">
        <w:rPr>
          <w:rFonts w:ascii="Roboto Condensed" w:hAnsi="Roboto Condensed"/>
          <w:b/>
          <w:color w:val="FF0000"/>
        </w:rPr>
        <w:t>Тематические новости и индивидуальные мониторинги</w:t>
      </w:r>
    </w:p>
    <w:p w14:paraId="726CF4DF" w14:textId="77777777" w:rsidR="001C5130" w:rsidRPr="00EC09A7" w:rsidRDefault="001C5130" w:rsidP="001C5130">
      <w:pPr>
        <w:spacing w:before="120" w:after="120"/>
        <w:jc w:val="both"/>
        <w:rPr>
          <w:rFonts w:ascii="Roboto Condensed" w:hAnsi="Roboto Condensed"/>
          <w:sz w:val="20"/>
          <w:szCs w:val="18"/>
        </w:rPr>
      </w:pPr>
      <w:r w:rsidRPr="00EC09A7">
        <w:rPr>
          <w:rFonts w:ascii="Roboto Condensed" w:hAnsi="Roboto Condensed"/>
          <w:b/>
          <w:sz w:val="20"/>
          <w:szCs w:val="18"/>
        </w:rPr>
        <w:t xml:space="preserve">Услуга "Тематические новости" – </w:t>
      </w:r>
      <w:r w:rsidRPr="00EC09A7">
        <w:rPr>
          <w:rFonts w:ascii="Roboto Condensed" w:hAnsi="Roboto Condensed"/>
          <w:sz w:val="20"/>
          <w:szCs w:val="18"/>
        </w:rPr>
        <w:t xml:space="preserve">это оперативная и периодическая информация об интересующей отрасли экономики РФ (всего более 80 тематик), подготовленная путем мониторинга деятельности российских и зарубежных компаний, тысяч деловых и отраслевых СМИ, информационных агентств, федеральных министерств и местных органов власти. </w:t>
      </w:r>
    </w:p>
    <w:tbl>
      <w:tblPr>
        <w:tblW w:w="91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4"/>
        <w:gridCol w:w="1985"/>
        <w:gridCol w:w="2551"/>
      </w:tblGrid>
      <w:tr w:rsidR="001C5130" w:rsidRPr="00EC09A7" w14:paraId="6DD2C44A" w14:textId="77777777" w:rsidTr="001C5130">
        <w:trPr>
          <w:trHeight w:val="116"/>
          <w:jc w:val="center"/>
        </w:trPr>
        <w:tc>
          <w:tcPr>
            <w:tcW w:w="4594" w:type="dxa"/>
            <w:tcBorders>
              <w:top w:val="nil"/>
              <w:left w:val="nil"/>
              <w:bottom w:val="single" w:sz="4" w:space="0" w:color="auto"/>
              <w:right w:val="nil"/>
            </w:tcBorders>
            <w:vAlign w:val="bottom"/>
          </w:tcPr>
          <w:p w14:paraId="58FB0D44" w14:textId="77777777" w:rsidR="001C5130" w:rsidRPr="00EC09A7" w:rsidRDefault="001C5130" w:rsidP="001C5130">
            <w:pPr>
              <w:jc w:val="center"/>
              <w:rPr>
                <w:rFonts w:ascii="Roboto Condensed" w:hAnsi="Roboto Condensed"/>
                <w:b/>
                <w:sz w:val="18"/>
                <w:szCs w:val="18"/>
              </w:rPr>
            </w:pPr>
            <w:r w:rsidRPr="00EC09A7">
              <w:rPr>
                <w:rFonts w:ascii="Roboto Condensed" w:hAnsi="Roboto Condensed"/>
                <w:b/>
                <w:sz w:val="18"/>
                <w:szCs w:val="18"/>
              </w:rPr>
              <w:t>Наименование</w:t>
            </w:r>
          </w:p>
        </w:tc>
        <w:tc>
          <w:tcPr>
            <w:tcW w:w="1985" w:type="dxa"/>
            <w:tcBorders>
              <w:top w:val="nil"/>
              <w:left w:val="nil"/>
              <w:bottom w:val="single" w:sz="4" w:space="0" w:color="auto"/>
              <w:right w:val="nil"/>
            </w:tcBorders>
          </w:tcPr>
          <w:p w14:paraId="3238C617" w14:textId="77777777" w:rsidR="001C5130" w:rsidRPr="00EC09A7" w:rsidRDefault="001C5130" w:rsidP="001C5130">
            <w:pPr>
              <w:jc w:val="center"/>
              <w:rPr>
                <w:rFonts w:ascii="Roboto Condensed" w:hAnsi="Roboto Condensed"/>
                <w:b/>
                <w:sz w:val="18"/>
                <w:szCs w:val="18"/>
              </w:rPr>
            </w:pPr>
            <w:r w:rsidRPr="00EC09A7">
              <w:rPr>
                <w:rFonts w:ascii="Roboto Condensed" w:hAnsi="Roboto Condensed"/>
                <w:b/>
                <w:sz w:val="18"/>
                <w:szCs w:val="18"/>
              </w:rPr>
              <w:t>Периодичность</w:t>
            </w:r>
          </w:p>
        </w:tc>
        <w:tc>
          <w:tcPr>
            <w:tcW w:w="2551" w:type="dxa"/>
            <w:tcBorders>
              <w:top w:val="nil"/>
              <w:left w:val="nil"/>
              <w:bottom w:val="single" w:sz="4" w:space="0" w:color="auto"/>
              <w:right w:val="nil"/>
            </w:tcBorders>
            <w:shd w:val="clear" w:color="auto" w:fill="auto"/>
            <w:vAlign w:val="bottom"/>
          </w:tcPr>
          <w:p w14:paraId="471438C5" w14:textId="77777777" w:rsidR="001C5130" w:rsidRPr="00EC09A7" w:rsidRDefault="001C5130" w:rsidP="001C5130">
            <w:pPr>
              <w:jc w:val="center"/>
              <w:rPr>
                <w:rFonts w:ascii="Roboto Condensed" w:hAnsi="Roboto Condensed"/>
                <w:b/>
                <w:sz w:val="18"/>
                <w:szCs w:val="18"/>
              </w:rPr>
            </w:pPr>
            <w:r w:rsidRPr="00EC09A7">
              <w:rPr>
                <w:rFonts w:ascii="Roboto Condensed" w:hAnsi="Roboto Condensed"/>
                <w:b/>
                <w:sz w:val="18"/>
                <w:szCs w:val="18"/>
              </w:rPr>
              <w:t>Стоимость</w:t>
            </w:r>
          </w:p>
        </w:tc>
      </w:tr>
      <w:tr w:rsidR="001C5130" w:rsidRPr="00EC09A7" w14:paraId="42C469DA" w14:textId="77777777" w:rsidTr="001C5130">
        <w:trPr>
          <w:trHeight w:val="115"/>
          <w:jc w:val="center"/>
        </w:trPr>
        <w:tc>
          <w:tcPr>
            <w:tcW w:w="4594" w:type="dxa"/>
            <w:tcBorders>
              <w:top w:val="nil"/>
              <w:left w:val="nil"/>
              <w:bottom w:val="nil"/>
              <w:right w:val="nil"/>
            </w:tcBorders>
          </w:tcPr>
          <w:p w14:paraId="49C14C35" w14:textId="14A13676" w:rsidR="001C5130" w:rsidRPr="00EC09A7" w:rsidRDefault="00C330EF" w:rsidP="001C5130">
            <w:pPr>
              <w:rPr>
                <w:rFonts w:ascii="Roboto Condensed" w:hAnsi="Roboto Condensed"/>
                <w:sz w:val="18"/>
                <w:szCs w:val="18"/>
              </w:rPr>
            </w:pPr>
            <w:hyperlink r:id="rId92" w:history="1">
              <w:r w:rsidR="001C5130" w:rsidRPr="00EC09A7">
                <w:rPr>
                  <w:rFonts w:ascii="Roboto Condensed" w:hAnsi="Roboto Condensed"/>
                  <w:b/>
                  <w:color w:val="000000"/>
                  <w:sz w:val="18"/>
                  <w:szCs w:val="18"/>
                </w:rPr>
                <w:t>Железнодорожное машиностроение РФ и стран ближнего зарубежья</w:t>
              </w:r>
            </w:hyperlink>
          </w:p>
        </w:tc>
        <w:tc>
          <w:tcPr>
            <w:tcW w:w="1985" w:type="dxa"/>
            <w:tcBorders>
              <w:top w:val="nil"/>
              <w:left w:val="nil"/>
              <w:bottom w:val="nil"/>
              <w:right w:val="nil"/>
            </w:tcBorders>
            <w:vAlign w:val="center"/>
          </w:tcPr>
          <w:p w14:paraId="17957AE0" w14:textId="77777777" w:rsidR="001C5130" w:rsidRPr="00EC09A7" w:rsidRDefault="001C5130" w:rsidP="001C5130">
            <w:pPr>
              <w:jc w:val="center"/>
              <w:rPr>
                <w:rFonts w:ascii="Roboto Condensed" w:hAnsi="Roboto Condensed"/>
                <w:sz w:val="18"/>
                <w:szCs w:val="18"/>
              </w:rPr>
            </w:pPr>
            <w:r w:rsidRPr="00EC09A7">
              <w:rPr>
                <w:rFonts w:ascii="Roboto Condensed" w:hAnsi="Roboto Condensed"/>
                <w:sz w:val="18"/>
                <w:szCs w:val="18"/>
              </w:rPr>
              <w:t>Еженедельная</w:t>
            </w:r>
          </w:p>
        </w:tc>
        <w:tc>
          <w:tcPr>
            <w:tcW w:w="2551" w:type="dxa"/>
            <w:tcBorders>
              <w:top w:val="nil"/>
              <w:left w:val="nil"/>
              <w:bottom w:val="nil"/>
              <w:right w:val="nil"/>
            </w:tcBorders>
            <w:shd w:val="clear" w:color="auto" w:fill="auto"/>
            <w:vAlign w:val="center"/>
          </w:tcPr>
          <w:p w14:paraId="5C97B33F" w14:textId="77777777" w:rsidR="001C5130" w:rsidRPr="00EC09A7" w:rsidRDefault="001C5130" w:rsidP="001C5130">
            <w:pPr>
              <w:jc w:val="center"/>
              <w:rPr>
                <w:rFonts w:ascii="Roboto Condensed" w:hAnsi="Roboto Condensed"/>
                <w:sz w:val="18"/>
                <w:szCs w:val="18"/>
              </w:rPr>
            </w:pPr>
            <w:r w:rsidRPr="00EC09A7">
              <w:rPr>
                <w:rFonts w:ascii="Roboto Condensed" w:hAnsi="Roboto Condensed"/>
                <w:sz w:val="18"/>
                <w:szCs w:val="18"/>
              </w:rPr>
              <w:t>5 500 руб. в месяц</w:t>
            </w:r>
          </w:p>
        </w:tc>
      </w:tr>
      <w:tr w:rsidR="001C5130" w:rsidRPr="00EC09A7" w14:paraId="7A0BC25D" w14:textId="77777777" w:rsidTr="001C5130">
        <w:trPr>
          <w:trHeight w:val="115"/>
          <w:jc w:val="center"/>
        </w:trPr>
        <w:tc>
          <w:tcPr>
            <w:tcW w:w="4594" w:type="dxa"/>
            <w:tcBorders>
              <w:top w:val="nil"/>
              <w:left w:val="nil"/>
              <w:bottom w:val="nil"/>
              <w:right w:val="nil"/>
            </w:tcBorders>
          </w:tcPr>
          <w:p w14:paraId="041DB49A" w14:textId="07B2FBC7" w:rsidR="001C5130" w:rsidRPr="00EC09A7" w:rsidRDefault="00C330EF" w:rsidP="001C5130">
            <w:pPr>
              <w:rPr>
                <w:rFonts w:ascii="Roboto Condensed" w:hAnsi="Roboto Condensed"/>
                <w:b/>
                <w:sz w:val="18"/>
                <w:szCs w:val="18"/>
              </w:rPr>
            </w:pPr>
            <w:hyperlink r:id="rId93" w:history="1">
              <w:r w:rsidR="001C5130" w:rsidRPr="00EC09A7">
                <w:rPr>
                  <w:rFonts w:ascii="Roboto Condensed" w:hAnsi="Roboto Condensed"/>
                  <w:b/>
                  <w:color w:val="000000"/>
                  <w:sz w:val="18"/>
                  <w:szCs w:val="18"/>
                </w:rPr>
                <w:t>Железнодорожный транспорт РФ</w:t>
              </w:r>
            </w:hyperlink>
          </w:p>
        </w:tc>
        <w:tc>
          <w:tcPr>
            <w:tcW w:w="1985" w:type="dxa"/>
            <w:tcBorders>
              <w:top w:val="nil"/>
              <w:left w:val="nil"/>
              <w:bottom w:val="nil"/>
              <w:right w:val="nil"/>
            </w:tcBorders>
            <w:vAlign w:val="center"/>
          </w:tcPr>
          <w:p w14:paraId="02A63AB6" w14:textId="77777777" w:rsidR="001C5130" w:rsidRPr="00EC09A7" w:rsidRDefault="001C5130" w:rsidP="001C5130">
            <w:pPr>
              <w:jc w:val="center"/>
              <w:rPr>
                <w:rFonts w:ascii="Roboto Condensed" w:hAnsi="Roboto Condensed"/>
                <w:sz w:val="18"/>
                <w:szCs w:val="18"/>
              </w:rPr>
            </w:pPr>
            <w:r w:rsidRPr="00EC09A7">
              <w:rPr>
                <w:rFonts w:ascii="Roboto Condensed" w:hAnsi="Roboto Condensed"/>
                <w:sz w:val="18"/>
                <w:szCs w:val="18"/>
              </w:rPr>
              <w:t>Ежедневно</w:t>
            </w:r>
          </w:p>
        </w:tc>
        <w:tc>
          <w:tcPr>
            <w:tcW w:w="2551" w:type="dxa"/>
            <w:tcBorders>
              <w:top w:val="nil"/>
              <w:left w:val="nil"/>
              <w:bottom w:val="nil"/>
              <w:right w:val="nil"/>
            </w:tcBorders>
            <w:shd w:val="clear" w:color="auto" w:fill="auto"/>
            <w:vAlign w:val="center"/>
          </w:tcPr>
          <w:p w14:paraId="3E270586" w14:textId="77777777" w:rsidR="001C5130" w:rsidRPr="00EC09A7" w:rsidRDefault="001C5130" w:rsidP="001C5130">
            <w:pPr>
              <w:jc w:val="center"/>
              <w:rPr>
                <w:rFonts w:ascii="Roboto Condensed" w:hAnsi="Roboto Condensed"/>
                <w:sz w:val="18"/>
                <w:szCs w:val="18"/>
              </w:rPr>
            </w:pPr>
            <w:r w:rsidRPr="00EC09A7">
              <w:rPr>
                <w:rFonts w:ascii="Roboto Condensed" w:hAnsi="Roboto Condensed"/>
                <w:sz w:val="18"/>
                <w:szCs w:val="18"/>
              </w:rPr>
              <w:t>8 800 руб. в месяц</w:t>
            </w:r>
          </w:p>
        </w:tc>
      </w:tr>
      <w:tr w:rsidR="001C5130" w:rsidRPr="00EC09A7" w14:paraId="07C4BD72" w14:textId="77777777" w:rsidTr="001C5130">
        <w:trPr>
          <w:trHeight w:val="115"/>
          <w:jc w:val="center"/>
        </w:trPr>
        <w:tc>
          <w:tcPr>
            <w:tcW w:w="4594" w:type="dxa"/>
            <w:tcBorders>
              <w:top w:val="nil"/>
              <w:left w:val="nil"/>
              <w:bottom w:val="nil"/>
              <w:right w:val="nil"/>
            </w:tcBorders>
          </w:tcPr>
          <w:p w14:paraId="302C7514" w14:textId="7871A987" w:rsidR="001C5130" w:rsidRPr="00EC09A7" w:rsidRDefault="00C330EF" w:rsidP="001C5130">
            <w:pPr>
              <w:rPr>
                <w:rFonts w:ascii="Roboto Condensed" w:hAnsi="Roboto Condensed"/>
                <w:b/>
                <w:sz w:val="18"/>
                <w:szCs w:val="18"/>
              </w:rPr>
            </w:pPr>
            <w:hyperlink r:id="rId94" w:history="1">
              <w:r w:rsidR="001C5130" w:rsidRPr="00EC09A7">
                <w:rPr>
                  <w:rFonts w:ascii="Roboto Condensed" w:hAnsi="Roboto Condensed"/>
                  <w:b/>
                  <w:color w:val="000000"/>
                  <w:sz w:val="18"/>
                  <w:szCs w:val="18"/>
                </w:rPr>
                <w:t>Индивидуальный мониторинг СМИ</w:t>
              </w:r>
            </w:hyperlink>
          </w:p>
        </w:tc>
        <w:tc>
          <w:tcPr>
            <w:tcW w:w="1985" w:type="dxa"/>
            <w:tcBorders>
              <w:top w:val="nil"/>
              <w:left w:val="nil"/>
              <w:bottom w:val="nil"/>
              <w:right w:val="nil"/>
            </w:tcBorders>
            <w:vAlign w:val="center"/>
          </w:tcPr>
          <w:p w14:paraId="34944D85" w14:textId="77777777" w:rsidR="001C5130" w:rsidRPr="00EC09A7" w:rsidRDefault="001C5130" w:rsidP="001C5130">
            <w:pPr>
              <w:ind w:firstLine="142"/>
              <w:jc w:val="center"/>
              <w:rPr>
                <w:rFonts w:ascii="Roboto Condensed" w:hAnsi="Roboto Condensed"/>
                <w:sz w:val="18"/>
                <w:szCs w:val="18"/>
              </w:rPr>
            </w:pPr>
            <w:r w:rsidRPr="00EC09A7">
              <w:rPr>
                <w:rFonts w:ascii="Roboto Condensed" w:hAnsi="Roboto Condensed"/>
                <w:sz w:val="18"/>
                <w:szCs w:val="18"/>
              </w:rPr>
              <w:t>По согласованию</w:t>
            </w:r>
          </w:p>
        </w:tc>
        <w:tc>
          <w:tcPr>
            <w:tcW w:w="2551" w:type="dxa"/>
            <w:tcBorders>
              <w:top w:val="nil"/>
              <w:left w:val="nil"/>
              <w:bottom w:val="nil"/>
              <w:right w:val="nil"/>
            </w:tcBorders>
            <w:shd w:val="clear" w:color="auto" w:fill="auto"/>
            <w:vAlign w:val="center"/>
          </w:tcPr>
          <w:p w14:paraId="386EA535" w14:textId="77777777" w:rsidR="001C5130" w:rsidRPr="00EC09A7" w:rsidRDefault="001C5130" w:rsidP="001C5130">
            <w:pPr>
              <w:jc w:val="center"/>
              <w:rPr>
                <w:rFonts w:ascii="Roboto Condensed" w:hAnsi="Roboto Condensed"/>
                <w:sz w:val="18"/>
                <w:szCs w:val="18"/>
              </w:rPr>
            </w:pPr>
            <w:r w:rsidRPr="00EC09A7">
              <w:rPr>
                <w:rFonts w:ascii="Roboto Condensed" w:hAnsi="Roboto Condensed"/>
                <w:sz w:val="18"/>
                <w:szCs w:val="18"/>
              </w:rPr>
              <w:t>От 10 000 в месяц</w:t>
            </w:r>
          </w:p>
        </w:tc>
      </w:tr>
    </w:tbl>
    <w:p w14:paraId="21A47411" w14:textId="77777777" w:rsidR="001C5130" w:rsidRPr="00EC09A7" w:rsidRDefault="001C5130" w:rsidP="001C5130">
      <w:pPr>
        <w:tabs>
          <w:tab w:val="left" w:pos="7513"/>
          <w:tab w:val="left" w:pos="7938"/>
        </w:tabs>
        <w:spacing w:after="240"/>
        <w:jc w:val="right"/>
        <w:rPr>
          <w:rFonts w:ascii="Roboto Condensed" w:hAnsi="Roboto Condensed"/>
          <w:i/>
          <w:sz w:val="14"/>
          <w:szCs w:val="20"/>
        </w:rPr>
      </w:pPr>
      <w:r w:rsidRPr="00EC09A7">
        <w:rPr>
          <w:rFonts w:ascii="Roboto Condensed" w:hAnsi="Roboto Condensed"/>
          <w:i/>
          <w:sz w:val="14"/>
          <w:szCs w:val="20"/>
        </w:rPr>
        <w:t>Цены указаны без учёта НДС, 20% (возможно выставление счета от организации УСН с НДС, 0% по запросу)</w:t>
      </w:r>
    </w:p>
    <w:p w14:paraId="3D0565C0" w14:textId="77777777" w:rsidR="001C5130" w:rsidRPr="00EC09A7" w:rsidRDefault="001C5130" w:rsidP="001C5130">
      <w:pPr>
        <w:jc w:val="both"/>
        <w:rPr>
          <w:rFonts w:ascii="Roboto Condensed" w:hAnsi="Roboto Condensed"/>
          <w:i/>
          <w:sz w:val="20"/>
          <w:szCs w:val="20"/>
        </w:rPr>
      </w:pPr>
      <w:r w:rsidRPr="00EC09A7">
        <w:rPr>
          <w:rFonts w:ascii="Roboto Condensed" w:hAnsi="Roboto Condensed"/>
          <w:noProof/>
        </w:rPr>
        <w:drawing>
          <wp:anchor distT="0" distB="0" distL="114300" distR="114300" simplePos="0" relativeHeight="251752448" behindDoc="0" locked="0" layoutInCell="1" allowOverlap="1" wp14:anchorId="73922DF4" wp14:editId="49F9EC17">
            <wp:simplePos x="0" y="0"/>
            <wp:positionH relativeFrom="column">
              <wp:posOffset>-69215</wp:posOffset>
            </wp:positionH>
            <wp:positionV relativeFrom="paragraph">
              <wp:posOffset>13335</wp:posOffset>
            </wp:positionV>
            <wp:extent cx="533400" cy="533400"/>
            <wp:effectExtent l="0" t="0" r="0" b="0"/>
            <wp:wrapSquare wrapText="bothSides"/>
            <wp:docPr id="1420" name="Рисунок 25" descr="P130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diagram_v2_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9A7">
        <w:rPr>
          <w:rFonts w:ascii="Roboto Condensed" w:hAnsi="Roboto Condensed"/>
          <w:b/>
          <w:color w:val="FF0000"/>
          <w:sz w:val="20"/>
          <w:szCs w:val="20"/>
        </w:rPr>
        <w:t xml:space="preserve">Внимание! </w:t>
      </w:r>
      <w:r w:rsidRPr="00EC09A7">
        <w:rPr>
          <w:rFonts w:ascii="Roboto Condensed" w:hAnsi="Roboto Condensed"/>
          <w:i/>
          <w:sz w:val="20"/>
          <w:szCs w:val="20"/>
        </w:rPr>
        <w:t>Вышеперечисленный набор продуктов и направлений может быть дополнен.</w:t>
      </w:r>
    </w:p>
    <w:p w14:paraId="131D4BB9" w14:textId="77777777" w:rsidR="001C5130" w:rsidRPr="00EC09A7" w:rsidRDefault="001C5130" w:rsidP="001C5130">
      <w:pPr>
        <w:jc w:val="both"/>
        <w:rPr>
          <w:rFonts w:ascii="Roboto Condensed" w:hAnsi="Roboto Condensed"/>
          <w:sz w:val="20"/>
          <w:szCs w:val="20"/>
        </w:rPr>
      </w:pPr>
      <w:r w:rsidRPr="00EC09A7">
        <w:rPr>
          <w:rFonts w:ascii="Roboto Condensed" w:hAnsi="Roboto Condensed"/>
          <w:sz w:val="18"/>
          <w:szCs w:val="20"/>
        </w:rPr>
        <w:t>Кроме инициативных готовых продуктов INFOLine позволяет клиентам получить комплекс индивидуальных информационных услуг для решения конкретных задач, возникающих в процессе деятельности компании. Это заказные исследования, составление баз данных, ассортиментно-ценовые мониторинги, индивидуальные мониторинги по запросу клиентов и др</w:t>
      </w:r>
      <w:r w:rsidRPr="00EC09A7">
        <w:rPr>
          <w:rFonts w:ascii="Roboto Condensed" w:hAnsi="Roboto Condensed"/>
          <w:sz w:val="20"/>
          <w:szCs w:val="20"/>
        </w:rPr>
        <w:t>.</w:t>
      </w:r>
    </w:p>
    <w:p w14:paraId="65EEAAEE" w14:textId="77777777" w:rsidR="001C5130" w:rsidRPr="00EC09A7" w:rsidRDefault="001C5130" w:rsidP="001C5130">
      <w:pPr>
        <w:jc w:val="both"/>
        <w:rPr>
          <w:rFonts w:ascii="Roboto Condensed" w:hAnsi="Roboto Condensed"/>
          <w:sz w:val="20"/>
          <w:szCs w:val="20"/>
        </w:rPr>
      </w:pPr>
    </w:p>
    <w:p w14:paraId="10206B8B" w14:textId="3B818EA3" w:rsidR="001C5130" w:rsidRPr="002E375F" w:rsidRDefault="001C5130" w:rsidP="001C5130">
      <w:pPr>
        <w:jc w:val="center"/>
        <w:rPr>
          <w:rFonts w:ascii="Roboto Condensed" w:hAnsi="Roboto Condensed"/>
          <w:sz w:val="20"/>
          <w:szCs w:val="20"/>
        </w:rPr>
      </w:pPr>
      <w:r w:rsidRPr="00EC09A7">
        <w:rPr>
          <w:rFonts w:ascii="Roboto Condensed" w:hAnsi="Roboto Condensed"/>
          <w:b/>
          <w:bCs/>
        </w:rPr>
        <w:t xml:space="preserve">Всегда рады вам помочь! Получить демоверсии и презентации исследований, а также задать вопросы вы можете, обратившись к нашим менеджерам по телефонам: </w:t>
      </w:r>
      <w:r w:rsidRPr="00EC09A7">
        <w:rPr>
          <w:rFonts w:ascii="Roboto Condensed" w:hAnsi="Roboto Condensed"/>
          <w:b/>
          <w:bCs/>
        </w:rPr>
        <w:br/>
        <w:t>+7 (812) 322 68 48, +7 (495) 772 76 40 или по почте:</w:t>
      </w:r>
      <w:r w:rsidRPr="00EC09A7">
        <w:rPr>
          <w:rFonts w:ascii="Roboto Condensed" w:hAnsi="Roboto Condensed"/>
          <w:b/>
          <w:bCs/>
          <w:color w:val="0000FF"/>
        </w:rPr>
        <w:t xml:space="preserve"> </w:t>
      </w:r>
      <w:hyperlink r:id="rId96" w:history="1">
        <w:r w:rsidRPr="00EC09A7">
          <w:rPr>
            <w:rStyle w:val="aff0"/>
            <w:rFonts w:ascii="Roboto Condensed" w:hAnsi="Roboto Condensed"/>
            <w:b/>
          </w:rPr>
          <w:t>research@advis.ru</w:t>
        </w:r>
      </w:hyperlink>
      <w:r w:rsidRPr="002E375F">
        <w:rPr>
          <w:rFonts w:ascii="Roboto Condensed" w:hAnsi="Roboto Condensed"/>
          <w:b/>
          <w:bCs/>
          <w:color w:val="0000FF"/>
        </w:rPr>
        <w:t xml:space="preserve"> </w:t>
      </w:r>
    </w:p>
    <w:bookmarkEnd w:id="420"/>
    <w:p w14:paraId="46CA695F" w14:textId="77777777" w:rsidR="001C5130" w:rsidRPr="002E375F" w:rsidRDefault="001C5130" w:rsidP="001C5130">
      <w:pPr>
        <w:jc w:val="center"/>
        <w:rPr>
          <w:rFonts w:ascii="Roboto Condensed" w:hAnsi="Roboto Condensed"/>
          <w:sz w:val="20"/>
          <w:szCs w:val="20"/>
        </w:rPr>
      </w:pPr>
    </w:p>
    <w:p w14:paraId="5E392BFD" w14:textId="77777777" w:rsidR="001C5130" w:rsidRPr="009A0F12" w:rsidRDefault="001C5130" w:rsidP="001C5130">
      <w:pPr>
        <w:rPr>
          <w:rFonts w:ascii="Roboto Condensed" w:hAnsi="Roboto Condensed"/>
        </w:rPr>
      </w:pPr>
    </w:p>
    <w:p w14:paraId="7D57CFFD" w14:textId="77777777" w:rsidR="00D750C3" w:rsidRPr="000D6E5E" w:rsidRDefault="00D750C3" w:rsidP="00D750C3">
      <w:pPr>
        <w:pStyle w:val="a5"/>
      </w:pPr>
    </w:p>
    <w:sectPr w:rsidR="00D750C3" w:rsidRPr="000D6E5E" w:rsidSect="0072623E">
      <w:headerReference w:type="even" r:id="rId97"/>
      <w:headerReference w:type="default" r:id="rId98"/>
      <w:footerReference w:type="even" r:id="rId99"/>
      <w:footerReference w:type="default" r:id="rId100"/>
      <w:pgSz w:w="11906" w:h="16838" w:code="9"/>
      <w:pgMar w:top="1134" w:right="936" w:bottom="567" w:left="1418" w:header="35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06AC7" w14:textId="77777777" w:rsidR="00B02069" w:rsidRDefault="00B02069">
      <w:r>
        <w:separator/>
      </w:r>
    </w:p>
  </w:endnote>
  <w:endnote w:type="continuationSeparator" w:id="0">
    <w:p w14:paraId="7244AD78" w14:textId="77777777" w:rsidR="00B02069" w:rsidRDefault="00B02069">
      <w:r>
        <w:continuationSeparator/>
      </w:r>
    </w:p>
  </w:endnote>
  <w:endnote w:type="continuationNotice" w:id="1">
    <w:p w14:paraId="0E44DCFF" w14:textId="77777777" w:rsidR="00B02069" w:rsidRDefault="00B020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Bold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HIED+TimesNewRoman,Bold">
    <w:altName w:val="Times New Roman"/>
    <w:panose1 w:val="00000000000000000000"/>
    <w:charset w:val="00"/>
    <w:family w:val="roman"/>
    <w:notTrueType/>
    <w:pitch w:val="default"/>
  </w:font>
  <w:font w:name="MJWDGW+TimesNewRoman,Bold">
    <w:altName w:val="Times New Roman"/>
    <w:panose1 w:val="00000000000000000000"/>
    <w:charset w:val="00"/>
    <w:family w:val="roman"/>
    <w:notTrueType/>
    <w:pitch w:val="default"/>
  </w:font>
  <w:font w:name="GaramondC">
    <w:altName w:val="Courier New"/>
    <w:panose1 w:val="00000000000000000000"/>
    <w:charset w:val="00"/>
    <w:family w:val="roman"/>
    <w:notTrueType/>
    <w:pitch w:val="default"/>
  </w:font>
  <w:font w:name="MS Sans Serif">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KKKBD C+ Mysl C">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CSRS">
    <w:altName w:val="Times New Roman"/>
    <w:panose1 w:val="00000000000000000000"/>
    <w:charset w:val="00"/>
    <w:family w:val="auto"/>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Lohit Hindi">
    <w:altName w:val="MS Gothic"/>
    <w:panose1 w:val="00000000000000000000"/>
    <w:charset w:val="80"/>
    <w:family w:val="auto"/>
    <w:notTrueType/>
    <w:pitch w:val="variable"/>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SRAILWAY Book">
    <w:altName w:val="FSRAILWAY Book"/>
    <w:panose1 w:val="00000000000000000000"/>
    <w:charset w:val="CC"/>
    <w:family w:val="swiss"/>
    <w:notTrueType/>
    <w:pitch w:val="default"/>
    <w:sig w:usb0="00000201" w:usb1="00000000" w:usb2="00000000" w:usb3="00000000" w:csb0="00000004" w:csb1="00000000"/>
  </w:font>
  <w:font w:name="DINPro-Light">
    <w:altName w:val="DINPro-Light"/>
    <w:panose1 w:val="00000000000000000000"/>
    <w:charset w:val="CC"/>
    <w:family w:val="swiss"/>
    <w:notTrueType/>
    <w:pitch w:val="default"/>
    <w:sig w:usb0="00000201" w:usb1="00000000" w:usb2="00000000" w:usb3="00000000" w:csb0="00000004" w:csb1="00000000"/>
  </w:font>
  <w:font w:name="Geneva">
    <w:panose1 w:val="00000000000000000000"/>
    <w:charset w:val="00"/>
    <w:family w:val="roman"/>
    <w:notTrueType/>
    <w:pitch w:val="default"/>
  </w:font>
  <w:font w:name="HeliosCond">
    <w:altName w:val="Times New Roman"/>
    <w:panose1 w:val="00000000000000000000"/>
    <w:charset w:val="00"/>
    <w:family w:val="roman"/>
    <w:notTrueType/>
    <w:pitch w:val="default"/>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Roboto Condensed">
    <w:panose1 w:val="02000000000000000000"/>
    <w:charset w:val="CC"/>
    <w:family w:val="auto"/>
    <w:pitch w:val="variable"/>
    <w:sig w:usb0="E0000AFF" w:usb1="5000217F" w:usb2="00000021" w:usb3="00000000" w:csb0="0000019F" w:csb1="00000000"/>
  </w:font>
  <w:font w:name="ZWAdobeF">
    <w:panose1 w:val="00000000000000000000"/>
    <w:charset w:val="CC"/>
    <w:family w:val="auto"/>
    <w:pitch w:val="variable"/>
    <w:sig w:usb0="20002A87" w:usb1="00000000" w:usb2="00000000"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41710" w14:textId="61D9BCEF" w:rsidR="00507D8D" w:rsidRPr="000B31F1" w:rsidRDefault="00507D8D" w:rsidP="00763413">
    <w:pPr>
      <w:pStyle w:val="ab"/>
      <w:framePr w:w="414" w:wrap="around" w:vAnchor="text" w:hAnchor="page" w:x="896" w:y="131"/>
      <w:jc w:val="center"/>
      <w:rPr>
        <w:rStyle w:val="ac"/>
        <w:rFonts w:ascii="Roboto Condensed" w:hAnsi="Roboto Condensed"/>
        <w:sz w:val="22"/>
      </w:rPr>
    </w:pPr>
    <w:r w:rsidRPr="000B31F1">
      <w:rPr>
        <w:rStyle w:val="ac"/>
        <w:rFonts w:ascii="Roboto Condensed" w:hAnsi="Roboto Condensed"/>
        <w:sz w:val="22"/>
      </w:rPr>
      <w:fldChar w:fldCharType="begin"/>
    </w:r>
    <w:r w:rsidRPr="000B31F1">
      <w:rPr>
        <w:rStyle w:val="ac"/>
        <w:rFonts w:ascii="Roboto Condensed" w:hAnsi="Roboto Condensed"/>
        <w:sz w:val="22"/>
      </w:rPr>
      <w:instrText xml:space="preserve">PAGE  </w:instrText>
    </w:r>
    <w:r w:rsidRPr="000B31F1">
      <w:rPr>
        <w:rStyle w:val="ac"/>
        <w:rFonts w:ascii="Roboto Condensed" w:hAnsi="Roboto Condensed"/>
        <w:sz w:val="22"/>
      </w:rPr>
      <w:fldChar w:fldCharType="separate"/>
    </w:r>
    <w:r w:rsidR="00195B6E">
      <w:rPr>
        <w:rStyle w:val="ac"/>
        <w:rFonts w:ascii="Roboto Condensed" w:hAnsi="Roboto Condensed"/>
        <w:noProof/>
        <w:sz w:val="22"/>
      </w:rPr>
      <w:t>2</w:t>
    </w:r>
    <w:r w:rsidRPr="000B31F1">
      <w:rPr>
        <w:rStyle w:val="ac"/>
        <w:rFonts w:ascii="Roboto Condensed" w:hAnsi="Roboto Condensed"/>
        <w:sz w:val="22"/>
      </w:rPr>
      <w:fldChar w:fldCharType="end"/>
    </w:r>
  </w:p>
  <w:p w14:paraId="27B583CD" w14:textId="77777777" w:rsidR="00507D8D" w:rsidRPr="008A6F5C" w:rsidRDefault="00507D8D" w:rsidP="007C56AB">
    <w:pPr>
      <w:pStyle w:val="ab"/>
      <w:ind w:right="360"/>
      <w:rPr>
        <w:rFonts w:ascii="Roboto Condensed" w:hAnsi="Roboto Condensed"/>
      </w:rPr>
    </w:pPr>
    <w:r>
      <w:rPr>
        <w:noProof/>
      </w:rPr>
      <w:drawing>
        <wp:anchor distT="0" distB="0" distL="114300" distR="114300" simplePos="0" relativeHeight="251658242" behindDoc="1" locked="0" layoutInCell="1" allowOverlap="1" wp14:anchorId="6D5E7E4A" wp14:editId="68ED460F">
          <wp:simplePos x="0" y="0"/>
          <wp:positionH relativeFrom="column">
            <wp:posOffset>-113665</wp:posOffset>
          </wp:positionH>
          <wp:positionV relativeFrom="paragraph">
            <wp:posOffset>68249</wp:posOffset>
          </wp:positionV>
          <wp:extent cx="6482715" cy="21336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2133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D1C57" w14:textId="0E185AB1" w:rsidR="00507D8D" w:rsidRPr="00F00241" w:rsidRDefault="00507D8D" w:rsidP="007C56AB">
    <w:pPr>
      <w:pStyle w:val="ab"/>
      <w:framePr w:w="379" w:wrap="around" w:vAnchor="text" w:hAnchor="page" w:x="10674" w:y="148"/>
      <w:jc w:val="center"/>
      <w:rPr>
        <w:rStyle w:val="ac"/>
        <w:rFonts w:ascii="Roboto Condensed" w:hAnsi="Roboto Condensed"/>
        <w:sz w:val="22"/>
      </w:rPr>
    </w:pPr>
    <w:r w:rsidRPr="00F00241">
      <w:rPr>
        <w:rStyle w:val="ac"/>
        <w:rFonts w:ascii="Roboto Condensed" w:hAnsi="Roboto Condensed"/>
        <w:sz w:val="22"/>
      </w:rPr>
      <w:fldChar w:fldCharType="begin"/>
    </w:r>
    <w:r w:rsidRPr="00F00241">
      <w:rPr>
        <w:rStyle w:val="ac"/>
        <w:rFonts w:ascii="Roboto Condensed" w:hAnsi="Roboto Condensed"/>
        <w:sz w:val="22"/>
      </w:rPr>
      <w:instrText xml:space="preserve">PAGE  </w:instrText>
    </w:r>
    <w:r w:rsidRPr="00F00241">
      <w:rPr>
        <w:rStyle w:val="ac"/>
        <w:rFonts w:ascii="Roboto Condensed" w:hAnsi="Roboto Condensed"/>
        <w:sz w:val="22"/>
      </w:rPr>
      <w:fldChar w:fldCharType="separate"/>
    </w:r>
    <w:r w:rsidR="00195B6E">
      <w:rPr>
        <w:rStyle w:val="ac"/>
        <w:rFonts w:ascii="Roboto Condensed" w:hAnsi="Roboto Condensed"/>
        <w:noProof/>
        <w:sz w:val="22"/>
      </w:rPr>
      <w:t>3</w:t>
    </w:r>
    <w:r w:rsidRPr="00F00241">
      <w:rPr>
        <w:rStyle w:val="ac"/>
        <w:rFonts w:ascii="Roboto Condensed" w:hAnsi="Roboto Condensed"/>
        <w:sz w:val="22"/>
      </w:rPr>
      <w:fldChar w:fldCharType="end"/>
    </w:r>
  </w:p>
  <w:p w14:paraId="5B452B04" w14:textId="77777777" w:rsidR="00507D8D" w:rsidRPr="008A6F5C" w:rsidRDefault="00507D8D" w:rsidP="00B8320D">
    <w:pPr>
      <w:pStyle w:val="ab"/>
      <w:ind w:right="360" w:firstLine="360"/>
      <w:rPr>
        <w:rFonts w:ascii="Roboto Condensed" w:hAnsi="Roboto Condensed"/>
      </w:rPr>
    </w:pPr>
    <w:r>
      <w:rPr>
        <w:noProof/>
      </w:rPr>
      <w:drawing>
        <wp:anchor distT="0" distB="0" distL="114300" distR="114300" simplePos="0" relativeHeight="251658244" behindDoc="1" locked="0" layoutInCell="1" allowOverlap="1" wp14:anchorId="276949A9" wp14:editId="15913D99">
          <wp:simplePos x="0" y="0"/>
          <wp:positionH relativeFrom="column">
            <wp:posOffset>-248920</wp:posOffset>
          </wp:positionH>
          <wp:positionV relativeFrom="line">
            <wp:posOffset>82246</wp:posOffset>
          </wp:positionV>
          <wp:extent cx="6477000" cy="208280"/>
          <wp:effectExtent l="0" t="0" r="0" b="1270"/>
          <wp:wrapNone/>
          <wp:docPr id="30" name="Рисунок 30" descr="подва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двал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208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AFA7F" w14:textId="77777777" w:rsidR="00B02069" w:rsidRDefault="00B02069">
      <w:r>
        <w:separator/>
      </w:r>
    </w:p>
  </w:footnote>
  <w:footnote w:type="continuationSeparator" w:id="0">
    <w:p w14:paraId="3778BA2C" w14:textId="77777777" w:rsidR="00B02069" w:rsidRDefault="00B02069">
      <w:r>
        <w:continuationSeparator/>
      </w:r>
    </w:p>
  </w:footnote>
  <w:footnote w:type="continuationNotice" w:id="1">
    <w:p w14:paraId="495804BD" w14:textId="77777777" w:rsidR="00B02069" w:rsidRDefault="00B02069"/>
  </w:footnote>
  <w:footnote w:id="2">
    <w:p w14:paraId="5E0E81D5" w14:textId="77777777" w:rsidR="00507D8D" w:rsidRPr="002336E2" w:rsidRDefault="00507D8D" w:rsidP="00F057F8">
      <w:pPr>
        <w:pStyle w:val="ad"/>
        <w:rPr>
          <w:rFonts w:ascii="Roboto Condensed" w:hAnsi="Roboto Condensed"/>
        </w:rPr>
      </w:pPr>
      <w:r w:rsidRPr="002336E2">
        <w:rPr>
          <w:rStyle w:val="ae"/>
          <w:rFonts w:ascii="Roboto Condensed" w:hAnsi="Roboto Condensed"/>
        </w:rPr>
        <w:footnoteRef/>
      </w:r>
      <w:r w:rsidRPr="002336E2">
        <w:rPr>
          <w:rFonts w:ascii="Roboto Condensed" w:hAnsi="Roboto Condensed"/>
        </w:rPr>
        <w:t xml:space="preserve"> Здесь и далее, когда приводится динамика и не указано к какому периоду, она относится к аналогичному периоду предыдущего года.</w:t>
      </w:r>
    </w:p>
  </w:footnote>
  <w:footnote w:id="3">
    <w:p w14:paraId="272E5670" w14:textId="77777777" w:rsidR="00507D8D" w:rsidRPr="00675E95" w:rsidRDefault="00507D8D" w:rsidP="000E6288">
      <w:pPr>
        <w:pStyle w:val="ad"/>
        <w:rPr>
          <w:rFonts w:ascii="Roboto Condensed" w:hAnsi="Roboto Condensed"/>
        </w:rPr>
      </w:pPr>
      <w:r w:rsidRPr="00675E95">
        <w:rPr>
          <w:rStyle w:val="ae"/>
          <w:rFonts w:ascii="Roboto Condensed" w:hAnsi="Roboto Condensed"/>
        </w:rPr>
        <w:footnoteRef/>
      </w:r>
      <w:r w:rsidRPr="00675E95">
        <w:rPr>
          <w:rFonts w:ascii="Roboto Condensed" w:hAnsi="Roboto Condensed"/>
        </w:rPr>
        <w:t xml:space="preserve"> Сумма собственного парка грузовых вагонов, который находится на балансе компании, в том числе на условиях финансового лизинга (может быть передан в управление сторонним компаниям)</w:t>
      </w:r>
    </w:p>
  </w:footnote>
  <w:footnote w:id="4">
    <w:p w14:paraId="37B6C4F4" w14:textId="77777777" w:rsidR="00507D8D" w:rsidRPr="00675E95" w:rsidRDefault="00507D8D" w:rsidP="000E6288">
      <w:pPr>
        <w:pStyle w:val="ad"/>
        <w:rPr>
          <w:rFonts w:ascii="Roboto Condensed" w:hAnsi="Roboto Condensed"/>
        </w:rPr>
      </w:pPr>
      <w:r w:rsidRPr="00675E95">
        <w:rPr>
          <w:rStyle w:val="ae"/>
          <w:rFonts w:ascii="Roboto Condensed" w:hAnsi="Roboto Condensed"/>
        </w:rPr>
        <w:footnoteRef/>
      </w:r>
      <w:r w:rsidRPr="00675E95">
        <w:rPr>
          <w:rFonts w:ascii="Roboto Condensed" w:hAnsi="Roboto Condensed"/>
        </w:rPr>
        <w:t xml:space="preserve"> Сумма собственного парка грузовых вагонов (включая парк грузовых вагонов в финансовом лизинге) и арендованного парка грузовых вагонов, без учета собственного парка грузовых вагонов, сдаваемого в аренду другим компаниям.</w:t>
      </w:r>
    </w:p>
  </w:footnote>
  <w:footnote w:id="5">
    <w:p w14:paraId="79AE9C4E" w14:textId="77777777" w:rsidR="00507D8D" w:rsidRPr="00675E95" w:rsidRDefault="00507D8D" w:rsidP="000E6288">
      <w:pPr>
        <w:pStyle w:val="ad"/>
        <w:rPr>
          <w:rFonts w:ascii="Roboto Condensed" w:hAnsi="Roboto Condensed"/>
        </w:rPr>
      </w:pPr>
      <w:r w:rsidRPr="00675E95">
        <w:rPr>
          <w:rStyle w:val="ae"/>
          <w:rFonts w:ascii="Roboto Condensed" w:hAnsi="Roboto Condensed"/>
        </w:rPr>
        <w:footnoteRef/>
      </w:r>
      <w:r w:rsidRPr="00675E95">
        <w:rPr>
          <w:rFonts w:ascii="Roboto Condensed" w:hAnsi="Roboto Condensed"/>
        </w:rPr>
        <w:t xml:space="preserve"> Данные рейтинга могут измениться к финальной версии исследования</w:t>
      </w:r>
    </w:p>
  </w:footnote>
  <w:footnote w:id="6">
    <w:p w14:paraId="3AAF4A1B" w14:textId="77777777" w:rsidR="00507D8D" w:rsidRPr="00675E95" w:rsidRDefault="00507D8D" w:rsidP="000E6288">
      <w:pPr>
        <w:pStyle w:val="ad"/>
        <w:rPr>
          <w:rFonts w:ascii="Roboto Condensed" w:hAnsi="Roboto Condensed"/>
        </w:rPr>
      </w:pPr>
      <w:r w:rsidRPr="00145103">
        <w:rPr>
          <w:rStyle w:val="ae"/>
        </w:rPr>
        <w:footnoteRef/>
      </w:r>
      <w:r w:rsidRPr="00145103">
        <w:rPr>
          <w:rStyle w:val="ae"/>
        </w:rPr>
        <w:t xml:space="preserve"> </w:t>
      </w:r>
      <w:r w:rsidRPr="00675E95">
        <w:rPr>
          <w:rFonts w:ascii="Roboto Condensed" w:hAnsi="Roboto Condensed"/>
        </w:rPr>
        <w:t>С учетом финансового лизинга</w:t>
      </w:r>
    </w:p>
  </w:footnote>
  <w:footnote w:id="7">
    <w:p w14:paraId="71BACBB1" w14:textId="4DC8310C" w:rsidR="00507D8D" w:rsidRPr="00675E95" w:rsidRDefault="00507D8D" w:rsidP="000E6288">
      <w:pPr>
        <w:pStyle w:val="ad"/>
        <w:rPr>
          <w:rFonts w:ascii="Roboto Condensed" w:hAnsi="Roboto Condensed"/>
        </w:rPr>
      </w:pPr>
      <w:r w:rsidRPr="00145103">
        <w:rPr>
          <w:rStyle w:val="ae"/>
        </w:rPr>
        <w:footnoteRef/>
      </w:r>
      <w:r w:rsidRPr="00145103">
        <w:rPr>
          <w:rStyle w:val="ae"/>
        </w:rPr>
        <w:t xml:space="preserve"> </w:t>
      </w:r>
      <w:r w:rsidRPr="00675E95">
        <w:rPr>
          <w:rFonts w:ascii="Roboto Condensed" w:hAnsi="Roboto Condensed"/>
        </w:rPr>
        <w:t>Грузовладельцы ("Уралкалий", "Апатит", УГМК, Роснефть) не включаются в рейтинг по выручке, так как нет возможности выделить выручку, связанную с перевозками. "Трансойл", "Нефтетрассервис", "Уралхим-транс", "НТК" и "Первый промышленный оператор" не раскры</w:t>
      </w:r>
      <w:r>
        <w:rPr>
          <w:rFonts w:ascii="Roboto Condensed" w:hAnsi="Roboto Condensed"/>
        </w:rPr>
        <w:t>вают</w:t>
      </w:r>
      <w:r w:rsidRPr="00675E95">
        <w:rPr>
          <w:rFonts w:ascii="Roboto Condensed" w:hAnsi="Roboto Condensed"/>
        </w:rPr>
        <w:t xml:space="preserve"> финансовые показатели</w:t>
      </w:r>
    </w:p>
  </w:footnote>
  <w:footnote w:id="8">
    <w:p w14:paraId="262535FF" w14:textId="77777777" w:rsidR="00507D8D" w:rsidRPr="00675E95" w:rsidRDefault="00507D8D" w:rsidP="000E6288">
      <w:pPr>
        <w:pStyle w:val="ad"/>
        <w:rPr>
          <w:rFonts w:ascii="Roboto Condensed" w:hAnsi="Roboto Condensed"/>
        </w:rPr>
      </w:pPr>
      <w:r w:rsidRPr="00675E95">
        <w:rPr>
          <w:rStyle w:val="ae"/>
          <w:rFonts w:ascii="Roboto Condensed" w:hAnsi="Roboto Condensed"/>
        </w:rPr>
        <w:footnoteRef/>
      </w:r>
      <w:r w:rsidRPr="00675E95">
        <w:rPr>
          <w:rFonts w:ascii="Roboto Condensed" w:hAnsi="Roboto Condensed"/>
        </w:rPr>
        <w:t xml:space="preserve"> </w:t>
      </w:r>
      <w:r w:rsidRPr="00675E95">
        <w:rPr>
          <w:rFonts w:ascii="Roboto Condensed" w:hAnsi="Roboto Condensed"/>
          <w:szCs w:val="16"/>
        </w:rPr>
        <w:t>Парк в управлении – вагоны в собственности, финансовом, операционном лизинге и аренде, без учета сданных в аренду.</w:t>
      </w:r>
    </w:p>
  </w:footnote>
  <w:footnote w:id="9">
    <w:p w14:paraId="7C95324D" w14:textId="77777777" w:rsidR="00507D8D" w:rsidRPr="00675E95" w:rsidRDefault="00507D8D" w:rsidP="000E6288">
      <w:pPr>
        <w:pStyle w:val="ad"/>
        <w:rPr>
          <w:rFonts w:ascii="Roboto Condensed" w:hAnsi="Roboto Condensed"/>
        </w:rPr>
      </w:pPr>
      <w:r w:rsidRPr="00675E95">
        <w:rPr>
          <w:rStyle w:val="ae"/>
          <w:rFonts w:ascii="Roboto Condensed" w:hAnsi="Roboto Condensed"/>
        </w:rPr>
        <w:footnoteRef/>
      </w:r>
      <w:r w:rsidRPr="00675E95">
        <w:rPr>
          <w:rFonts w:ascii="Roboto Condensed" w:hAnsi="Roboto Condensed"/>
        </w:rPr>
        <w:t xml:space="preserve"> Под парком в управлении понимаются вагоны в собственности, финансовом, операционном лизинге и аренде, за исключением собственного парка, сданного в аренду.</w:t>
      </w:r>
    </w:p>
  </w:footnote>
  <w:footnote w:id="10">
    <w:p w14:paraId="02B7BCCC" w14:textId="7626E4A0" w:rsidR="00507D8D" w:rsidRPr="00675E95" w:rsidRDefault="00507D8D"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Сортировка компаний в таблице осуществлена в соответствии с их ранговым рейтингом по итогам</w:t>
      </w:r>
      <w:r>
        <w:rPr>
          <w:rFonts w:ascii="Roboto Condensed" w:hAnsi="Roboto Condensed"/>
          <w:szCs w:val="16"/>
        </w:rPr>
        <w:t xml:space="preserve"> </w:t>
      </w:r>
      <w:r>
        <w:rPr>
          <w:rFonts w:ascii="Roboto Condensed" w:hAnsi="Roboto Condensed"/>
          <w:szCs w:val="16"/>
          <w:lang w:val="en-US"/>
        </w:rPr>
        <w:t>I</w:t>
      </w:r>
      <w:r w:rsidRPr="00145084">
        <w:rPr>
          <w:rFonts w:ascii="Roboto Condensed" w:hAnsi="Roboto Condensed"/>
          <w:szCs w:val="16"/>
        </w:rPr>
        <w:t xml:space="preserve"> </w:t>
      </w:r>
      <w:r>
        <w:rPr>
          <w:rFonts w:ascii="Roboto Condensed" w:hAnsi="Roboto Condensed"/>
          <w:szCs w:val="16"/>
        </w:rPr>
        <w:t>квартала</w:t>
      </w:r>
      <w:r w:rsidRPr="00675E95">
        <w:rPr>
          <w:rFonts w:ascii="Roboto Condensed" w:hAnsi="Roboto Condensed"/>
          <w:szCs w:val="16"/>
        </w:rPr>
        <w:t xml:space="preserve"> 202</w:t>
      </w:r>
      <w:r>
        <w:rPr>
          <w:rFonts w:ascii="Roboto Condensed" w:hAnsi="Roboto Condensed"/>
          <w:szCs w:val="16"/>
        </w:rPr>
        <w:t>5</w:t>
      </w:r>
      <w:r w:rsidRPr="00675E95">
        <w:rPr>
          <w:rFonts w:ascii="Roboto Condensed" w:hAnsi="Roboto Condensed"/>
          <w:szCs w:val="16"/>
        </w:rPr>
        <w:t xml:space="preserve"> года (раздел 1.1.)</w:t>
      </w:r>
    </w:p>
  </w:footnote>
  <w:footnote w:id="11">
    <w:p w14:paraId="5DD2854C" w14:textId="77777777" w:rsidR="00507D8D" w:rsidRPr="00675E95" w:rsidRDefault="00507D8D"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Места далеко за пределами ТОП-30 не приводятся (знак "–")</w:t>
      </w:r>
    </w:p>
  </w:footnote>
  <w:footnote w:id="12">
    <w:p w14:paraId="70508E60" w14:textId="77777777" w:rsidR="00507D8D" w:rsidRPr="00675E95" w:rsidRDefault="00507D8D"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Данные округлены до целых</w:t>
      </w:r>
    </w:p>
  </w:footnote>
  <w:footnote w:id="13">
    <w:p w14:paraId="5D72DA94" w14:textId="7185F46C" w:rsidR="00507D8D" w:rsidRPr="00675E95" w:rsidRDefault="00507D8D"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Сортировка компаний в таблице осуществлена в соответствии с их ранговым рейтингом по итогам </w:t>
      </w:r>
      <w:r>
        <w:rPr>
          <w:rFonts w:ascii="Roboto Condensed" w:hAnsi="Roboto Condensed"/>
          <w:szCs w:val="16"/>
          <w:lang w:val="en-US"/>
        </w:rPr>
        <w:t>I</w:t>
      </w:r>
      <w:r w:rsidRPr="00145084">
        <w:rPr>
          <w:rFonts w:ascii="Roboto Condensed" w:hAnsi="Roboto Condensed"/>
          <w:szCs w:val="16"/>
        </w:rPr>
        <w:t xml:space="preserve"> </w:t>
      </w:r>
      <w:r>
        <w:rPr>
          <w:rFonts w:ascii="Roboto Condensed" w:hAnsi="Roboto Condensed"/>
          <w:szCs w:val="16"/>
        </w:rPr>
        <w:t>квартала</w:t>
      </w:r>
      <w:r w:rsidRPr="00675E95">
        <w:rPr>
          <w:rFonts w:ascii="Roboto Condensed" w:hAnsi="Roboto Condensed"/>
          <w:szCs w:val="16"/>
        </w:rPr>
        <w:t xml:space="preserve"> 202</w:t>
      </w:r>
      <w:r>
        <w:rPr>
          <w:rFonts w:ascii="Roboto Condensed" w:hAnsi="Roboto Condensed"/>
          <w:szCs w:val="16"/>
        </w:rPr>
        <w:t>5</w:t>
      </w:r>
      <w:r w:rsidRPr="00675E95">
        <w:rPr>
          <w:rFonts w:ascii="Roboto Condensed" w:hAnsi="Roboto Condensed"/>
          <w:szCs w:val="16"/>
        </w:rPr>
        <w:t xml:space="preserve"> года (раздел 1.1.)</w:t>
      </w:r>
    </w:p>
  </w:footnote>
  <w:footnote w:id="14">
    <w:p w14:paraId="1A385A93" w14:textId="77777777" w:rsidR="00507D8D" w:rsidRPr="00675E95" w:rsidRDefault="00507D8D"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Места далеко за пределами ТОП-30 не приводятся (знак "–")</w:t>
      </w:r>
    </w:p>
  </w:footnote>
  <w:footnote w:id="15">
    <w:p w14:paraId="7EF78813" w14:textId="77777777" w:rsidR="00507D8D" w:rsidRPr="00675E95" w:rsidRDefault="00507D8D"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Данные округлены до одной цифры после запятой</w:t>
      </w:r>
    </w:p>
  </w:footnote>
  <w:footnote w:id="16">
    <w:p w14:paraId="792C3676" w14:textId="5DBFF8E6" w:rsidR="00507D8D" w:rsidRPr="00675E95" w:rsidRDefault="00507D8D"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Сортировка компаний в таблице осуществлена в соответствии с их ранговым рейтингом по итогам </w:t>
      </w:r>
      <w:r>
        <w:rPr>
          <w:rFonts w:ascii="Roboto Condensed" w:hAnsi="Roboto Condensed"/>
          <w:szCs w:val="16"/>
          <w:lang w:val="en-US"/>
        </w:rPr>
        <w:t>I</w:t>
      </w:r>
      <w:r w:rsidRPr="00C2779A">
        <w:rPr>
          <w:rFonts w:ascii="Roboto Condensed" w:hAnsi="Roboto Condensed"/>
          <w:szCs w:val="16"/>
        </w:rPr>
        <w:t xml:space="preserve"> </w:t>
      </w:r>
      <w:r>
        <w:rPr>
          <w:rFonts w:ascii="Roboto Condensed" w:hAnsi="Roboto Condensed"/>
          <w:szCs w:val="16"/>
        </w:rPr>
        <w:t>квартала</w:t>
      </w:r>
      <w:r w:rsidRPr="00675E95">
        <w:rPr>
          <w:rFonts w:ascii="Roboto Condensed" w:hAnsi="Roboto Condensed"/>
          <w:szCs w:val="16"/>
        </w:rPr>
        <w:t xml:space="preserve"> 202</w:t>
      </w:r>
      <w:r>
        <w:rPr>
          <w:rFonts w:ascii="Roboto Condensed" w:hAnsi="Roboto Condensed"/>
          <w:szCs w:val="16"/>
        </w:rPr>
        <w:t>5</w:t>
      </w:r>
      <w:r w:rsidRPr="00675E95">
        <w:rPr>
          <w:rFonts w:ascii="Roboto Condensed" w:hAnsi="Roboto Condensed"/>
          <w:szCs w:val="16"/>
        </w:rPr>
        <w:t xml:space="preserve"> года (раздел 1.1.)</w:t>
      </w:r>
    </w:p>
  </w:footnote>
  <w:footnote w:id="17">
    <w:p w14:paraId="30324CEC" w14:textId="77777777" w:rsidR="00507D8D" w:rsidRPr="00675E95" w:rsidRDefault="00507D8D"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Данные округлены до одного знака после запятой</w:t>
      </w:r>
    </w:p>
  </w:footnote>
  <w:footnote w:id="18">
    <w:p w14:paraId="14BDBD8C" w14:textId="77777777" w:rsidR="00507D8D" w:rsidRPr="00675E95" w:rsidRDefault="00507D8D" w:rsidP="000E6288">
      <w:pPr>
        <w:pStyle w:val="ad"/>
        <w:rPr>
          <w:rFonts w:ascii="Roboto Condensed" w:hAnsi="Roboto Condensed"/>
          <w:szCs w:val="16"/>
        </w:rPr>
      </w:pPr>
      <w:r w:rsidRPr="00675E95">
        <w:rPr>
          <w:rFonts w:ascii="Roboto Condensed" w:hAnsi="Roboto Condensed"/>
          <w:szCs w:val="16"/>
        </w:rPr>
        <w:t xml:space="preserve"> </w:t>
      </w:r>
      <w:r w:rsidRPr="00675E95">
        <w:rPr>
          <w:rStyle w:val="ae"/>
          <w:rFonts w:ascii="Roboto Condensed" w:hAnsi="Roboto Condensed"/>
          <w:szCs w:val="16"/>
        </w:rPr>
        <w:footnoteRef/>
      </w:r>
      <w:r w:rsidRPr="00675E95">
        <w:rPr>
          <w:rFonts w:ascii="Roboto Condensed" w:hAnsi="Roboto Condensed"/>
          <w:szCs w:val="16"/>
        </w:rPr>
        <w:t xml:space="preserve"> Данные округлены до одного знака после запятой</w:t>
      </w:r>
    </w:p>
  </w:footnote>
  <w:footnote w:id="19">
    <w:p w14:paraId="4E1D6618" w14:textId="77777777" w:rsidR="00507D8D" w:rsidRPr="00675E95" w:rsidRDefault="00507D8D"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Места приводится среди представленных в таблице крупнейших операторов</w:t>
      </w:r>
    </w:p>
  </w:footnote>
  <w:footnote w:id="20">
    <w:p w14:paraId="58E29670" w14:textId="53265709" w:rsidR="00507D8D" w:rsidRPr="00675E95" w:rsidRDefault="00507D8D"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Сортировка компаний в таблице осуществлена в соответствии с их ранговым рейтингом по итогам </w:t>
      </w:r>
      <w:r>
        <w:rPr>
          <w:rFonts w:ascii="Roboto Condensed" w:hAnsi="Roboto Condensed"/>
          <w:szCs w:val="16"/>
          <w:lang w:val="en-US"/>
        </w:rPr>
        <w:t>I</w:t>
      </w:r>
      <w:r w:rsidRPr="000727FC">
        <w:rPr>
          <w:rFonts w:ascii="Roboto Condensed" w:hAnsi="Roboto Condensed"/>
          <w:szCs w:val="16"/>
        </w:rPr>
        <w:t xml:space="preserve"> </w:t>
      </w:r>
      <w:r>
        <w:rPr>
          <w:rFonts w:ascii="Roboto Condensed" w:hAnsi="Roboto Condensed"/>
          <w:szCs w:val="16"/>
        </w:rPr>
        <w:t xml:space="preserve">квартала </w:t>
      </w:r>
      <w:r w:rsidRPr="00675E95">
        <w:rPr>
          <w:rFonts w:ascii="Roboto Condensed" w:hAnsi="Roboto Condensed"/>
          <w:szCs w:val="16"/>
        </w:rPr>
        <w:t>202</w:t>
      </w:r>
      <w:r>
        <w:rPr>
          <w:rFonts w:ascii="Roboto Condensed" w:hAnsi="Roboto Condensed"/>
          <w:szCs w:val="16"/>
        </w:rPr>
        <w:t>5</w:t>
      </w:r>
      <w:r w:rsidRPr="00675E95">
        <w:rPr>
          <w:rFonts w:ascii="Roboto Condensed" w:hAnsi="Roboto Condensed"/>
          <w:szCs w:val="16"/>
        </w:rPr>
        <w:t xml:space="preserve"> года (раздел 1.1.)</w:t>
      </w:r>
    </w:p>
  </w:footnote>
  <w:footnote w:id="21">
    <w:p w14:paraId="07B219DD" w14:textId="77777777" w:rsidR="00507D8D" w:rsidRPr="00675E95" w:rsidRDefault="00507D8D"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Данные округлены до одного знака после запятой</w:t>
      </w:r>
    </w:p>
  </w:footnote>
  <w:footnote w:id="22">
    <w:p w14:paraId="5696D839" w14:textId="77777777" w:rsidR="00507D8D" w:rsidRPr="00675E95" w:rsidRDefault="00507D8D"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Данные округлены до одного знака после запятой</w:t>
      </w:r>
    </w:p>
  </w:footnote>
  <w:footnote w:id="23">
    <w:p w14:paraId="73F1F199" w14:textId="77777777" w:rsidR="00507D8D" w:rsidRPr="00675E95" w:rsidRDefault="00507D8D"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Места приводится среди представленных в таблице крупнейших операторов</w:t>
      </w:r>
    </w:p>
  </w:footnote>
  <w:footnote w:id="24">
    <w:p w14:paraId="62E3F2AC" w14:textId="77777777" w:rsidR="00507D8D" w:rsidRDefault="00507D8D" w:rsidP="00C02C5C">
      <w:pPr>
        <w:pStyle w:val="ad"/>
      </w:pPr>
      <w:r>
        <w:rPr>
          <w:rStyle w:val="ae"/>
        </w:rPr>
        <w:footnoteRef/>
      </w:r>
      <w:r>
        <w:t xml:space="preserve"> </w:t>
      </w:r>
      <w:r w:rsidRPr="00675E95">
        <w:rPr>
          <w:rFonts w:ascii="Roboto Condensed" w:hAnsi="Roboto Condensed"/>
        </w:rPr>
        <w:t>Грузовладельцы ("Уралкалий", "Апатит", УГМК, Роснефть) не включаются в рейтинг по выручке, так как нет возможности выделить выручку, связанную с перевозками. "Трансойл", "Нефтетрассервис", "Уралхим-транс", "НТК" и "Первый промышленный оператор" не раскры</w:t>
      </w:r>
      <w:r>
        <w:rPr>
          <w:rFonts w:ascii="Roboto Condensed" w:hAnsi="Roboto Condensed"/>
        </w:rPr>
        <w:t>вают</w:t>
      </w:r>
      <w:r w:rsidRPr="00675E95">
        <w:rPr>
          <w:rFonts w:ascii="Roboto Condensed" w:hAnsi="Roboto Condensed"/>
        </w:rPr>
        <w:t xml:space="preserve"> финансовые показатели</w:t>
      </w:r>
    </w:p>
  </w:footnote>
  <w:footnote w:id="25">
    <w:p w14:paraId="5CA2FD6D" w14:textId="77777777" w:rsidR="00507D8D" w:rsidRPr="00675E95" w:rsidRDefault="00507D8D" w:rsidP="00D750C3">
      <w:pPr>
        <w:pStyle w:val="ad"/>
        <w:rPr>
          <w:rFonts w:ascii="Roboto Condensed" w:hAnsi="Roboto Condensed"/>
        </w:rPr>
      </w:pPr>
      <w:r w:rsidRPr="00675E95">
        <w:rPr>
          <w:rStyle w:val="ae"/>
          <w:rFonts w:ascii="Roboto Condensed" w:hAnsi="Roboto Condensed"/>
        </w:rPr>
        <w:footnoteRef/>
      </w:r>
      <w:r w:rsidRPr="00675E95">
        <w:rPr>
          <w:rFonts w:ascii="Roboto Condensed" w:hAnsi="Roboto Condensed"/>
        </w:rPr>
        <w:t xml:space="preserve"> </w:t>
      </w:r>
      <w:r w:rsidRPr="00675E95">
        <w:rPr>
          <w:rFonts w:ascii="Roboto Condensed" w:hAnsi="Roboto Condensed"/>
          <w:szCs w:val="16"/>
        </w:rPr>
        <w:t>Обновление рейтинга оперлизинговых компаний осуществляется один раз в полугодие</w:t>
      </w:r>
    </w:p>
  </w:footnote>
  <w:footnote w:id="26">
    <w:p w14:paraId="1F3088D8" w14:textId="77777777" w:rsidR="00507D8D" w:rsidRPr="00675E95" w:rsidRDefault="00507D8D" w:rsidP="001C5130">
      <w:pPr>
        <w:pStyle w:val="ad"/>
        <w:rPr>
          <w:rFonts w:ascii="Roboto Condensed" w:hAnsi="Roboto Condensed"/>
        </w:rPr>
      </w:pPr>
      <w:r w:rsidRPr="00675E95">
        <w:rPr>
          <w:rStyle w:val="ae"/>
          <w:rFonts w:ascii="Roboto Condensed" w:hAnsi="Roboto Condensed"/>
        </w:rPr>
        <w:footnoteRef/>
      </w:r>
      <w:r w:rsidRPr="00675E95">
        <w:rPr>
          <w:rFonts w:ascii="Roboto Condensed" w:hAnsi="Roboto Condensed"/>
        </w:rPr>
        <w:t xml:space="preserve"> </w:t>
      </w:r>
      <w:r w:rsidRPr="00675E95">
        <w:rPr>
          <w:rFonts w:ascii="Roboto Condensed" w:hAnsi="Roboto Condensed"/>
          <w:szCs w:val="16"/>
        </w:rPr>
        <w:t>В данном разделе используются данные ГВЦ ОАО "РЖД", поэтому цифры могут несколько отличаться от показателей в разделе "Состояние и основные показатели транспортного комплекса России", где они базируются на данных Росстата</w:t>
      </w:r>
    </w:p>
  </w:footnote>
  <w:footnote w:id="27">
    <w:p w14:paraId="753163BB" w14:textId="77777777" w:rsidR="00507D8D" w:rsidRPr="00675E95" w:rsidRDefault="00507D8D" w:rsidP="001C5130">
      <w:pPr>
        <w:pStyle w:val="a5"/>
        <w:ind w:left="0" w:firstLine="0"/>
        <w:rPr>
          <w:rFonts w:ascii="Roboto Condensed" w:hAnsi="Roboto Condensed"/>
          <w:sz w:val="16"/>
          <w:szCs w:val="16"/>
        </w:rPr>
      </w:pPr>
      <w:r w:rsidRPr="00675E95">
        <w:rPr>
          <w:rStyle w:val="ae"/>
          <w:rFonts w:ascii="Roboto Condensed" w:hAnsi="Roboto Condensed"/>
          <w:sz w:val="16"/>
          <w:szCs w:val="16"/>
        </w:rPr>
        <w:footnoteRef/>
      </w:r>
      <w:r w:rsidRPr="00675E95">
        <w:rPr>
          <w:rFonts w:ascii="Roboto Condensed" w:hAnsi="Roboto Condensed"/>
          <w:sz w:val="16"/>
          <w:szCs w:val="16"/>
        </w:rPr>
        <w:t xml:space="preserve"> В</w:t>
      </w:r>
      <w:r w:rsidRPr="00675E95">
        <w:rPr>
          <w:rStyle w:val="FontStyle159"/>
          <w:rFonts w:ascii="Roboto Condensed" w:hAnsi="Roboto Condensed"/>
          <w:sz w:val="16"/>
          <w:szCs w:val="16"/>
        </w:rPr>
        <w:t xml:space="preserve"> марте 2014 г. ОАО "РЖД" были внесены изменения в методику учета вагонов, задействованных во внутрихозяйственных перевозках, и порожних вагонов для временного размещения на путях общего пользования, а также отправок между структурными подразделениями ОАО "РЖД" (распоряжение ОАО "РЖД" от 26.03.2014 № 771р).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4FFC5" w14:textId="77777777" w:rsidR="00507D8D" w:rsidRPr="008A6F5C" w:rsidRDefault="00507D8D" w:rsidP="002C5A5A">
    <w:pPr>
      <w:pStyle w:val="aff"/>
      <w:ind w:left="-540"/>
      <w:jc w:val="right"/>
      <w:rPr>
        <w:rFonts w:ascii="Roboto Condensed" w:hAnsi="Roboto Condensed"/>
        <w:sz w:val="22"/>
      </w:rPr>
    </w:pPr>
    <w:r>
      <w:rPr>
        <w:noProof/>
        <w:sz w:val="22"/>
      </w:rPr>
      <w:drawing>
        <wp:anchor distT="0" distB="0" distL="114300" distR="114300" simplePos="0" relativeHeight="251658240" behindDoc="1" locked="0" layoutInCell="1" allowOverlap="1" wp14:anchorId="6340E371" wp14:editId="4B62608F">
          <wp:simplePos x="0" y="0"/>
          <wp:positionH relativeFrom="column">
            <wp:posOffset>-41275</wp:posOffset>
          </wp:positionH>
          <wp:positionV relativeFrom="paragraph">
            <wp:posOffset>1905</wp:posOffset>
          </wp:positionV>
          <wp:extent cx="1492885" cy="36893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2885" cy="36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58241" behindDoc="1" locked="0" layoutInCell="1" allowOverlap="1" wp14:anchorId="181F271E" wp14:editId="59AF28BA">
          <wp:simplePos x="0" y="0"/>
          <wp:positionH relativeFrom="column">
            <wp:posOffset>-39370</wp:posOffset>
          </wp:positionH>
          <wp:positionV relativeFrom="paragraph">
            <wp:posOffset>419735</wp:posOffset>
          </wp:positionV>
          <wp:extent cx="6296400" cy="3960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
                    <a:extLst>
                      <a:ext uri="{28A0092B-C50C-407E-A947-70E740481C1C}">
                        <a14:useLocalDpi xmlns:a14="http://schemas.microsoft.com/office/drawing/2010/main" val="0"/>
                      </a:ext>
                    </a:extLst>
                  </a:blip>
                  <a:srcRect t="-35468" b="-35468"/>
                  <a:stretch>
                    <a:fillRect/>
                  </a:stretch>
                </pic:blipFill>
                <pic:spPr bwMode="auto">
                  <a:xfrm>
                    <a:off x="0" y="0"/>
                    <a:ext cx="6296400" cy="3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75F29" w14:textId="4C3EC430" w:rsidR="00507D8D" w:rsidRPr="00F00241" w:rsidRDefault="00507D8D" w:rsidP="00B8320D">
    <w:pPr>
      <w:pStyle w:val="aff"/>
      <w:jc w:val="right"/>
      <w:rPr>
        <w:rFonts w:ascii="Roboto Condensed" w:hAnsi="Roboto Condensed"/>
        <w:b/>
        <w:noProof/>
        <w:color w:val="000080"/>
        <w:sz w:val="26"/>
        <w:szCs w:val="26"/>
      </w:rPr>
    </w:pPr>
    <w:r w:rsidRPr="00F00241">
      <w:rPr>
        <w:rFonts w:ascii="Roboto Condensed" w:hAnsi="Roboto Condensed"/>
        <w:noProof/>
        <w:sz w:val="26"/>
        <w:szCs w:val="26"/>
      </w:rPr>
      <w:drawing>
        <wp:anchor distT="0" distB="0" distL="114300" distR="114300" simplePos="0" relativeHeight="251658243" behindDoc="1" locked="0" layoutInCell="1" allowOverlap="1" wp14:anchorId="07E73377" wp14:editId="354F42AF">
          <wp:simplePos x="0" y="0"/>
          <wp:positionH relativeFrom="column">
            <wp:posOffset>-251460</wp:posOffset>
          </wp:positionH>
          <wp:positionV relativeFrom="paragraph">
            <wp:posOffset>416399</wp:posOffset>
          </wp:positionV>
          <wp:extent cx="6296025" cy="3937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t="-35468" b="-35468"/>
                  <a:stretch>
                    <a:fillRect/>
                  </a:stretch>
                </pic:blipFill>
                <pic:spPr bwMode="auto">
                  <a:xfrm>
                    <a:off x="0" y="0"/>
                    <a:ext cx="6296025" cy="39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Condensed" w:hAnsi="Roboto Condensed"/>
        <w:b/>
        <w:noProof/>
        <w:color w:val="000080"/>
        <w:sz w:val="26"/>
        <w:szCs w:val="26"/>
      </w:rPr>
      <w:t>Е</w:t>
    </w:r>
    <w:r w:rsidRPr="00F00241">
      <w:rPr>
        <w:rFonts w:ascii="Roboto Condensed" w:hAnsi="Roboto Condensed"/>
        <w:b/>
        <w:noProof/>
        <w:color w:val="000080"/>
        <w:sz w:val="26"/>
        <w:szCs w:val="26"/>
      </w:rPr>
      <w:t>жеквартальн</w:t>
    </w:r>
    <w:r>
      <w:rPr>
        <w:rFonts w:ascii="Roboto Condensed" w:hAnsi="Roboto Condensed"/>
        <w:b/>
        <w:noProof/>
        <w:color w:val="000080"/>
        <w:sz w:val="26"/>
        <w:szCs w:val="26"/>
      </w:rPr>
      <w:t>ый</w:t>
    </w:r>
    <w:r w:rsidRPr="00F00241">
      <w:rPr>
        <w:rFonts w:ascii="Roboto Condensed" w:hAnsi="Roboto Condensed"/>
        <w:b/>
        <w:noProof/>
        <w:color w:val="000080"/>
        <w:sz w:val="26"/>
        <w:szCs w:val="26"/>
      </w:rPr>
      <w:t xml:space="preserve"> периодическ</w:t>
    </w:r>
    <w:r>
      <w:rPr>
        <w:rFonts w:ascii="Roboto Condensed" w:hAnsi="Roboto Condensed"/>
        <w:b/>
        <w:noProof/>
        <w:color w:val="000080"/>
        <w:sz w:val="26"/>
        <w:szCs w:val="26"/>
      </w:rPr>
      <w:t>ий</w:t>
    </w:r>
    <w:r w:rsidRPr="00F00241">
      <w:rPr>
        <w:rFonts w:ascii="Roboto Condensed" w:hAnsi="Roboto Condensed"/>
        <w:b/>
        <w:noProof/>
        <w:color w:val="000080"/>
        <w:sz w:val="26"/>
        <w:szCs w:val="26"/>
      </w:rPr>
      <w:t xml:space="preserve"> обзор</w:t>
    </w:r>
    <w:r w:rsidRPr="00F00241">
      <w:rPr>
        <w:rFonts w:ascii="Roboto Condensed" w:hAnsi="Roboto Condensed"/>
        <w:b/>
        <w:color w:val="FF0000"/>
        <w:sz w:val="26"/>
        <w:szCs w:val="26"/>
      </w:rPr>
      <w:br/>
    </w:r>
    <w:r w:rsidRPr="00F00241">
      <w:rPr>
        <w:rFonts w:ascii="Roboto Condensed" w:hAnsi="Roboto Condensed"/>
        <w:b/>
        <w:color w:val="FF0000"/>
        <w:sz w:val="26"/>
        <w:szCs w:val="26"/>
        <w:lang w:val="en-US"/>
      </w:rPr>
      <w:t>INFOLine</w:t>
    </w:r>
    <w:r w:rsidRPr="00F00241">
      <w:rPr>
        <w:rFonts w:ascii="Roboto Condensed" w:hAnsi="Roboto Condensed"/>
        <w:b/>
        <w:color w:val="FF0000"/>
        <w:sz w:val="26"/>
        <w:szCs w:val="26"/>
      </w:rPr>
      <w:t xml:space="preserve"> </w:t>
    </w:r>
    <w:r w:rsidRPr="00F00241">
      <w:rPr>
        <w:rFonts w:ascii="Roboto Condensed" w:hAnsi="Roboto Condensed"/>
        <w:b/>
        <w:color w:val="FF0000"/>
        <w:sz w:val="26"/>
        <w:szCs w:val="26"/>
        <w:lang w:val="en-US"/>
      </w:rPr>
      <w:t>Rail</w:t>
    </w:r>
    <w:r w:rsidRPr="00F00241">
      <w:rPr>
        <w:rFonts w:ascii="Roboto Condensed" w:hAnsi="Roboto Condensed"/>
        <w:b/>
        <w:color w:val="FF0000"/>
        <w:sz w:val="26"/>
        <w:szCs w:val="26"/>
      </w:rPr>
      <w:t xml:space="preserve"> </w:t>
    </w:r>
    <w:r w:rsidRPr="00F00241">
      <w:rPr>
        <w:rFonts w:ascii="Roboto Condensed" w:hAnsi="Roboto Condensed"/>
        <w:b/>
        <w:color w:val="FF0000"/>
        <w:sz w:val="26"/>
        <w:szCs w:val="26"/>
        <w:lang w:val="en-US"/>
      </w:rPr>
      <w:t>Russia</w:t>
    </w:r>
    <w:r w:rsidRPr="00F00241">
      <w:rPr>
        <w:rFonts w:ascii="Roboto Condensed" w:hAnsi="Roboto Condensed"/>
        <w:b/>
        <w:color w:val="FF0000"/>
        <w:sz w:val="26"/>
        <w:szCs w:val="26"/>
      </w:rPr>
      <w:t xml:space="preserve"> </w:t>
    </w:r>
    <w:r w:rsidRPr="00F00241">
      <w:rPr>
        <w:rFonts w:ascii="Roboto Condensed" w:hAnsi="Roboto Condensed"/>
        <w:b/>
        <w:color w:val="FF0000"/>
        <w:sz w:val="26"/>
        <w:szCs w:val="26"/>
        <w:lang w:val="en-US"/>
      </w:rPr>
      <w:t>TOP</w:t>
    </w:r>
    <w:r w:rsidRPr="00F00241">
      <w:rPr>
        <w:rFonts w:ascii="Roboto Condensed" w:hAnsi="Roboto Condensed"/>
        <w:b/>
        <w:color w:val="FF0000"/>
        <w:sz w:val="26"/>
        <w:szCs w:val="26"/>
      </w:rPr>
      <w:t xml:space="preserve"> </w:t>
    </w:r>
    <w:r w:rsidRPr="00F00241">
      <w:rPr>
        <w:rFonts w:ascii="Roboto Condensed" w:hAnsi="Roboto Condensed"/>
        <w:b/>
        <w:noProof/>
        <w:color w:val="000080"/>
        <w:sz w:val="26"/>
        <w:szCs w:val="26"/>
      </w:rPr>
      <w:t>№</w:t>
    </w:r>
    <w:r>
      <w:rPr>
        <w:rFonts w:ascii="Roboto Condensed" w:hAnsi="Roboto Condensed"/>
        <w:b/>
        <w:noProof/>
        <w:color w:val="000080"/>
        <w:sz w:val="26"/>
        <w:szCs w:val="26"/>
      </w:rPr>
      <w:t>1</w:t>
    </w:r>
    <w:r w:rsidRPr="00F00241">
      <w:rPr>
        <w:rFonts w:ascii="Roboto Condensed" w:hAnsi="Roboto Condensed"/>
        <w:b/>
        <w:noProof/>
        <w:color w:val="000080"/>
        <w:sz w:val="26"/>
        <w:szCs w:val="26"/>
      </w:rPr>
      <w:t xml:space="preserve"> 202</w:t>
    </w:r>
    <w:r>
      <w:rPr>
        <w:rFonts w:ascii="Roboto Condensed" w:hAnsi="Roboto Condensed"/>
        <w:b/>
        <w:noProof/>
        <w:color w:val="000080"/>
        <w:sz w:val="26"/>
        <w:szCs w:val="26"/>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7E11"/>
    <w:multiLevelType w:val="hybridMultilevel"/>
    <w:tmpl w:val="56242576"/>
    <w:name w:val="WW8Num6"/>
    <w:lvl w:ilvl="0" w:tplc="B366062A">
      <w:start w:val="1"/>
      <w:numFmt w:val="bullet"/>
      <w:lvlText w:val=""/>
      <w:lvlJc w:val="left"/>
      <w:pPr>
        <w:tabs>
          <w:tab w:val="num" w:pos="3196"/>
        </w:tabs>
        <w:ind w:left="3196" w:hanging="360"/>
      </w:pPr>
      <w:rPr>
        <w:rFonts w:ascii="Wingdings" w:hAnsi="Wingdings" w:hint="default"/>
        <w:color w:val="0000FF"/>
      </w:rPr>
    </w:lvl>
    <w:lvl w:ilvl="1" w:tplc="FAA06114" w:tentative="1">
      <w:start w:val="1"/>
      <w:numFmt w:val="bullet"/>
      <w:lvlText w:val="o"/>
      <w:lvlJc w:val="left"/>
      <w:pPr>
        <w:tabs>
          <w:tab w:val="num" w:pos="3916"/>
        </w:tabs>
        <w:ind w:left="3916" w:hanging="360"/>
      </w:pPr>
      <w:rPr>
        <w:rFonts w:ascii="Courier New" w:hAnsi="Courier New" w:cs="Courier New" w:hint="default"/>
      </w:rPr>
    </w:lvl>
    <w:lvl w:ilvl="2" w:tplc="A190873A" w:tentative="1">
      <w:start w:val="1"/>
      <w:numFmt w:val="bullet"/>
      <w:lvlText w:val=""/>
      <w:lvlJc w:val="left"/>
      <w:pPr>
        <w:tabs>
          <w:tab w:val="num" w:pos="4636"/>
        </w:tabs>
        <w:ind w:left="4636" w:hanging="360"/>
      </w:pPr>
      <w:rPr>
        <w:rFonts w:ascii="Wingdings" w:hAnsi="Wingdings" w:hint="default"/>
      </w:rPr>
    </w:lvl>
    <w:lvl w:ilvl="3" w:tplc="4D6EF82C" w:tentative="1">
      <w:start w:val="1"/>
      <w:numFmt w:val="bullet"/>
      <w:lvlText w:val=""/>
      <w:lvlJc w:val="left"/>
      <w:pPr>
        <w:tabs>
          <w:tab w:val="num" w:pos="5356"/>
        </w:tabs>
        <w:ind w:left="5356" w:hanging="360"/>
      </w:pPr>
      <w:rPr>
        <w:rFonts w:ascii="Symbol" w:hAnsi="Symbol" w:hint="default"/>
      </w:rPr>
    </w:lvl>
    <w:lvl w:ilvl="4" w:tplc="34DE7CCE" w:tentative="1">
      <w:start w:val="1"/>
      <w:numFmt w:val="bullet"/>
      <w:lvlText w:val="o"/>
      <w:lvlJc w:val="left"/>
      <w:pPr>
        <w:tabs>
          <w:tab w:val="num" w:pos="6076"/>
        </w:tabs>
        <w:ind w:left="6076" w:hanging="360"/>
      </w:pPr>
      <w:rPr>
        <w:rFonts w:ascii="Courier New" w:hAnsi="Courier New" w:cs="Courier New" w:hint="default"/>
      </w:rPr>
    </w:lvl>
    <w:lvl w:ilvl="5" w:tplc="80D87866" w:tentative="1">
      <w:start w:val="1"/>
      <w:numFmt w:val="bullet"/>
      <w:lvlText w:val=""/>
      <w:lvlJc w:val="left"/>
      <w:pPr>
        <w:tabs>
          <w:tab w:val="num" w:pos="6796"/>
        </w:tabs>
        <w:ind w:left="6796" w:hanging="360"/>
      </w:pPr>
      <w:rPr>
        <w:rFonts w:ascii="Wingdings" w:hAnsi="Wingdings" w:hint="default"/>
      </w:rPr>
    </w:lvl>
    <w:lvl w:ilvl="6" w:tplc="845E845C" w:tentative="1">
      <w:start w:val="1"/>
      <w:numFmt w:val="bullet"/>
      <w:lvlText w:val=""/>
      <w:lvlJc w:val="left"/>
      <w:pPr>
        <w:tabs>
          <w:tab w:val="num" w:pos="7516"/>
        </w:tabs>
        <w:ind w:left="7516" w:hanging="360"/>
      </w:pPr>
      <w:rPr>
        <w:rFonts w:ascii="Symbol" w:hAnsi="Symbol" w:hint="default"/>
      </w:rPr>
    </w:lvl>
    <w:lvl w:ilvl="7" w:tplc="67E8B370" w:tentative="1">
      <w:start w:val="1"/>
      <w:numFmt w:val="bullet"/>
      <w:lvlText w:val="o"/>
      <w:lvlJc w:val="left"/>
      <w:pPr>
        <w:tabs>
          <w:tab w:val="num" w:pos="8236"/>
        </w:tabs>
        <w:ind w:left="8236" w:hanging="360"/>
      </w:pPr>
      <w:rPr>
        <w:rFonts w:ascii="Courier New" w:hAnsi="Courier New" w:cs="Courier New" w:hint="default"/>
      </w:rPr>
    </w:lvl>
    <w:lvl w:ilvl="8" w:tplc="7EF896C8" w:tentative="1">
      <w:start w:val="1"/>
      <w:numFmt w:val="bullet"/>
      <w:lvlText w:val=""/>
      <w:lvlJc w:val="left"/>
      <w:pPr>
        <w:tabs>
          <w:tab w:val="num" w:pos="8956"/>
        </w:tabs>
        <w:ind w:left="8956" w:hanging="360"/>
      </w:pPr>
      <w:rPr>
        <w:rFonts w:ascii="Wingdings" w:hAnsi="Wingdings" w:hint="default"/>
      </w:rPr>
    </w:lvl>
  </w:abstractNum>
  <w:abstractNum w:abstractNumId="1" w15:restartNumberingAfterBreak="0">
    <w:nsid w:val="024702C8"/>
    <w:multiLevelType w:val="hybridMultilevel"/>
    <w:tmpl w:val="E13A32E2"/>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2" w15:restartNumberingAfterBreak="0">
    <w:nsid w:val="05606D16"/>
    <w:multiLevelType w:val="hybridMultilevel"/>
    <w:tmpl w:val="79F075AA"/>
    <w:lvl w:ilvl="0" w:tplc="ACA6EED4">
      <w:start w:val="1"/>
      <w:numFmt w:val="bullet"/>
      <w:lvlText w:val=""/>
      <w:lvlJc w:val="left"/>
      <w:pPr>
        <w:ind w:left="3969" w:hanging="360"/>
      </w:pPr>
      <w:rPr>
        <w:rFonts w:ascii="Wingdings" w:hAnsi="Wingdings" w:hint="default"/>
        <w:color w:val="0066AF"/>
        <w:w w:val="99"/>
        <w:sz w:val="18"/>
        <w:szCs w:val="24"/>
      </w:rPr>
    </w:lvl>
    <w:lvl w:ilvl="1" w:tplc="04190003" w:tentative="1">
      <w:start w:val="1"/>
      <w:numFmt w:val="bullet"/>
      <w:lvlText w:val="o"/>
      <w:lvlJc w:val="left"/>
      <w:pPr>
        <w:ind w:left="4689" w:hanging="360"/>
      </w:pPr>
      <w:rPr>
        <w:rFonts w:ascii="Courier New" w:hAnsi="Courier New" w:cs="Courier New" w:hint="default"/>
      </w:rPr>
    </w:lvl>
    <w:lvl w:ilvl="2" w:tplc="04190005" w:tentative="1">
      <w:start w:val="1"/>
      <w:numFmt w:val="bullet"/>
      <w:lvlText w:val=""/>
      <w:lvlJc w:val="left"/>
      <w:pPr>
        <w:ind w:left="5409" w:hanging="360"/>
      </w:pPr>
      <w:rPr>
        <w:rFonts w:ascii="Wingdings" w:hAnsi="Wingdings" w:hint="default"/>
      </w:rPr>
    </w:lvl>
    <w:lvl w:ilvl="3" w:tplc="04190001" w:tentative="1">
      <w:start w:val="1"/>
      <w:numFmt w:val="bullet"/>
      <w:lvlText w:val=""/>
      <w:lvlJc w:val="left"/>
      <w:pPr>
        <w:ind w:left="6129" w:hanging="360"/>
      </w:pPr>
      <w:rPr>
        <w:rFonts w:ascii="Symbol" w:hAnsi="Symbol" w:hint="default"/>
      </w:rPr>
    </w:lvl>
    <w:lvl w:ilvl="4" w:tplc="04190003" w:tentative="1">
      <w:start w:val="1"/>
      <w:numFmt w:val="bullet"/>
      <w:lvlText w:val="o"/>
      <w:lvlJc w:val="left"/>
      <w:pPr>
        <w:ind w:left="6849" w:hanging="360"/>
      </w:pPr>
      <w:rPr>
        <w:rFonts w:ascii="Courier New" w:hAnsi="Courier New" w:cs="Courier New" w:hint="default"/>
      </w:rPr>
    </w:lvl>
    <w:lvl w:ilvl="5" w:tplc="04190005" w:tentative="1">
      <w:start w:val="1"/>
      <w:numFmt w:val="bullet"/>
      <w:lvlText w:val=""/>
      <w:lvlJc w:val="left"/>
      <w:pPr>
        <w:ind w:left="7569" w:hanging="360"/>
      </w:pPr>
      <w:rPr>
        <w:rFonts w:ascii="Wingdings" w:hAnsi="Wingdings" w:hint="default"/>
      </w:rPr>
    </w:lvl>
    <w:lvl w:ilvl="6" w:tplc="04190001" w:tentative="1">
      <w:start w:val="1"/>
      <w:numFmt w:val="bullet"/>
      <w:lvlText w:val=""/>
      <w:lvlJc w:val="left"/>
      <w:pPr>
        <w:ind w:left="8289" w:hanging="360"/>
      </w:pPr>
      <w:rPr>
        <w:rFonts w:ascii="Symbol" w:hAnsi="Symbol" w:hint="default"/>
      </w:rPr>
    </w:lvl>
    <w:lvl w:ilvl="7" w:tplc="04190003" w:tentative="1">
      <w:start w:val="1"/>
      <w:numFmt w:val="bullet"/>
      <w:lvlText w:val="o"/>
      <w:lvlJc w:val="left"/>
      <w:pPr>
        <w:ind w:left="9009" w:hanging="360"/>
      </w:pPr>
      <w:rPr>
        <w:rFonts w:ascii="Courier New" w:hAnsi="Courier New" w:cs="Courier New" w:hint="default"/>
      </w:rPr>
    </w:lvl>
    <w:lvl w:ilvl="8" w:tplc="04190005" w:tentative="1">
      <w:start w:val="1"/>
      <w:numFmt w:val="bullet"/>
      <w:lvlText w:val=""/>
      <w:lvlJc w:val="left"/>
      <w:pPr>
        <w:ind w:left="9729" w:hanging="360"/>
      </w:pPr>
      <w:rPr>
        <w:rFonts w:ascii="Wingdings" w:hAnsi="Wingdings" w:hint="default"/>
      </w:rPr>
    </w:lvl>
  </w:abstractNum>
  <w:abstractNum w:abstractNumId="3" w15:restartNumberingAfterBreak="0">
    <w:nsid w:val="0A284AE4"/>
    <w:multiLevelType w:val="hybridMultilevel"/>
    <w:tmpl w:val="884C34C0"/>
    <w:lvl w:ilvl="0" w:tplc="3C7E3D82">
      <w:start w:val="1"/>
      <w:numFmt w:val="bullet"/>
      <w:lvlText w:val=""/>
      <w:lvlJc w:val="left"/>
      <w:pPr>
        <w:ind w:left="3555" w:hanging="360"/>
      </w:pPr>
      <w:rPr>
        <w:rFonts w:ascii="Wingdings" w:hAnsi="Wingdings" w:hint="default"/>
        <w:color w:val="0066AF"/>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4" w15:restartNumberingAfterBreak="0">
    <w:nsid w:val="0B2E1B3D"/>
    <w:multiLevelType w:val="hybridMultilevel"/>
    <w:tmpl w:val="46AA3378"/>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5" w15:restartNumberingAfterBreak="0">
    <w:nsid w:val="0B6C5664"/>
    <w:multiLevelType w:val="hybridMultilevel"/>
    <w:tmpl w:val="06EE2780"/>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6" w15:restartNumberingAfterBreak="0">
    <w:nsid w:val="0C596813"/>
    <w:multiLevelType w:val="hybridMultilevel"/>
    <w:tmpl w:val="EC52C384"/>
    <w:lvl w:ilvl="0" w:tplc="FFFFFFFF">
      <w:start w:val="1"/>
      <w:numFmt w:val="bullet"/>
      <w:lvlText w:val=""/>
      <w:lvlJc w:val="left"/>
      <w:pPr>
        <w:ind w:left="720" w:hanging="360"/>
      </w:pPr>
      <w:rPr>
        <w:rFonts w:ascii="Wingdings" w:hAnsi="Wingdings" w:hint="default"/>
        <w:color w:val="0066AF"/>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AD032F"/>
    <w:multiLevelType w:val="hybridMultilevel"/>
    <w:tmpl w:val="B1E89E34"/>
    <w:lvl w:ilvl="0" w:tplc="FFFFFFFF">
      <w:start w:val="1"/>
      <w:numFmt w:val="bullet"/>
      <w:lvlText w:val=""/>
      <w:lvlJc w:val="left"/>
      <w:pPr>
        <w:ind w:left="4264" w:hanging="360"/>
      </w:pPr>
      <w:rPr>
        <w:rFonts w:ascii="Wingdings" w:hAnsi="Wingdings" w:hint="default"/>
        <w:color w:val="0066AF"/>
        <w:sz w:val="18"/>
        <w:szCs w:val="18"/>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8" w15:restartNumberingAfterBreak="0">
    <w:nsid w:val="0D6C1DC0"/>
    <w:multiLevelType w:val="hybridMultilevel"/>
    <w:tmpl w:val="1F5A1F44"/>
    <w:lvl w:ilvl="0" w:tplc="FFFFFFFF">
      <w:start w:val="1"/>
      <w:numFmt w:val="bullet"/>
      <w:lvlText w:val=""/>
      <w:lvlJc w:val="left"/>
      <w:pPr>
        <w:tabs>
          <w:tab w:val="num" w:pos="720"/>
        </w:tabs>
        <w:ind w:left="720" w:hanging="360"/>
      </w:pPr>
      <w:rPr>
        <w:rFonts w:ascii="Wingdings" w:hAnsi="Wingdings" w:hint="default"/>
        <w:color w:val="0066A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6E48EE"/>
    <w:multiLevelType w:val="hybridMultilevel"/>
    <w:tmpl w:val="3F04031A"/>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0" w15:restartNumberingAfterBreak="0">
    <w:nsid w:val="0F350B07"/>
    <w:multiLevelType w:val="hybridMultilevel"/>
    <w:tmpl w:val="84C88496"/>
    <w:lvl w:ilvl="0" w:tplc="EFBA52DE">
      <w:start w:val="1"/>
      <w:numFmt w:val="bullet"/>
      <w:lvlText w:val=""/>
      <w:lvlJc w:val="left"/>
      <w:pPr>
        <w:tabs>
          <w:tab w:val="num" w:pos="720"/>
        </w:tabs>
        <w:ind w:left="720" w:hanging="360"/>
      </w:pPr>
      <w:rPr>
        <w:rFonts w:ascii="Wingdings" w:hAnsi="Wingdings" w:hint="default"/>
      </w:rPr>
    </w:lvl>
    <w:lvl w:ilvl="1" w:tplc="84309D48" w:tentative="1">
      <w:start w:val="1"/>
      <w:numFmt w:val="bullet"/>
      <w:lvlText w:val=""/>
      <w:lvlJc w:val="left"/>
      <w:pPr>
        <w:tabs>
          <w:tab w:val="num" w:pos="1440"/>
        </w:tabs>
        <w:ind w:left="1440" w:hanging="360"/>
      </w:pPr>
      <w:rPr>
        <w:rFonts w:ascii="Wingdings" w:hAnsi="Wingdings" w:hint="default"/>
      </w:rPr>
    </w:lvl>
    <w:lvl w:ilvl="2" w:tplc="59F475A6" w:tentative="1">
      <w:start w:val="1"/>
      <w:numFmt w:val="bullet"/>
      <w:lvlText w:val=""/>
      <w:lvlJc w:val="left"/>
      <w:pPr>
        <w:tabs>
          <w:tab w:val="num" w:pos="2160"/>
        </w:tabs>
        <w:ind w:left="2160" w:hanging="360"/>
      </w:pPr>
      <w:rPr>
        <w:rFonts w:ascii="Wingdings" w:hAnsi="Wingdings" w:hint="default"/>
      </w:rPr>
    </w:lvl>
    <w:lvl w:ilvl="3" w:tplc="C06C89E8" w:tentative="1">
      <w:start w:val="1"/>
      <w:numFmt w:val="bullet"/>
      <w:lvlText w:val=""/>
      <w:lvlJc w:val="left"/>
      <w:pPr>
        <w:tabs>
          <w:tab w:val="num" w:pos="2880"/>
        </w:tabs>
        <w:ind w:left="2880" w:hanging="360"/>
      </w:pPr>
      <w:rPr>
        <w:rFonts w:ascii="Wingdings" w:hAnsi="Wingdings" w:hint="default"/>
      </w:rPr>
    </w:lvl>
    <w:lvl w:ilvl="4" w:tplc="28DE32DE" w:tentative="1">
      <w:start w:val="1"/>
      <w:numFmt w:val="bullet"/>
      <w:lvlText w:val=""/>
      <w:lvlJc w:val="left"/>
      <w:pPr>
        <w:tabs>
          <w:tab w:val="num" w:pos="3600"/>
        </w:tabs>
        <w:ind w:left="3600" w:hanging="360"/>
      </w:pPr>
      <w:rPr>
        <w:rFonts w:ascii="Wingdings" w:hAnsi="Wingdings" w:hint="default"/>
      </w:rPr>
    </w:lvl>
    <w:lvl w:ilvl="5" w:tplc="C2CA616A" w:tentative="1">
      <w:start w:val="1"/>
      <w:numFmt w:val="bullet"/>
      <w:lvlText w:val=""/>
      <w:lvlJc w:val="left"/>
      <w:pPr>
        <w:tabs>
          <w:tab w:val="num" w:pos="4320"/>
        </w:tabs>
        <w:ind w:left="4320" w:hanging="360"/>
      </w:pPr>
      <w:rPr>
        <w:rFonts w:ascii="Wingdings" w:hAnsi="Wingdings" w:hint="default"/>
      </w:rPr>
    </w:lvl>
    <w:lvl w:ilvl="6" w:tplc="8DD49B84" w:tentative="1">
      <w:start w:val="1"/>
      <w:numFmt w:val="bullet"/>
      <w:lvlText w:val=""/>
      <w:lvlJc w:val="left"/>
      <w:pPr>
        <w:tabs>
          <w:tab w:val="num" w:pos="5040"/>
        </w:tabs>
        <w:ind w:left="5040" w:hanging="360"/>
      </w:pPr>
      <w:rPr>
        <w:rFonts w:ascii="Wingdings" w:hAnsi="Wingdings" w:hint="default"/>
      </w:rPr>
    </w:lvl>
    <w:lvl w:ilvl="7" w:tplc="8878EE54" w:tentative="1">
      <w:start w:val="1"/>
      <w:numFmt w:val="bullet"/>
      <w:lvlText w:val=""/>
      <w:lvlJc w:val="left"/>
      <w:pPr>
        <w:tabs>
          <w:tab w:val="num" w:pos="5760"/>
        </w:tabs>
        <w:ind w:left="5760" w:hanging="360"/>
      </w:pPr>
      <w:rPr>
        <w:rFonts w:ascii="Wingdings" w:hAnsi="Wingdings" w:hint="default"/>
      </w:rPr>
    </w:lvl>
    <w:lvl w:ilvl="8" w:tplc="9072FDB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87641A"/>
    <w:multiLevelType w:val="multilevel"/>
    <w:tmpl w:val="23C221A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C90DDB"/>
    <w:multiLevelType w:val="hybridMultilevel"/>
    <w:tmpl w:val="9E0CB55C"/>
    <w:lvl w:ilvl="0" w:tplc="FFFFFFFF">
      <w:start w:val="1"/>
      <w:numFmt w:val="bullet"/>
      <w:lvlText w:val=""/>
      <w:lvlJc w:val="left"/>
      <w:pPr>
        <w:ind w:left="7808"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3" w15:restartNumberingAfterBreak="0">
    <w:nsid w:val="15064E74"/>
    <w:multiLevelType w:val="hybridMultilevel"/>
    <w:tmpl w:val="7AEA0360"/>
    <w:lvl w:ilvl="0" w:tplc="0590AFD8">
      <w:start w:val="1"/>
      <w:numFmt w:val="decimal"/>
      <w:suff w:val="space"/>
      <w:lvlText w:val="Направление %1."/>
      <w:lvlJc w:val="left"/>
      <w:pPr>
        <w:ind w:left="153" w:firstLine="207"/>
      </w:pPr>
      <w:rPr>
        <w:rFonts w:ascii="Impact" w:hAnsi="Impact" w:hint="default"/>
        <w:b w:val="0"/>
        <w:color w:val="FF0000"/>
        <w:sz w:val="22"/>
        <w:szCs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69007E"/>
    <w:multiLevelType w:val="hybridMultilevel"/>
    <w:tmpl w:val="109483A4"/>
    <w:lvl w:ilvl="0" w:tplc="3C7E3D82">
      <w:start w:val="1"/>
      <w:numFmt w:val="bullet"/>
      <w:lvlText w:val=""/>
      <w:lvlJc w:val="left"/>
      <w:pPr>
        <w:tabs>
          <w:tab w:val="num" w:pos="1020"/>
        </w:tabs>
        <w:ind w:left="1020" w:hanging="360"/>
      </w:pPr>
      <w:rPr>
        <w:rFonts w:ascii="Wingdings" w:hAnsi="Wingdings" w:hint="default"/>
        <w:color w:val="0066AF"/>
      </w:rPr>
    </w:lvl>
    <w:lvl w:ilvl="1" w:tplc="04190003">
      <w:start w:val="1"/>
      <w:numFmt w:val="bullet"/>
      <w:lvlText w:val="o"/>
      <w:lvlJc w:val="left"/>
      <w:pPr>
        <w:tabs>
          <w:tab w:val="num" w:pos="4984"/>
        </w:tabs>
        <w:ind w:left="4984" w:hanging="360"/>
      </w:pPr>
      <w:rPr>
        <w:rFonts w:ascii="Courier New" w:hAnsi="Courier New" w:cs="Courier New" w:hint="default"/>
      </w:rPr>
    </w:lvl>
    <w:lvl w:ilvl="2" w:tplc="04190005" w:tentative="1">
      <w:start w:val="1"/>
      <w:numFmt w:val="bullet"/>
      <w:lvlText w:val=""/>
      <w:lvlJc w:val="left"/>
      <w:pPr>
        <w:tabs>
          <w:tab w:val="num" w:pos="5704"/>
        </w:tabs>
        <w:ind w:left="5704" w:hanging="360"/>
      </w:pPr>
      <w:rPr>
        <w:rFonts w:ascii="Wingdings" w:hAnsi="Wingdings" w:hint="default"/>
      </w:rPr>
    </w:lvl>
    <w:lvl w:ilvl="3" w:tplc="04190001" w:tentative="1">
      <w:start w:val="1"/>
      <w:numFmt w:val="bullet"/>
      <w:lvlText w:val=""/>
      <w:lvlJc w:val="left"/>
      <w:pPr>
        <w:tabs>
          <w:tab w:val="num" w:pos="6424"/>
        </w:tabs>
        <w:ind w:left="6424" w:hanging="360"/>
      </w:pPr>
      <w:rPr>
        <w:rFonts w:ascii="Symbol" w:hAnsi="Symbol" w:hint="default"/>
      </w:rPr>
    </w:lvl>
    <w:lvl w:ilvl="4" w:tplc="04190003" w:tentative="1">
      <w:start w:val="1"/>
      <w:numFmt w:val="bullet"/>
      <w:lvlText w:val="o"/>
      <w:lvlJc w:val="left"/>
      <w:pPr>
        <w:tabs>
          <w:tab w:val="num" w:pos="7144"/>
        </w:tabs>
        <w:ind w:left="7144" w:hanging="360"/>
      </w:pPr>
      <w:rPr>
        <w:rFonts w:ascii="Courier New" w:hAnsi="Courier New" w:cs="Courier New" w:hint="default"/>
      </w:rPr>
    </w:lvl>
    <w:lvl w:ilvl="5" w:tplc="04190005" w:tentative="1">
      <w:start w:val="1"/>
      <w:numFmt w:val="bullet"/>
      <w:lvlText w:val=""/>
      <w:lvlJc w:val="left"/>
      <w:pPr>
        <w:tabs>
          <w:tab w:val="num" w:pos="7864"/>
        </w:tabs>
        <w:ind w:left="7864" w:hanging="360"/>
      </w:pPr>
      <w:rPr>
        <w:rFonts w:ascii="Wingdings" w:hAnsi="Wingdings" w:hint="default"/>
      </w:rPr>
    </w:lvl>
    <w:lvl w:ilvl="6" w:tplc="04190001" w:tentative="1">
      <w:start w:val="1"/>
      <w:numFmt w:val="bullet"/>
      <w:lvlText w:val=""/>
      <w:lvlJc w:val="left"/>
      <w:pPr>
        <w:tabs>
          <w:tab w:val="num" w:pos="8584"/>
        </w:tabs>
        <w:ind w:left="8584" w:hanging="360"/>
      </w:pPr>
      <w:rPr>
        <w:rFonts w:ascii="Symbol" w:hAnsi="Symbol" w:hint="default"/>
      </w:rPr>
    </w:lvl>
    <w:lvl w:ilvl="7" w:tplc="04190003" w:tentative="1">
      <w:start w:val="1"/>
      <w:numFmt w:val="bullet"/>
      <w:lvlText w:val="o"/>
      <w:lvlJc w:val="left"/>
      <w:pPr>
        <w:tabs>
          <w:tab w:val="num" w:pos="9304"/>
        </w:tabs>
        <w:ind w:left="9304" w:hanging="360"/>
      </w:pPr>
      <w:rPr>
        <w:rFonts w:ascii="Courier New" w:hAnsi="Courier New" w:cs="Courier New" w:hint="default"/>
      </w:rPr>
    </w:lvl>
    <w:lvl w:ilvl="8" w:tplc="04190005" w:tentative="1">
      <w:start w:val="1"/>
      <w:numFmt w:val="bullet"/>
      <w:lvlText w:val=""/>
      <w:lvlJc w:val="left"/>
      <w:pPr>
        <w:tabs>
          <w:tab w:val="num" w:pos="10024"/>
        </w:tabs>
        <w:ind w:left="10024" w:hanging="360"/>
      </w:pPr>
      <w:rPr>
        <w:rFonts w:ascii="Wingdings" w:hAnsi="Wingdings" w:hint="default"/>
      </w:rPr>
    </w:lvl>
  </w:abstractNum>
  <w:abstractNum w:abstractNumId="15" w15:restartNumberingAfterBreak="0">
    <w:nsid w:val="1AA313A3"/>
    <w:multiLevelType w:val="hybridMultilevel"/>
    <w:tmpl w:val="F3209A0A"/>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6" w15:restartNumberingAfterBreak="0">
    <w:nsid w:val="1E2F3A9C"/>
    <w:multiLevelType w:val="hybridMultilevel"/>
    <w:tmpl w:val="81E6D498"/>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7" w15:restartNumberingAfterBreak="0">
    <w:nsid w:val="1E8640C6"/>
    <w:multiLevelType w:val="hybridMultilevel"/>
    <w:tmpl w:val="DC86A1E6"/>
    <w:lvl w:ilvl="0" w:tplc="7182032E">
      <w:start w:val="1"/>
      <w:numFmt w:val="bullet"/>
      <w:lvlText w:val=""/>
      <w:lvlJc w:val="left"/>
      <w:pPr>
        <w:ind w:left="1287" w:hanging="360"/>
      </w:pPr>
      <w:rPr>
        <w:rFonts w:ascii="Wingdings" w:hAnsi="Wingdings" w:hint="default"/>
        <w:color w:val="1F497D"/>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675175F"/>
    <w:multiLevelType w:val="hybridMultilevel"/>
    <w:tmpl w:val="BFB8AF72"/>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9" w15:restartNumberingAfterBreak="0">
    <w:nsid w:val="27D26C61"/>
    <w:multiLevelType w:val="hybridMultilevel"/>
    <w:tmpl w:val="05B2E1F6"/>
    <w:lvl w:ilvl="0" w:tplc="FFFFFFFF">
      <w:start w:val="1"/>
      <w:numFmt w:val="bullet"/>
      <w:lvlText w:val=""/>
      <w:lvlJc w:val="left"/>
      <w:pPr>
        <w:ind w:left="4624" w:hanging="360"/>
      </w:pPr>
      <w:rPr>
        <w:rFonts w:ascii="Wingdings" w:hAnsi="Wingdings" w:hint="default"/>
        <w:color w:val="0066AF"/>
      </w:rPr>
    </w:lvl>
    <w:lvl w:ilvl="1" w:tplc="04190003" w:tentative="1">
      <w:start w:val="1"/>
      <w:numFmt w:val="bullet"/>
      <w:lvlText w:val="o"/>
      <w:lvlJc w:val="left"/>
      <w:pPr>
        <w:ind w:left="5344" w:hanging="360"/>
      </w:pPr>
      <w:rPr>
        <w:rFonts w:ascii="Courier New" w:hAnsi="Courier New" w:cs="Courier New" w:hint="default"/>
      </w:rPr>
    </w:lvl>
    <w:lvl w:ilvl="2" w:tplc="04190005" w:tentative="1">
      <w:start w:val="1"/>
      <w:numFmt w:val="bullet"/>
      <w:lvlText w:val=""/>
      <w:lvlJc w:val="left"/>
      <w:pPr>
        <w:ind w:left="6064" w:hanging="360"/>
      </w:pPr>
      <w:rPr>
        <w:rFonts w:ascii="Wingdings" w:hAnsi="Wingdings" w:hint="default"/>
      </w:rPr>
    </w:lvl>
    <w:lvl w:ilvl="3" w:tplc="04190001" w:tentative="1">
      <w:start w:val="1"/>
      <w:numFmt w:val="bullet"/>
      <w:lvlText w:val=""/>
      <w:lvlJc w:val="left"/>
      <w:pPr>
        <w:ind w:left="6784" w:hanging="360"/>
      </w:pPr>
      <w:rPr>
        <w:rFonts w:ascii="Symbol" w:hAnsi="Symbol" w:hint="default"/>
      </w:rPr>
    </w:lvl>
    <w:lvl w:ilvl="4" w:tplc="04190003" w:tentative="1">
      <w:start w:val="1"/>
      <w:numFmt w:val="bullet"/>
      <w:lvlText w:val="o"/>
      <w:lvlJc w:val="left"/>
      <w:pPr>
        <w:ind w:left="7504" w:hanging="360"/>
      </w:pPr>
      <w:rPr>
        <w:rFonts w:ascii="Courier New" w:hAnsi="Courier New" w:cs="Courier New" w:hint="default"/>
      </w:rPr>
    </w:lvl>
    <w:lvl w:ilvl="5" w:tplc="04190005" w:tentative="1">
      <w:start w:val="1"/>
      <w:numFmt w:val="bullet"/>
      <w:lvlText w:val=""/>
      <w:lvlJc w:val="left"/>
      <w:pPr>
        <w:ind w:left="8224" w:hanging="360"/>
      </w:pPr>
      <w:rPr>
        <w:rFonts w:ascii="Wingdings" w:hAnsi="Wingdings" w:hint="default"/>
      </w:rPr>
    </w:lvl>
    <w:lvl w:ilvl="6" w:tplc="04190001" w:tentative="1">
      <w:start w:val="1"/>
      <w:numFmt w:val="bullet"/>
      <w:lvlText w:val=""/>
      <w:lvlJc w:val="left"/>
      <w:pPr>
        <w:ind w:left="8944" w:hanging="360"/>
      </w:pPr>
      <w:rPr>
        <w:rFonts w:ascii="Symbol" w:hAnsi="Symbol" w:hint="default"/>
      </w:rPr>
    </w:lvl>
    <w:lvl w:ilvl="7" w:tplc="04190003" w:tentative="1">
      <w:start w:val="1"/>
      <w:numFmt w:val="bullet"/>
      <w:lvlText w:val="o"/>
      <w:lvlJc w:val="left"/>
      <w:pPr>
        <w:ind w:left="9664" w:hanging="360"/>
      </w:pPr>
      <w:rPr>
        <w:rFonts w:ascii="Courier New" w:hAnsi="Courier New" w:cs="Courier New" w:hint="default"/>
      </w:rPr>
    </w:lvl>
    <w:lvl w:ilvl="8" w:tplc="04190005" w:tentative="1">
      <w:start w:val="1"/>
      <w:numFmt w:val="bullet"/>
      <w:lvlText w:val=""/>
      <w:lvlJc w:val="left"/>
      <w:pPr>
        <w:ind w:left="10384" w:hanging="360"/>
      </w:pPr>
      <w:rPr>
        <w:rFonts w:ascii="Wingdings" w:hAnsi="Wingdings" w:hint="default"/>
      </w:rPr>
    </w:lvl>
  </w:abstractNum>
  <w:abstractNum w:abstractNumId="20" w15:restartNumberingAfterBreak="0">
    <w:nsid w:val="2AE131D0"/>
    <w:multiLevelType w:val="hybridMultilevel"/>
    <w:tmpl w:val="A4F26BC8"/>
    <w:lvl w:ilvl="0" w:tplc="5FACC04A">
      <w:start w:val="1"/>
      <w:numFmt w:val="bullet"/>
      <w:lvlText w:val=""/>
      <w:lvlJc w:val="left"/>
      <w:pPr>
        <w:tabs>
          <w:tab w:val="num" w:pos="720"/>
        </w:tabs>
        <w:ind w:left="720" w:hanging="360"/>
      </w:pPr>
      <w:rPr>
        <w:rFonts w:ascii="Wingdings" w:hAnsi="Wingdings" w:hint="default"/>
        <w:color w:val="3366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3011CD"/>
    <w:multiLevelType w:val="hybridMultilevel"/>
    <w:tmpl w:val="47AC0736"/>
    <w:lvl w:ilvl="0" w:tplc="FFFFFFFF">
      <w:start w:val="1"/>
      <w:numFmt w:val="bullet"/>
      <w:lvlText w:val=""/>
      <w:lvlJc w:val="left"/>
      <w:pPr>
        <w:ind w:left="4264" w:hanging="360"/>
      </w:pPr>
      <w:rPr>
        <w:rFonts w:ascii="Wingdings" w:hAnsi="Wingdings" w:hint="default"/>
        <w:color w:val="0066AF"/>
        <w:sz w:val="18"/>
        <w:szCs w:val="18"/>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22" w15:restartNumberingAfterBreak="0">
    <w:nsid w:val="3425268B"/>
    <w:multiLevelType w:val="hybridMultilevel"/>
    <w:tmpl w:val="0CBC0244"/>
    <w:lvl w:ilvl="0" w:tplc="FFFFFFFF">
      <w:start w:val="1"/>
      <w:numFmt w:val="bullet"/>
      <w:lvlText w:val=""/>
      <w:lvlJc w:val="left"/>
      <w:pPr>
        <w:tabs>
          <w:tab w:val="num" w:pos="690"/>
        </w:tabs>
        <w:ind w:left="690" w:hanging="360"/>
      </w:pPr>
      <w:rPr>
        <w:rFonts w:ascii="Wingdings" w:hAnsi="Wingdings" w:hint="default"/>
        <w:color w:val="0066AF"/>
      </w:rPr>
    </w:lvl>
    <w:lvl w:ilvl="1" w:tplc="FFFFFFFF" w:tentative="1">
      <w:start w:val="1"/>
      <w:numFmt w:val="bullet"/>
      <w:lvlText w:val="o"/>
      <w:lvlJc w:val="left"/>
      <w:pPr>
        <w:tabs>
          <w:tab w:val="num" w:pos="1410"/>
        </w:tabs>
        <w:ind w:left="1410" w:hanging="360"/>
      </w:pPr>
      <w:rPr>
        <w:rFonts w:ascii="Courier New" w:hAnsi="Courier New" w:cs="Courier New" w:hint="default"/>
      </w:rPr>
    </w:lvl>
    <w:lvl w:ilvl="2" w:tplc="FFFFFFFF" w:tentative="1">
      <w:start w:val="1"/>
      <w:numFmt w:val="bullet"/>
      <w:lvlText w:val=""/>
      <w:lvlJc w:val="left"/>
      <w:pPr>
        <w:tabs>
          <w:tab w:val="num" w:pos="2130"/>
        </w:tabs>
        <w:ind w:left="2130" w:hanging="360"/>
      </w:pPr>
      <w:rPr>
        <w:rFonts w:ascii="Wingdings" w:hAnsi="Wingdings" w:hint="default"/>
      </w:rPr>
    </w:lvl>
    <w:lvl w:ilvl="3" w:tplc="FFFFFFFF" w:tentative="1">
      <w:start w:val="1"/>
      <w:numFmt w:val="bullet"/>
      <w:lvlText w:val=""/>
      <w:lvlJc w:val="left"/>
      <w:pPr>
        <w:tabs>
          <w:tab w:val="num" w:pos="2850"/>
        </w:tabs>
        <w:ind w:left="2850" w:hanging="360"/>
      </w:pPr>
      <w:rPr>
        <w:rFonts w:ascii="Symbol" w:hAnsi="Symbol" w:hint="default"/>
      </w:rPr>
    </w:lvl>
    <w:lvl w:ilvl="4" w:tplc="FFFFFFFF" w:tentative="1">
      <w:start w:val="1"/>
      <w:numFmt w:val="bullet"/>
      <w:lvlText w:val="o"/>
      <w:lvlJc w:val="left"/>
      <w:pPr>
        <w:tabs>
          <w:tab w:val="num" w:pos="3570"/>
        </w:tabs>
        <w:ind w:left="3570" w:hanging="360"/>
      </w:pPr>
      <w:rPr>
        <w:rFonts w:ascii="Courier New" w:hAnsi="Courier New" w:cs="Courier New" w:hint="default"/>
      </w:rPr>
    </w:lvl>
    <w:lvl w:ilvl="5" w:tplc="FFFFFFFF" w:tentative="1">
      <w:start w:val="1"/>
      <w:numFmt w:val="bullet"/>
      <w:lvlText w:val=""/>
      <w:lvlJc w:val="left"/>
      <w:pPr>
        <w:tabs>
          <w:tab w:val="num" w:pos="4290"/>
        </w:tabs>
        <w:ind w:left="4290" w:hanging="360"/>
      </w:pPr>
      <w:rPr>
        <w:rFonts w:ascii="Wingdings" w:hAnsi="Wingdings" w:hint="default"/>
      </w:rPr>
    </w:lvl>
    <w:lvl w:ilvl="6" w:tplc="FFFFFFFF" w:tentative="1">
      <w:start w:val="1"/>
      <w:numFmt w:val="bullet"/>
      <w:lvlText w:val=""/>
      <w:lvlJc w:val="left"/>
      <w:pPr>
        <w:tabs>
          <w:tab w:val="num" w:pos="5010"/>
        </w:tabs>
        <w:ind w:left="5010" w:hanging="360"/>
      </w:pPr>
      <w:rPr>
        <w:rFonts w:ascii="Symbol" w:hAnsi="Symbol" w:hint="default"/>
      </w:rPr>
    </w:lvl>
    <w:lvl w:ilvl="7" w:tplc="FFFFFFFF" w:tentative="1">
      <w:start w:val="1"/>
      <w:numFmt w:val="bullet"/>
      <w:lvlText w:val="o"/>
      <w:lvlJc w:val="left"/>
      <w:pPr>
        <w:tabs>
          <w:tab w:val="num" w:pos="5730"/>
        </w:tabs>
        <w:ind w:left="5730" w:hanging="360"/>
      </w:pPr>
      <w:rPr>
        <w:rFonts w:ascii="Courier New" w:hAnsi="Courier New" w:cs="Courier New" w:hint="default"/>
      </w:rPr>
    </w:lvl>
    <w:lvl w:ilvl="8" w:tplc="FFFFFFFF" w:tentative="1">
      <w:start w:val="1"/>
      <w:numFmt w:val="bullet"/>
      <w:lvlText w:val=""/>
      <w:lvlJc w:val="left"/>
      <w:pPr>
        <w:tabs>
          <w:tab w:val="num" w:pos="6450"/>
        </w:tabs>
        <w:ind w:left="6450" w:hanging="360"/>
      </w:pPr>
      <w:rPr>
        <w:rFonts w:ascii="Wingdings" w:hAnsi="Wingdings" w:hint="default"/>
      </w:rPr>
    </w:lvl>
  </w:abstractNum>
  <w:abstractNum w:abstractNumId="23" w15:restartNumberingAfterBreak="0">
    <w:nsid w:val="3C932391"/>
    <w:multiLevelType w:val="hybridMultilevel"/>
    <w:tmpl w:val="644AE98E"/>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24" w15:restartNumberingAfterBreak="0">
    <w:nsid w:val="406F2613"/>
    <w:multiLevelType w:val="hybridMultilevel"/>
    <w:tmpl w:val="0E425D16"/>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25" w15:restartNumberingAfterBreak="0">
    <w:nsid w:val="41B73F62"/>
    <w:multiLevelType w:val="hybridMultilevel"/>
    <w:tmpl w:val="C0EE1A26"/>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26" w15:restartNumberingAfterBreak="0">
    <w:nsid w:val="46E46347"/>
    <w:multiLevelType w:val="hybridMultilevel"/>
    <w:tmpl w:val="B0B6AC40"/>
    <w:lvl w:ilvl="0" w:tplc="FFFFFFFF">
      <w:start w:val="1"/>
      <w:numFmt w:val="bullet"/>
      <w:lvlText w:val=""/>
      <w:lvlJc w:val="left"/>
      <w:pPr>
        <w:ind w:left="720" w:hanging="360"/>
      </w:pPr>
      <w:rPr>
        <w:rFonts w:ascii="Wingdings" w:hAnsi="Wingdings" w:hint="default"/>
        <w:color w:val="0066AF"/>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89983814">
      <w:start w:val="1"/>
      <w:numFmt w:val="bullet"/>
      <w:lvlText w:val=""/>
      <w:lvlJc w:val="left"/>
      <w:pPr>
        <w:ind w:left="4320" w:hanging="360"/>
      </w:pPr>
      <w:rPr>
        <w:rFonts w:ascii="Wingdings" w:hAnsi="Wingdings" w:hint="default"/>
        <w:b/>
        <w:i w:val="0"/>
        <w:strike w:val="0"/>
        <w:dstrike w:val="0"/>
        <w:color w:val="0066AF"/>
        <w:sz w:val="18"/>
        <w:u w:val="none"/>
        <w:effect w:val="none"/>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482C04C3"/>
    <w:multiLevelType w:val="hybridMultilevel"/>
    <w:tmpl w:val="D534BF84"/>
    <w:lvl w:ilvl="0" w:tplc="C5DC12E0">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28" w15:restartNumberingAfterBreak="0">
    <w:nsid w:val="4BE96BA6"/>
    <w:multiLevelType w:val="hybridMultilevel"/>
    <w:tmpl w:val="1B4A5026"/>
    <w:lvl w:ilvl="0" w:tplc="FFFFFFFF">
      <w:start w:val="1"/>
      <w:numFmt w:val="bullet"/>
      <w:lvlText w:val=""/>
      <w:lvlJc w:val="left"/>
      <w:pPr>
        <w:ind w:left="3555" w:hanging="360"/>
      </w:pPr>
      <w:rPr>
        <w:rFonts w:ascii="Wingdings" w:hAnsi="Wingdings" w:hint="default"/>
        <w:color w:val="0066AF"/>
        <w:sz w:val="18"/>
        <w:szCs w:val="18"/>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29" w15:restartNumberingAfterBreak="0">
    <w:nsid w:val="4E235E4A"/>
    <w:multiLevelType w:val="hybridMultilevel"/>
    <w:tmpl w:val="09C2B692"/>
    <w:lvl w:ilvl="0" w:tplc="FFFFFFFF">
      <w:start w:val="1"/>
      <w:numFmt w:val="bullet"/>
      <w:lvlText w:val=""/>
      <w:lvlJc w:val="left"/>
      <w:pPr>
        <w:ind w:left="720" w:hanging="360"/>
      </w:pPr>
      <w:rPr>
        <w:rFonts w:ascii="Wingdings" w:hAnsi="Wingdings" w:hint="default"/>
        <w:color w:val="0066A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964C5B34">
      <w:start w:val="1"/>
      <w:numFmt w:val="bullet"/>
      <w:lvlText w:val=""/>
      <w:lvlJc w:val="left"/>
      <w:pPr>
        <w:ind w:left="4320" w:hanging="360"/>
      </w:pPr>
      <w:rPr>
        <w:rFonts w:ascii="Wingdings" w:hAnsi="Wingdings" w:hint="default"/>
        <w:color w:val="1F497D"/>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E246FDE"/>
    <w:multiLevelType w:val="hybridMultilevel"/>
    <w:tmpl w:val="C5306B98"/>
    <w:lvl w:ilvl="0" w:tplc="003E8DEC">
      <w:start w:val="1"/>
      <w:numFmt w:val="bullet"/>
      <w:pStyle w:val="a"/>
      <w:lvlText w:val=""/>
      <w:lvlJc w:val="left"/>
      <w:pPr>
        <w:tabs>
          <w:tab w:val="num" w:pos="4264"/>
        </w:tabs>
        <w:ind w:left="4264" w:hanging="360"/>
      </w:pPr>
      <w:rPr>
        <w:rFonts w:ascii="Wingdings" w:hAnsi="Wingdings" w:hint="default"/>
        <w:color w:val="3366FF"/>
      </w:rPr>
    </w:lvl>
    <w:lvl w:ilvl="1" w:tplc="04190003" w:tentative="1">
      <w:start w:val="1"/>
      <w:numFmt w:val="bullet"/>
      <w:lvlText w:val="o"/>
      <w:lvlJc w:val="left"/>
      <w:pPr>
        <w:tabs>
          <w:tab w:val="num" w:pos="4984"/>
        </w:tabs>
        <w:ind w:left="4984" w:hanging="360"/>
      </w:pPr>
      <w:rPr>
        <w:rFonts w:ascii="Courier New" w:hAnsi="Courier New" w:cs="Courier New" w:hint="default"/>
      </w:rPr>
    </w:lvl>
    <w:lvl w:ilvl="2" w:tplc="04190005" w:tentative="1">
      <w:start w:val="1"/>
      <w:numFmt w:val="bullet"/>
      <w:lvlText w:val=""/>
      <w:lvlJc w:val="left"/>
      <w:pPr>
        <w:tabs>
          <w:tab w:val="num" w:pos="5704"/>
        </w:tabs>
        <w:ind w:left="5704" w:hanging="360"/>
      </w:pPr>
      <w:rPr>
        <w:rFonts w:ascii="Wingdings" w:hAnsi="Wingdings" w:hint="default"/>
      </w:rPr>
    </w:lvl>
    <w:lvl w:ilvl="3" w:tplc="04190001" w:tentative="1">
      <w:start w:val="1"/>
      <w:numFmt w:val="bullet"/>
      <w:lvlText w:val=""/>
      <w:lvlJc w:val="left"/>
      <w:pPr>
        <w:tabs>
          <w:tab w:val="num" w:pos="6424"/>
        </w:tabs>
        <w:ind w:left="6424" w:hanging="360"/>
      </w:pPr>
      <w:rPr>
        <w:rFonts w:ascii="Symbol" w:hAnsi="Symbol" w:hint="default"/>
      </w:rPr>
    </w:lvl>
    <w:lvl w:ilvl="4" w:tplc="04190003" w:tentative="1">
      <w:start w:val="1"/>
      <w:numFmt w:val="bullet"/>
      <w:lvlText w:val="o"/>
      <w:lvlJc w:val="left"/>
      <w:pPr>
        <w:tabs>
          <w:tab w:val="num" w:pos="7144"/>
        </w:tabs>
        <w:ind w:left="7144" w:hanging="360"/>
      </w:pPr>
      <w:rPr>
        <w:rFonts w:ascii="Courier New" w:hAnsi="Courier New" w:cs="Courier New" w:hint="default"/>
      </w:rPr>
    </w:lvl>
    <w:lvl w:ilvl="5" w:tplc="04190005" w:tentative="1">
      <w:start w:val="1"/>
      <w:numFmt w:val="bullet"/>
      <w:lvlText w:val=""/>
      <w:lvlJc w:val="left"/>
      <w:pPr>
        <w:tabs>
          <w:tab w:val="num" w:pos="7864"/>
        </w:tabs>
        <w:ind w:left="7864" w:hanging="360"/>
      </w:pPr>
      <w:rPr>
        <w:rFonts w:ascii="Wingdings" w:hAnsi="Wingdings" w:hint="default"/>
      </w:rPr>
    </w:lvl>
    <w:lvl w:ilvl="6" w:tplc="04190001" w:tentative="1">
      <w:start w:val="1"/>
      <w:numFmt w:val="bullet"/>
      <w:lvlText w:val=""/>
      <w:lvlJc w:val="left"/>
      <w:pPr>
        <w:tabs>
          <w:tab w:val="num" w:pos="8584"/>
        </w:tabs>
        <w:ind w:left="8584" w:hanging="360"/>
      </w:pPr>
      <w:rPr>
        <w:rFonts w:ascii="Symbol" w:hAnsi="Symbol" w:hint="default"/>
      </w:rPr>
    </w:lvl>
    <w:lvl w:ilvl="7" w:tplc="04190003" w:tentative="1">
      <w:start w:val="1"/>
      <w:numFmt w:val="bullet"/>
      <w:lvlText w:val="o"/>
      <w:lvlJc w:val="left"/>
      <w:pPr>
        <w:tabs>
          <w:tab w:val="num" w:pos="9304"/>
        </w:tabs>
        <w:ind w:left="9304" w:hanging="360"/>
      </w:pPr>
      <w:rPr>
        <w:rFonts w:ascii="Courier New" w:hAnsi="Courier New" w:cs="Courier New" w:hint="default"/>
      </w:rPr>
    </w:lvl>
    <w:lvl w:ilvl="8" w:tplc="04190005" w:tentative="1">
      <w:start w:val="1"/>
      <w:numFmt w:val="bullet"/>
      <w:lvlText w:val=""/>
      <w:lvlJc w:val="left"/>
      <w:pPr>
        <w:tabs>
          <w:tab w:val="num" w:pos="10024"/>
        </w:tabs>
        <w:ind w:left="10024" w:hanging="360"/>
      </w:pPr>
      <w:rPr>
        <w:rFonts w:ascii="Wingdings" w:hAnsi="Wingdings" w:hint="default"/>
      </w:rPr>
    </w:lvl>
  </w:abstractNum>
  <w:abstractNum w:abstractNumId="31" w15:restartNumberingAfterBreak="0">
    <w:nsid w:val="530C4B67"/>
    <w:multiLevelType w:val="hybridMultilevel"/>
    <w:tmpl w:val="EC4EF1F4"/>
    <w:lvl w:ilvl="0" w:tplc="277E9906">
      <w:start w:val="1"/>
      <w:numFmt w:val="bullet"/>
      <w:lvlText w:val=""/>
      <w:lvlJc w:val="left"/>
      <w:pPr>
        <w:ind w:left="4264" w:hanging="360"/>
      </w:pPr>
      <w:rPr>
        <w:rFonts w:ascii="Wingdings" w:hAnsi="Wingdings" w:hint="default"/>
        <w:color w:val="0066AF"/>
        <w:sz w:val="18"/>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32" w15:restartNumberingAfterBreak="0">
    <w:nsid w:val="56E425BA"/>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B691D0A"/>
    <w:multiLevelType w:val="hybridMultilevel"/>
    <w:tmpl w:val="78500794"/>
    <w:lvl w:ilvl="0" w:tplc="FFFFFFFF">
      <w:start w:val="1"/>
      <w:numFmt w:val="bullet"/>
      <w:lvlText w:val=""/>
      <w:lvlJc w:val="left"/>
      <w:pPr>
        <w:tabs>
          <w:tab w:val="num" w:pos="4234"/>
        </w:tabs>
        <w:ind w:left="423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34" w15:restartNumberingAfterBreak="0">
    <w:nsid w:val="61D029F8"/>
    <w:multiLevelType w:val="hybridMultilevel"/>
    <w:tmpl w:val="802EF70E"/>
    <w:lvl w:ilvl="0" w:tplc="3C7E3D82">
      <w:start w:val="1"/>
      <w:numFmt w:val="bullet"/>
      <w:lvlText w:val=""/>
      <w:lvlJc w:val="left"/>
      <w:pPr>
        <w:ind w:left="3555" w:hanging="360"/>
      </w:pPr>
      <w:rPr>
        <w:rFonts w:ascii="Wingdings" w:hAnsi="Wingdings" w:hint="default"/>
        <w:color w:val="0066AF"/>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35" w15:restartNumberingAfterBreak="0">
    <w:nsid w:val="62A475B9"/>
    <w:multiLevelType w:val="hybridMultilevel"/>
    <w:tmpl w:val="3A2645FE"/>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36" w15:restartNumberingAfterBreak="0">
    <w:nsid w:val="647706DF"/>
    <w:multiLevelType w:val="hybridMultilevel"/>
    <w:tmpl w:val="82685DFE"/>
    <w:lvl w:ilvl="0" w:tplc="8D3812A6">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37" w15:restartNumberingAfterBreak="0">
    <w:nsid w:val="652A4845"/>
    <w:multiLevelType w:val="hybridMultilevel"/>
    <w:tmpl w:val="6A14F2EA"/>
    <w:lvl w:ilvl="0" w:tplc="FFFFFFFF">
      <w:start w:val="1"/>
      <w:numFmt w:val="bullet"/>
      <w:lvlText w:val=""/>
      <w:lvlJc w:val="left"/>
      <w:pPr>
        <w:ind w:left="3196" w:hanging="360"/>
      </w:pPr>
      <w:rPr>
        <w:rFonts w:ascii="Wingdings" w:hAnsi="Wingdings" w:hint="default"/>
        <w:color w:val="0066AF"/>
      </w:rPr>
    </w:lvl>
    <w:lvl w:ilvl="1" w:tplc="04190003" w:tentative="1">
      <w:start w:val="1"/>
      <w:numFmt w:val="bullet"/>
      <w:lvlText w:val="o"/>
      <w:lvlJc w:val="left"/>
      <w:pPr>
        <w:ind w:left="3916" w:hanging="360"/>
      </w:pPr>
      <w:rPr>
        <w:rFonts w:ascii="Courier New" w:hAnsi="Courier New" w:cs="Courier New" w:hint="default"/>
      </w:rPr>
    </w:lvl>
    <w:lvl w:ilvl="2" w:tplc="04190005" w:tentative="1">
      <w:start w:val="1"/>
      <w:numFmt w:val="bullet"/>
      <w:lvlText w:val=""/>
      <w:lvlJc w:val="left"/>
      <w:pPr>
        <w:ind w:left="4636" w:hanging="360"/>
      </w:pPr>
      <w:rPr>
        <w:rFonts w:ascii="Wingdings" w:hAnsi="Wingdings" w:hint="default"/>
      </w:rPr>
    </w:lvl>
    <w:lvl w:ilvl="3" w:tplc="04190001" w:tentative="1">
      <w:start w:val="1"/>
      <w:numFmt w:val="bullet"/>
      <w:lvlText w:val=""/>
      <w:lvlJc w:val="left"/>
      <w:pPr>
        <w:ind w:left="5356" w:hanging="360"/>
      </w:pPr>
      <w:rPr>
        <w:rFonts w:ascii="Symbol" w:hAnsi="Symbol" w:hint="default"/>
      </w:rPr>
    </w:lvl>
    <w:lvl w:ilvl="4" w:tplc="04190003" w:tentative="1">
      <w:start w:val="1"/>
      <w:numFmt w:val="bullet"/>
      <w:lvlText w:val="o"/>
      <w:lvlJc w:val="left"/>
      <w:pPr>
        <w:ind w:left="6076" w:hanging="360"/>
      </w:pPr>
      <w:rPr>
        <w:rFonts w:ascii="Courier New" w:hAnsi="Courier New" w:cs="Courier New" w:hint="default"/>
      </w:rPr>
    </w:lvl>
    <w:lvl w:ilvl="5" w:tplc="04190005" w:tentative="1">
      <w:start w:val="1"/>
      <w:numFmt w:val="bullet"/>
      <w:lvlText w:val=""/>
      <w:lvlJc w:val="left"/>
      <w:pPr>
        <w:ind w:left="6796" w:hanging="360"/>
      </w:pPr>
      <w:rPr>
        <w:rFonts w:ascii="Wingdings" w:hAnsi="Wingdings" w:hint="default"/>
      </w:rPr>
    </w:lvl>
    <w:lvl w:ilvl="6" w:tplc="04190001" w:tentative="1">
      <w:start w:val="1"/>
      <w:numFmt w:val="bullet"/>
      <w:lvlText w:val=""/>
      <w:lvlJc w:val="left"/>
      <w:pPr>
        <w:ind w:left="7516" w:hanging="360"/>
      </w:pPr>
      <w:rPr>
        <w:rFonts w:ascii="Symbol" w:hAnsi="Symbol" w:hint="default"/>
      </w:rPr>
    </w:lvl>
    <w:lvl w:ilvl="7" w:tplc="04190003" w:tentative="1">
      <w:start w:val="1"/>
      <w:numFmt w:val="bullet"/>
      <w:lvlText w:val="o"/>
      <w:lvlJc w:val="left"/>
      <w:pPr>
        <w:ind w:left="8236" w:hanging="360"/>
      </w:pPr>
      <w:rPr>
        <w:rFonts w:ascii="Courier New" w:hAnsi="Courier New" w:cs="Courier New" w:hint="default"/>
      </w:rPr>
    </w:lvl>
    <w:lvl w:ilvl="8" w:tplc="04190005" w:tentative="1">
      <w:start w:val="1"/>
      <w:numFmt w:val="bullet"/>
      <w:lvlText w:val=""/>
      <w:lvlJc w:val="left"/>
      <w:pPr>
        <w:ind w:left="8956" w:hanging="360"/>
      </w:pPr>
      <w:rPr>
        <w:rFonts w:ascii="Wingdings" w:hAnsi="Wingdings" w:hint="default"/>
      </w:rPr>
    </w:lvl>
  </w:abstractNum>
  <w:abstractNum w:abstractNumId="38" w15:restartNumberingAfterBreak="0">
    <w:nsid w:val="65720953"/>
    <w:multiLevelType w:val="hybridMultilevel"/>
    <w:tmpl w:val="D2105DF0"/>
    <w:lvl w:ilvl="0" w:tplc="04190001">
      <w:start w:val="1"/>
      <w:numFmt w:val="bullet"/>
      <w:lvlText w:val=""/>
      <w:lvlJc w:val="left"/>
      <w:pPr>
        <w:ind w:left="4624" w:hanging="360"/>
      </w:pPr>
      <w:rPr>
        <w:rFonts w:ascii="Symbol" w:hAnsi="Symbol" w:hint="default"/>
      </w:rPr>
    </w:lvl>
    <w:lvl w:ilvl="1" w:tplc="04190003" w:tentative="1">
      <w:start w:val="1"/>
      <w:numFmt w:val="bullet"/>
      <w:lvlText w:val="o"/>
      <w:lvlJc w:val="left"/>
      <w:pPr>
        <w:ind w:left="5344" w:hanging="360"/>
      </w:pPr>
      <w:rPr>
        <w:rFonts w:ascii="Courier New" w:hAnsi="Courier New" w:cs="Courier New" w:hint="default"/>
      </w:rPr>
    </w:lvl>
    <w:lvl w:ilvl="2" w:tplc="04190005" w:tentative="1">
      <w:start w:val="1"/>
      <w:numFmt w:val="bullet"/>
      <w:lvlText w:val=""/>
      <w:lvlJc w:val="left"/>
      <w:pPr>
        <w:ind w:left="6064" w:hanging="360"/>
      </w:pPr>
      <w:rPr>
        <w:rFonts w:ascii="Wingdings" w:hAnsi="Wingdings" w:hint="default"/>
      </w:rPr>
    </w:lvl>
    <w:lvl w:ilvl="3" w:tplc="04190001" w:tentative="1">
      <w:start w:val="1"/>
      <w:numFmt w:val="bullet"/>
      <w:lvlText w:val=""/>
      <w:lvlJc w:val="left"/>
      <w:pPr>
        <w:ind w:left="6784" w:hanging="360"/>
      </w:pPr>
      <w:rPr>
        <w:rFonts w:ascii="Symbol" w:hAnsi="Symbol" w:hint="default"/>
      </w:rPr>
    </w:lvl>
    <w:lvl w:ilvl="4" w:tplc="04190003" w:tentative="1">
      <w:start w:val="1"/>
      <w:numFmt w:val="bullet"/>
      <w:lvlText w:val="o"/>
      <w:lvlJc w:val="left"/>
      <w:pPr>
        <w:ind w:left="7504" w:hanging="360"/>
      </w:pPr>
      <w:rPr>
        <w:rFonts w:ascii="Courier New" w:hAnsi="Courier New" w:cs="Courier New" w:hint="default"/>
      </w:rPr>
    </w:lvl>
    <w:lvl w:ilvl="5" w:tplc="04190005" w:tentative="1">
      <w:start w:val="1"/>
      <w:numFmt w:val="bullet"/>
      <w:lvlText w:val=""/>
      <w:lvlJc w:val="left"/>
      <w:pPr>
        <w:ind w:left="8224" w:hanging="360"/>
      </w:pPr>
      <w:rPr>
        <w:rFonts w:ascii="Wingdings" w:hAnsi="Wingdings" w:hint="default"/>
      </w:rPr>
    </w:lvl>
    <w:lvl w:ilvl="6" w:tplc="04190001" w:tentative="1">
      <w:start w:val="1"/>
      <w:numFmt w:val="bullet"/>
      <w:lvlText w:val=""/>
      <w:lvlJc w:val="left"/>
      <w:pPr>
        <w:ind w:left="8944" w:hanging="360"/>
      </w:pPr>
      <w:rPr>
        <w:rFonts w:ascii="Symbol" w:hAnsi="Symbol" w:hint="default"/>
      </w:rPr>
    </w:lvl>
    <w:lvl w:ilvl="7" w:tplc="04190003" w:tentative="1">
      <w:start w:val="1"/>
      <w:numFmt w:val="bullet"/>
      <w:lvlText w:val="o"/>
      <w:lvlJc w:val="left"/>
      <w:pPr>
        <w:ind w:left="9664" w:hanging="360"/>
      </w:pPr>
      <w:rPr>
        <w:rFonts w:ascii="Courier New" w:hAnsi="Courier New" w:cs="Courier New" w:hint="default"/>
      </w:rPr>
    </w:lvl>
    <w:lvl w:ilvl="8" w:tplc="04190005" w:tentative="1">
      <w:start w:val="1"/>
      <w:numFmt w:val="bullet"/>
      <w:lvlText w:val=""/>
      <w:lvlJc w:val="left"/>
      <w:pPr>
        <w:ind w:left="10384" w:hanging="360"/>
      </w:pPr>
      <w:rPr>
        <w:rFonts w:ascii="Wingdings" w:hAnsi="Wingdings" w:hint="default"/>
      </w:rPr>
    </w:lvl>
  </w:abstractNum>
  <w:abstractNum w:abstractNumId="39" w15:restartNumberingAfterBreak="0">
    <w:nsid w:val="6B253D1B"/>
    <w:multiLevelType w:val="hybridMultilevel"/>
    <w:tmpl w:val="EF1A7B16"/>
    <w:lvl w:ilvl="0" w:tplc="FFFFFFFF">
      <w:start w:val="1"/>
      <w:numFmt w:val="bullet"/>
      <w:lvlText w:val=""/>
      <w:lvlJc w:val="left"/>
      <w:pPr>
        <w:ind w:left="4264" w:hanging="360"/>
      </w:pPr>
      <w:rPr>
        <w:rFonts w:ascii="Wingdings" w:hAnsi="Wingdings" w:hint="default"/>
        <w:color w:val="0066AF"/>
      </w:rPr>
    </w:lvl>
    <w:lvl w:ilvl="1" w:tplc="04190003">
      <w:start w:val="1"/>
      <w:numFmt w:val="bullet"/>
      <w:lvlText w:val="o"/>
      <w:lvlJc w:val="left"/>
      <w:pPr>
        <w:ind w:left="4984" w:hanging="360"/>
      </w:pPr>
      <w:rPr>
        <w:rFonts w:ascii="Courier New" w:hAnsi="Courier New" w:cs="Courier New" w:hint="default"/>
      </w:rPr>
    </w:lvl>
    <w:lvl w:ilvl="2" w:tplc="04190005">
      <w:start w:val="1"/>
      <w:numFmt w:val="bullet"/>
      <w:lvlText w:val=""/>
      <w:lvlJc w:val="left"/>
      <w:pPr>
        <w:ind w:left="5704" w:hanging="360"/>
      </w:pPr>
      <w:rPr>
        <w:rFonts w:ascii="Wingdings" w:hAnsi="Wingdings" w:hint="default"/>
      </w:rPr>
    </w:lvl>
    <w:lvl w:ilvl="3" w:tplc="04190001">
      <w:start w:val="1"/>
      <w:numFmt w:val="bullet"/>
      <w:lvlText w:val=""/>
      <w:lvlJc w:val="left"/>
      <w:pPr>
        <w:ind w:left="6424" w:hanging="360"/>
      </w:pPr>
      <w:rPr>
        <w:rFonts w:ascii="Symbol" w:hAnsi="Symbol" w:hint="default"/>
      </w:rPr>
    </w:lvl>
    <w:lvl w:ilvl="4" w:tplc="04190003">
      <w:start w:val="1"/>
      <w:numFmt w:val="bullet"/>
      <w:lvlText w:val="o"/>
      <w:lvlJc w:val="left"/>
      <w:pPr>
        <w:ind w:left="7144" w:hanging="360"/>
      </w:pPr>
      <w:rPr>
        <w:rFonts w:ascii="Courier New" w:hAnsi="Courier New" w:cs="Courier New" w:hint="default"/>
      </w:rPr>
    </w:lvl>
    <w:lvl w:ilvl="5" w:tplc="04190005">
      <w:start w:val="1"/>
      <w:numFmt w:val="bullet"/>
      <w:lvlText w:val=""/>
      <w:lvlJc w:val="left"/>
      <w:pPr>
        <w:ind w:left="7864" w:hanging="360"/>
      </w:pPr>
      <w:rPr>
        <w:rFonts w:ascii="Wingdings" w:hAnsi="Wingdings" w:hint="default"/>
      </w:rPr>
    </w:lvl>
    <w:lvl w:ilvl="6" w:tplc="04190001">
      <w:start w:val="1"/>
      <w:numFmt w:val="bullet"/>
      <w:lvlText w:val=""/>
      <w:lvlJc w:val="left"/>
      <w:pPr>
        <w:ind w:left="8584" w:hanging="360"/>
      </w:pPr>
      <w:rPr>
        <w:rFonts w:ascii="Symbol" w:hAnsi="Symbol" w:hint="default"/>
      </w:rPr>
    </w:lvl>
    <w:lvl w:ilvl="7" w:tplc="04190003">
      <w:start w:val="1"/>
      <w:numFmt w:val="bullet"/>
      <w:lvlText w:val="o"/>
      <w:lvlJc w:val="left"/>
      <w:pPr>
        <w:ind w:left="9304" w:hanging="360"/>
      </w:pPr>
      <w:rPr>
        <w:rFonts w:ascii="Courier New" w:hAnsi="Courier New" w:cs="Courier New" w:hint="default"/>
      </w:rPr>
    </w:lvl>
    <w:lvl w:ilvl="8" w:tplc="04190005">
      <w:start w:val="1"/>
      <w:numFmt w:val="bullet"/>
      <w:lvlText w:val=""/>
      <w:lvlJc w:val="left"/>
      <w:pPr>
        <w:ind w:left="10024" w:hanging="360"/>
      </w:pPr>
      <w:rPr>
        <w:rFonts w:ascii="Wingdings" w:hAnsi="Wingdings" w:hint="default"/>
      </w:rPr>
    </w:lvl>
  </w:abstractNum>
  <w:abstractNum w:abstractNumId="40" w15:restartNumberingAfterBreak="0">
    <w:nsid w:val="6D0F206E"/>
    <w:multiLevelType w:val="hybridMultilevel"/>
    <w:tmpl w:val="8040B4A2"/>
    <w:lvl w:ilvl="0" w:tplc="1780DE16">
      <w:start w:val="1"/>
      <w:numFmt w:val="bullet"/>
      <w:lvlText w:val=""/>
      <w:lvlJc w:val="left"/>
      <w:pPr>
        <w:ind w:left="4264" w:hanging="360"/>
      </w:pPr>
      <w:rPr>
        <w:rFonts w:ascii="Wingdings" w:hAnsi="Wingdings" w:hint="default"/>
        <w:color w:val="0066AF"/>
        <w:sz w:val="18"/>
      </w:rPr>
    </w:lvl>
    <w:lvl w:ilvl="1" w:tplc="04190003">
      <w:start w:val="1"/>
      <w:numFmt w:val="bullet"/>
      <w:lvlText w:val="o"/>
      <w:lvlJc w:val="left"/>
      <w:pPr>
        <w:ind w:left="4984" w:hanging="360"/>
      </w:pPr>
      <w:rPr>
        <w:rFonts w:ascii="Courier New" w:hAnsi="Courier New" w:cs="Courier New" w:hint="default"/>
      </w:rPr>
    </w:lvl>
    <w:lvl w:ilvl="2" w:tplc="04190005">
      <w:start w:val="1"/>
      <w:numFmt w:val="bullet"/>
      <w:lvlText w:val=""/>
      <w:lvlJc w:val="left"/>
      <w:pPr>
        <w:ind w:left="5704" w:hanging="360"/>
      </w:pPr>
      <w:rPr>
        <w:rFonts w:ascii="Wingdings" w:hAnsi="Wingdings" w:hint="default"/>
      </w:rPr>
    </w:lvl>
    <w:lvl w:ilvl="3" w:tplc="04190001">
      <w:start w:val="1"/>
      <w:numFmt w:val="bullet"/>
      <w:lvlText w:val=""/>
      <w:lvlJc w:val="left"/>
      <w:pPr>
        <w:ind w:left="6424" w:hanging="360"/>
      </w:pPr>
      <w:rPr>
        <w:rFonts w:ascii="Symbol" w:hAnsi="Symbol" w:hint="default"/>
      </w:rPr>
    </w:lvl>
    <w:lvl w:ilvl="4" w:tplc="04190003">
      <w:start w:val="1"/>
      <w:numFmt w:val="bullet"/>
      <w:lvlText w:val="o"/>
      <w:lvlJc w:val="left"/>
      <w:pPr>
        <w:ind w:left="7144" w:hanging="360"/>
      </w:pPr>
      <w:rPr>
        <w:rFonts w:ascii="Courier New" w:hAnsi="Courier New" w:cs="Courier New" w:hint="default"/>
      </w:rPr>
    </w:lvl>
    <w:lvl w:ilvl="5" w:tplc="04190005">
      <w:start w:val="1"/>
      <w:numFmt w:val="bullet"/>
      <w:lvlText w:val=""/>
      <w:lvlJc w:val="left"/>
      <w:pPr>
        <w:ind w:left="7864" w:hanging="360"/>
      </w:pPr>
      <w:rPr>
        <w:rFonts w:ascii="Wingdings" w:hAnsi="Wingdings" w:hint="default"/>
      </w:rPr>
    </w:lvl>
    <w:lvl w:ilvl="6" w:tplc="04190001">
      <w:start w:val="1"/>
      <w:numFmt w:val="bullet"/>
      <w:lvlText w:val=""/>
      <w:lvlJc w:val="left"/>
      <w:pPr>
        <w:ind w:left="8584" w:hanging="360"/>
      </w:pPr>
      <w:rPr>
        <w:rFonts w:ascii="Symbol" w:hAnsi="Symbol" w:hint="default"/>
      </w:rPr>
    </w:lvl>
    <w:lvl w:ilvl="7" w:tplc="04190003">
      <w:start w:val="1"/>
      <w:numFmt w:val="bullet"/>
      <w:lvlText w:val="o"/>
      <w:lvlJc w:val="left"/>
      <w:pPr>
        <w:ind w:left="9304" w:hanging="360"/>
      </w:pPr>
      <w:rPr>
        <w:rFonts w:ascii="Courier New" w:hAnsi="Courier New" w:cs="Courier New" w:hint="default"/>
      </w:rPr>
    </w:lvl>
    <w:lvl w:ilvl="8" w:tplc="04190005">
      <w:start w:val="1"/>
      <w:numFmt w:val="bullet"/>
      <w:lvlText w:val=""/>
      <w:lvlJc w:val="left"/>
      <w:pPr>
        <w:ind w:left="10024" w:hanging="360"/>
      </w:pPr>
      <w:rPr>
        <w:rFonts w:ascii="Wingdings" w:hAnsi="Wingdings" w:hint="default"/>
      </w:rPr>
    </w:lvl>
  </w:abstractNum>
  <w:abstractNum w:abstractNumId="41" w15:restartNumberingAfterBreak="0">
    <w:nsid w:val="6D940928"/>
    <w:multiLevelType w:val="hybridMultilevel"/>
    <w:tmpl w:val="D1CE63C4"/>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42" w15:restartNumberingAfterBreak="0">
    <w:nsid w:val="6EE51234"/>
    <w:multiLevelType w:val="hybridMultilevel"/>
    <w:tmpl w:val="368E39D4"/>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43" w15:restartNumberingAfterBreak="0">
    <w:nsid w:val="6F9A30C2"/>
    <w:multiLevelType w:val="hybridMultilevel"/>
    <w:tmpl w:val="8772906A"/>
    <w:lvl w:ilvl="0" w:tplc="003E8DEC">
      <w:start w:val="1"/>
      <w:numFmt w:val="bullet"/>
      <w:lvlText w:val=""/>
      <w:lvlJc w:val="left"/>
      <w:pPr>
        <w:tabs>
          <w:tab w:val="num" w:pos="690"/>
        </w:tabs>
        <w:ind w:left="690" w:hanging="360"/>
      </w:pPr>
      <w:rPr>
        <w:rFonts w:ascii="Wingdings" w:hAnsi="Wingdings" w:hint="default"/>
        <w:color w:val="FF0000"/>
      </w:rPr>
    </w:lvl>
    <w:lvl w:ilvl="1" w:tplc="04190003" w:tentative="1">
      <w:start w:val="1"/>
      <w:numFmt w:val="bullet"/>
      <w:lvlText w:val="o"/>
      <w:lvlJc w:val="left"/>
      <w:pPr>
        <w:tabs>
          <w:tab w:val="num" w:pos="1410"/>
        </w:tabs>
        <w:ind w:left="1410" w:hanging="360"/>
      </w:pPr>
      <w:rPr>
        <w:rFonts w:ascii="Courier New" w:hAnsi="Courier New" w:cs="Courier New" w:hint="default"/>
      </w:rPr>
    </w:lvl>
    <w:lvl w:ilvl="2" w:tplc="04190005" w:tentative="1">
      <w:start w:val="1"/>
      <w:numFmt w:val="bullet"/>
      <w:lvlText w:val=""/>
      <w:lvlJc w:val="left"/>
      <w:pPr>
        <w:tabs>
          <w:tab w:val="num" w:pos="2130"/>
        </w:tabs>
        <w:ind w:left="2130" w:hanging="360"/>
      </w:pPr>
      <w:rPr>
        <w:rFonts w:ascii="Wingdings" w:hAnsi="Wingdings" w:hint="default"/>
      </w:rPr>
    </w:lvl>
    <w:lvl w:ilvl="3" w:tplc="04190001" w:tentative="1">
      <w:start w:val="1"/>
      <w:numFmt w:val="bullet"/>
      <w:lvlText w:val=""/>
      <w:lvlJc w:val="left"/>
      <w:pPr>
        <w:tabs>
          <w:tab w:val="num" w:pos="2850"/>
        </w:tabs>
        <w:ind w:left="2850" w:hanging="360"/>
      </w:pPr>
      <w:rPr>
        <w:rFonts w:ascii="Symbol" w:hAnsi="Symbol" w:hint="default"/>
      </w:rPr>
    </w:lvl>
    <w:lvl w:ilvl="4" w:tplc="04190003" w:tentative="1">
      <w:start w:val="1"/>
      <w:numFmt w:val="bullet"/>
      <w:lvlText w:val="o"/>
      <w:lvlJc w:val="left"/>
      <w:pPr>
        <w:tabs>
          <w:tab w:val="num" w:pos="3570"/>
        </w:tabs>
        <w:ind w:left="3570" w:hanging="360"/>
      </w:pPr>
      <w:rPr>
        <w:rFonts w:ascii="Courier New" w:hAnsi="Courier New" w:cs="Courier New" w:hint="default"/>
      </w:rPr>
    </w:lvl>
    <w:lvl w:ilvl="5" w:tplc="04190005" w:tentative="1">
      <w:start w:val="1"/>
      <w:numFmt w:val="bullet"/>
      <w:lvlText w:val=""/>
      <w:lvlJc w:val="left"/>
      <w:pPr>
        <w:tabs>
          <w:tab w:val="num" w:pos="4290"/>
        </w:tabs>
        <w:ind w:left="4290" w:hanging="360"/>
      </w:pPr>
      <w:rPr>
        <w:rFonts w:ascii="Wingdings" w:hAnsi="Wingdings" w:hint="default"/>
      </w:rPr>
    </w:lvl>
    <w:lvl w:ilvl="6" w:tplc="04190001" w:tentative="1">
      <w:start w:val="1"/>
      <w:numFmt w:val="bullet"/>
      <w:lvlText w:val=""/>
      <w:lvlJc w:val="left"/>
      <w:pPr>
        <w:tabs>
          <w:tab w:val="num" w:pos="5010"/>
        </w:tabs>
        <w:ind w:left="5010" w:hanging="360"/>
      </w:pPr>
      <w:rPr>
        <w:rFonts w:ascii="Symbol" w:hAnsi="Symbol" w:hint="default"/>
      </w:rPr>
    </w:lvl>
    <w:lvl w:ilvl="7" w:tplc="04190003" w:tentative="1">
      <w:start w:val="1"/>
      <w:numFmt w:val="bullet"/>
      <w:lvlText w:val="o"/>
      <w:lvlJc w:val="left"/>
      <w:pPr>
        <w:tabs>
          <w:tab w:val="num" w:pos="5730"/>
        </w:tabs>
        <w:ind w:left="5730" w:hanging="360"/>
      </w:pPr>
      <w:rPr>
        <w:rFonts w:ascii="Courier New" w:hAnsi="Courier New" w:cs="Courier New" w:hint="default"/>
      </w:rPr>
    </w:lvl>
    <w:lvl w:ilvl="8" w:tplc="04190005" w:tentative="1">
      <w:start w:val="1"/>
      <w:numFmt w:val="bullet"/>
      <w:lvlText w:val=""/>
      <w:lvlJc w:val="left"/>
      <w:pPr>
        <w:tabs>
          <w:tab w:val="num" w:pos="6450"/>
        </w:tabs>
        <w:ind w:left="6450" w:hanging="360"/>
      </w:pPr>
      <w:rPr>
        <w:rFonts w:ascii="Wingdings" w:hAnsi="Wingdings" w:hint="default"/>
      </w:rPr>
    </w:lvl>
  </w:abstractNum>
  <w:abstractNum w:abstractNumId="44" w15:restartNumberingAfterBreak="0">
    <w:nsid w:val="72E212C3"/>
    <w:multiLevelType w:val="hybridMultilevel"/>
    <w:tmpl w:val="D62039AC"/>
    <w:lvl w:ilvl="0" w:tplc="04190001">
      <w:start w:val="1"/>
      <w:numFmt w:val="bullet"/>
      <w:lvlText w:val=""/>
      <w:lvlJc w:val="left"/>
      <w:pPr>
        <w:ind w:left="4264" w:hanging="360"/>
      </w:pPr>
      <w:rPr>
        <w:rFonts w:ascii="Symbol" w:hAnsi="Symbol" w:hint="default"/>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45" w15:restartNumberingAfterBreak="0">
    <w:nsid w:val="74E245DF"/>
    <w:multiLevelType w:val="hybridMultilevel"/>
    <w:tmpl w:val="986CDC58"/>
    <w:lvl w:ilvl="0" w:tplc="003E8DEC">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46" w15:restartNumberingAfterBreak="0">
    <w:nsid w:val="75C83C35"/>
    <w:multiLevelType w:val="hybridMultilevel"/>
    <w:tmpl w:val="F5625B04"/>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47" w15:restartNumberingAfterBreak="0">
    <w:nsid w:val="79F04F8A"/>
    <w:multiLevelType w:val="hybridMultilevel"/>
    <w:tmpl w:val="8064E75A"/>
    <w:lvl w:ilvl="0" w:tplc="277E9906">
      <w:start w:val="1"/>
      <w:numFmt w:val="bullet"/>
      <w:lvlText w:val=""/>
      <w:lvlJc w:val="left"/>
      <w:pPr>
        <w:ind w:left="4264" w:hanging="360"/>
      </w:pPr>
      <w:rPr>
        <w:rFonts w:ascii="Wingdings" w:hAnsi="Wingdings" w:hint="default"/>
        <w:color w:val="0066AF"/>
        <w:sz w:val="18"/>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48" w15:restartNumberingAfterBreak="0">
    <w:nsid w:val="7FD14181"/>
    <w:multiLevelType w:val="hybridMultilevel"/>
    <w:tmpl w:val="47FE3BEE"/>
    <w:lvl w:ilvl="0" w:tplc="04190001">
      <w:start w:val="1"/>
      <w:numFmt w:val="bullet"/>
      <w:lvlText w:val=""/>
      <w:lvlJc w:val="left"/>
      <w:pPr>
        <w:ind w:left="4264" w:hanging="360"/>
      </w:pPr>
      <w:rPr>
        <w:rFonts w:ascii="Symbol" w:hAnsi="Symbol" w:hint="default"/>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num w:numId="1">
    <w:abstractNumId w:val="22"/>
  </w:num>
  <w:num w:numId="2">
    <w:abstractNumId w:val="43"/>
  </w:num>
  <w:num w:numId="3">
    <w:abstractNumId w:val="30"/>
  </w:num>
  <w:num w:numId="4">
    <w:abstractNumId w:val="11"/>
  </w:num>
  <w:num w:numId="5">
    <w:abstractNumId w:val="48"/>
  </w:num>
  <w:num w:numId="6">
    <w:abstractNumId w:val="5"/>
  </w:num>
  <w:num w:numId="7">
    <w:abstractNumId w:val="42"/>
  </w:num>
  <w:num w:numId="8">
    <w:abstractNumId w:val="45"/>
  </w:num>
  <w:num w:numId="9">
    <w:abstractNumId w:val="29"/>
  </w:num>
  <w:num w:numId="10">
    <w:abstractNumId w:val="17"/>
  </w:num>
  <w:num w:numId="11">
    <w:abstractNumId w:val="26"/>
  </w:num>
  <w:num w:numId="12">
    <w:abstractNumId w:val="36"/>
  </w:num>
  <w:num w:numId="13">
    <w:abstractNumId w:val="24"/>
  </w:num>
  <w:num w:numId="14">
    <w:abstractNumId w:val="37"/>
  </w:num>
  <w:num w:numId="15">
    <w:abstractNumId w:val="7"/>
  </w:num>
  <w:num w:numId="16">
    <w:abstractNumId w:val="39"/>
  </w:num>
  <w:num w:numId="17">
    <w:abstractNumId w:val="2"/>
  </w:num>
  <w:num w:numId="18">
    <w:abstractNumId w:val="40"/>
  </w:num>
  <w:num w:numId="19">
    <w:abstractNumId w:val="21"/>
  </w:num>
  <w:num w:numId="20">
    <w:abstractNumId w:val="6"/>
  </w:num>
  <w:num w:numId="21">
    <w:abstractNumId w:val="3"/>
  </w:num>
  <w:num w:numId="22">
    <w:abstractNumId w:val="28"/>
  </w:num>
  <w:num w:numId="23">
    <w:abstractNumId w:val="34"/>
  </w:num>
  <w:num w:numId="24">
    <w:abstractNumId w:val="47"/>
  </w:num>
  <w:num w:numId="25">
    <w:abstractNumId w:val="4"/>
  </w:num>
  <w:num w:numId="26">
    <w:abstractNumId w:val="19"/>
  </w:num>
  <w:num w:numId="27">
    <w:abstractNumId w:val="35"/>
  </w:num>
  <w:num w:numId="28">
    <w:abstractNumId w:val="18"/>
  </w:num>
  <w:num w:numId="29">
    <w:abstractNumId w:val="25"/>
  </w:num>
  <w:num w:numId="30">
    <w:abstractNumId w:val="31"/>
  </w:num>
  <w:num w:numId="31">
    <w:abstractNumId w:val="8"/>
  </w:num>
  <w:num w:numId="32">
    <w:abstractNumId w:val="15"/>
  </w:num>
  <w:num w:numId="33">
    <w:abstractNumId w:val="1"/>
  </w:num>
  <w:num w:numId="34">
    <w:abstractNumId w:val="23"/>
  </w:num>
  <w:num w:numId="35">
    <w:abstractNumId w:val="16"/>
  </w:num>
  <w:num w:numId="36">
    <w:abstractNumId w:val="9"/>
  </w:num>
  <w:num w:numId="37">
    <w:abstractNumId w:val="46"/>
  </w:num>
  <w:num w:numId="38">
    <w:abstractNumId w:val="41"/>
  </w:num>
  <w:num w:numId="39">
    <w:abstractNumId w:val="44"/>
  </w:num>
  <w:num w:numId="40">
    <w:abstractNumId w:val="20"/>
  </w:num>
  <w:num w:numId="41">
    <w:abstractNumId w:val="13"/>
  </w:num>
  <w:num w:numId="42">
    <w:abstractNumId w:val="27"/>
  </w:num>
  <w:num w:numId="43">
    <w:abstractNumId w:val="10"/>
  </w:num>
  <w:num w:numId="44">
    <w:abstractNumId w:val="38"/>
  </w:num>
  <w:num w:numId="45">
    <w:abstractNumId w:val="33"/>
  </w:num>
  <w:num w:numId="46">
    <w:abstractNumId w:val="12"/>
  </w:num>
  <w:num w:numId="47">
    <w:abstractNumId w:val="14"/>
  </w:num>
  <w:num w:numId="48">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20D"/>
    <w:rsid w:val="0000001C"/>
    <w:rsid w:val="00000253"/>
    <w:rsid w:val="00000504"/>
    <w:rsid w:val="00000694"/>
    <w:rsid w:val="000006A7"/>
    <w:rsid w:val="0000079A"/>
    <w:rsid w:val="000007C5"/>
    <w:rsid w:val="000007F6"/>
    <w:rsid w:val="00000A26"/>
    <w:rsid w:val="00000B7E"/>
    <w:rsid w:val="00000BC9"/>
    <w:rsid w:val="00000C2D"/>
    <w:rsid w:val="00000FD8"/>
    <w:rsid w:val="0000129B"/>
    <w:rsid w:val="000012D2"/>
    <w:rsid w:val="000012F9"/>
    <w:rsid w:val="00001674"/>
    <w:rsid w:val="00001A84"/>
    <w:rsid w:val="00001BCD"/>
    <w:rsid w:val="00001CD9"/>
    <w:rsid w:val="00001CE8"/>
    <w:rsid w:val="00001CEB"/>
    <w:rsid w:val="00001DE8"/>
    <w:rsid w:val="00001E41"/>
    <w:rsid w:val="00001F36"/>
    <w:rsid w:val="000028F1"/>
    <w:rsid w:val="00002CC6"/>
    <w:rsid w:val="00002FCA"/>
    <w:rsid w:val="0000328C"/>
    <w:rsid w:val="00003320"/>
    <w:rsid w:val="0000397D"/>
    <w:rsid w:val="00003DCF"/>
    <w:rsid w:val="00003E33"/>
    <w:rsid w:val="00004475"/>
    <w:rsid w:val="00004483"/>
    <w:rsid w:val="00004577"/>
    <w:rsid w:val="000046ED"/>
    <w:rsid w:val="000049A4"/>
    <w:rsid w:val="00004A56"/>
    <w:rsid w:val="00004A7C"/>
    <w:rsid w:val="000050E4"/>
    <w:rsid w:val="0000520B"/>
    <w:rsid w:val="0000549F"/>
    <w:rsid w:val="00005568"/>
    <w:rsid w:val="00005686"/>
    <w:rsid w:val="0000578F"/>
    <w:rsid w:val="00005A0A"/>
    <w:rsid w:val="00005B13"/>
    <w:rsid w:val="00005BD8"/>
    <w:rsid w:val="00005DD1"/>
    <w:rsid w:val="00005DDD"/>
    <w:rsid w:val="00005FBE"/>
    <w:rsid w:val="0000610D"/>
    <w:rsid w:val="000061B4"/>
    <w:rsid w:val="000065DF"/>
    <w:rsid w:val="0000676A"/>
    <w:rsid w:val="00006993"/>
    <w:rsid w:val="00006BB8"/>
    <w:rsid w:val="00006BC4"/>
    <w:rsid w:val="00006D7B"/>
    <w:rsid w:val="00006DAE"/>
    <w:rsid w:val="00006E92"/>
    <w:rsid w:val="00006F2B"/>
    <w:rsid w:val="00007235"/>
    <w:rsid w:val="0000745E"/>
    <w:rsid w:val="000075F9"/>
    <w:rsid w:val="000076BE"/>
    <w:rsid w:val="000077EA"/>
    <w:rsid w:val="00007AC6"/>
    <w:rsid w:val="00007AD4"/>
    <w:rsid w:val="00007AFF"/>
    <w:rsid w:val="00007CAA"/>
    <w:rsid w:val="00007D1A"/>
    <w:rsid w:val="00010031"/>
    <w:rsid w:val="0001019E"/>
    <w:rsid w:val="0001020A"/>
    <w:rsid w:val="0001040B"/>
    <w:rsid w:val="000104AB"/>
    <w:rsid w:val="000105FB"/>
    <w:rsid w:val="0001088D"/>
    <w:rsid w:val="00010958"/>
    <w:rsid w:val="000109AA"/>
    <w:rsid w:val="00010DE1"/>
    <w:rsid w:val="00010F29"/>
    <w:rsid w:val="0001115F"/>
    <w:rsid w:val="0001157D"/>
    <w:rsid w:val="00011910"/>
    <w:rsid w:val="000119B6"/>
    <w:rsid w:val="00011A02"/>
    <w:rsid w:val="00011C8C"/>
    <w:rsid w:val="00011D30"/>
    <w:rsid w:val="0001212E"/>
    <w:rsid w:val="000124F9"/>
    <w:rsid w:val="000125DF"/>
    <w:rsid w:val="00012638"/>
    <w:rsid w:val="00012B35"/>
    <w:rsid w:val="00012B5B"/>
    <w:rsid w:val="00012B61"/>
    <w:rsid w:val="00012C58"/>
    <w:rsid w:val="00012F84"/>
    <w:rsid w:val="00012FDE"/>
    <w:rsid w:val="000130FC"/>
    <w:rsid w:val="0001319A"/>
    <w:rsid w:val="000133E2"/>
    <w:rsid w:val="00013472"/>
    <w:rsid w:val="000134C4"/>
    <w:rsid w:val="00013600"/>
    <w:rsid w:val="00013B78"/>
    <w:rsid w:val="00013C91"/>
    <w:rsid w:val="00014099"/>
    <w:rsid w:val="000143EB"/>
    <w:rsid w:val="00014504"/>
    <w:rsid w:val="00014CC2"/>
    <w:rsid w:val="00014D08"/>
    <w:rsid w:val="00014E01"/>
    <w:rsid w:val="00014E3C"/>
    <w:rsid w:val="00014ECE"/>
    <w:rsid w:val="00014F1E"/>
    <w:rsid w:val="00014F48"/>
    <w:rsid w:val="00015070"/>
    <w:rsid w:val="000150FB"/>
    <w:rsid w:val="000153E8"/>
    <w:rsid w:val="0001577E"/>
    <w:rsid w:val="00015901"/>
    <w:rsid w:val="000159C0"/>
    <w:rsid w:val="00015D9D"/>
    <w:rsid w:val="00015FE2"/>
    <w:rsid w:val="00016044"/>
    <w:rsid w:val="0001617C"/>
    <w:rsid w:val="0001622B"/>
    <w:rsid w:val="0001655B"/>
    <w:rsid w:val="0001670D"/>
    <w:rsid w:val="00016715"/>
    <w:rsid w:val="00016C05"/>
    <w:rsid w:val="00016C87"/>
    <w:rsid w:val="000172B1"/>
    <w:rsid w:val="000172E4"/>
    <w:rsid w:val="00017388"/>
    <w:rsid w:val="0001756F"/>
    <w:rsid w:val="000176C7"/>
    <w:rsid w:val="0001773A"/>
    <w:rsid w:val="00017835"/>
    <w:rsid w:val="000179C6"/>
    <w:rsid w:val="00017ED0"/>
    <w:rsid w:val="00020516"/>
    <w:rsid w:val="00020568"/>
    <w:rsid w:val="00020601"/>
    <w:rsid w:val="00020639"/>
    <w:rsid w:val="0002075C"/>
    <w:rsid w:val="00020822"/>
    <w:rsid w:val="00020830"/>
    <w:rsid w:val="00020C43"/>
    <w:rsid w:val="00020E8F"/>
    <w:rsid w:val="00020FEE"/>
    <w:rsid w:val="0002111A"/>
    <w:rsid w:val="0002152E"/>
    <w:rsid w:val="00021939"/>
    <w:rsid w:val="00021AD1"/>
    <w:rsid w:val="00022017"/>
    <w:rsid w:val="000220DB"/>
    <w:rsid w:val="00022321"/>
    <w:rsid w:val="00022779"/>
    <w:rsid w:val="0002286C"/>
    <w:rsid w:val="000228DF"/>
    <w:rsid w:val="00022F0F"/>
    <w:rsid w:val="000231AC"/>
    <w:rsid w:val="000235E3"/>
    <w:rsid w:val="0002383F"/>
    <w:rsid w:val="00023948"/>
    <w:rsid w:val="000239B5"/>
    <w:rsid w:val="00023AEB"/>
    <w:rsid w:val="00023BC6"/>
    <w:rsid w:val="00023D22"/>
    <w:rsid w:val="000240C9"/>
    <w:rsid w:val="00024400"/>
    <w:rsid w:val="00024493"/>
    <w:rsid w:val="00024787"/>
    <w:rsid w:val="0002485A"/>
    <w:rsid w:val="000249A5"/>
    <w:rsid w:val="00024F8B"/>
    <w:rsid w:val="0002537C"/>
    <w:rsid w:val="00025754"/>
    <w:rsid w:val="0002591D"/>
    <w:rsid w:val="00025A80"/>
    <w:rsid w:val="00025C87"/>
    <w:rsid w:val="00025FFA"/>
    <w:rsid w:val="000261E0"/>
    <w:rsid w:val="0002628E"/>
    <w:rsid w:val="00026792"/>
    <w:rsid w:val="0002687F"/>
    <w:rsid w:val="000268CB"/>
    <w:rsid w:val="000269B5"/>
    <w:rsid w:val="000269EC"/>
    <w:rsid w:val="00026B6A"/>
    <w:rsid w:val="00026E69"/>
    <w:rsid w:val="00026EB7"/>
    <w:rsid w:val="00027077"/>
    <w:rsid w:val="0002708E"/>
    <w:rsid w:val="00027119"/>
    <w:rsid w:val="00027133"/>
    <w:rsid w:val="0002716D"/>
    <w:rsid w:val="000273A2"/>
    <w:rsid w:val="000274E9"/>
    <w:rsid w:val="000275A5"/>
    <w:rsid w:val="00027620"/>
    <w:rsid w:val="000278E2"/>
    <w:rsid w:val="00027962"/>
    <w:rsid w:val="00027E07"/>
    <w:rsid w:val="00027E1C"/>
    <w:rsid w:val="00027EDF"/>
    <w:rsid w:val="0003000D"/>
    <w:rsid w:val="0003031C"/>
    <w:rsid w:val="00030557"/>
    <w:rsid w:val="00030E7A"/>
    <w:rsid w:val="00030E9C"/>
    <w:rsid w:val="00030E9D"/>
    <w:rsid w:val="00030F57"/>
    <w:rsid w:val="00030FC3"/>
    <w:rsid w:val="000310D4"/>
    <w:rsid w:val="00031112"/>
    <w:rsid w:val="00031546"/>
    <w:rsid w:val="0003163E"/>
    <w:rsid w:val="00031727"/>
    <w:rsid w:val="00031985"/>
    <w:rsid w:val="00031B80"/>
    <w:rsid w:val="00031DE5"/>
    <w:rsid w:val="000325CB"/>
    <w:rsid w:val="00032658"/>
    <w:rsid w:val="000326F1"/>
    <w:rsid w:val="00032A49"/>
    <w:rsid w:val="00032B1E"/>
    <w:rsid w:val="00032B54"/>
    <w:rsid w:val="00032CAF"/>
    <w:rsid w:val="00032DF9"/>
    <w:rsid w:val="00032E21"/>
    <w:rsid w:val="00033169"/>
    <w:rsid w:val="000332C9"/>
    <w:rsid w:val="00033300"/>
    <w:rsid w:val="0003334C"/>
    <w:rsid w:val="000335BF"/>
    <w:rsid w:val="00033822"/>
    <w:rsid w:val="000338AB"/>
    <w:rsid w:val="00033943"/>
    <w:rsid w:val="0003398D"/>
    <w:rsid w:val="00033D57"/>
    <w:rsid w:val="0003417D"/>
    <w:rsid w:val="00034726"/>
    <w:rsid w:val="00034790"/>
    <w:rsid w:val="000348E4"/>
    <w:rsid w:val="00034ABB"/>
    <w:rsid w:val="00034B0C"/>
    <w:rsid w:val="00035022"/>
    <w:rsid w:val="00035654"/>
    <w:rsid w:val="00035669"/>
    <w:rsid w:val="000356A5"/>
    <w:rsid w:val="0003583F"/>
    <w:rsid w:val="0003599A"/>
    <w:rsid w:val="00035DAF"/>
    <w:rsid w:val="00035E29"/>
    <w:rsid w:val="00036216"/>
    <w:rsid w:val="0003631B"/>
    <w:rsid w:val="000366F6"/>
    <w:rsid w:val="00036D6F"/>
    <w:rsid w:val="00036D76"/>
    <w:rsid w:val="0003704C"/>
    <w:rsid w:val="00037147"/>
    <w:rsid w:val="000371F5"/>
    <w:rsid w:val="000373F6"/>
    <w:rsid w:val="000374B7"/>
    <w:rsid w:val="000376D0"/>
    <w:rsid w:val="00037771"/>
    <w:rsid w:val="0003797C"/>
    <w:rsid w:val="00037CF8"/>
    <w:rsid w:val="00037D47"/>
    <w:rsid w:val="00037ED6"/>
    <w:rsid w:val="00037F83"/>
    <w:rsid w:val="00037FF6"/>
    <w:rsid w:val="0004007F"/>
    <w:rsid w:val="000400C3"/>
    <w:rsid w:val="0004010C"/>
    <w:rsid w:val="00040199"/>
    <w:rsid w:val="000401E8"/>
    <w:rsid w:val="00040352"/>
    <w:rsid w:val="000405E5"/>
    <w:rsid w:val="0004065D"/>
    <w:rsid w:val="000408A1"/>
    <w:rsid w:val="00040997"/>
    <w:rsid w:val="00040A39"/>
    <w:rsid w:val="00040C74"/>
    <w:rsid w:val="00040DD7"/>
    <w:rsid w:val="00040EAF"/>
    <w:rsid w:val="00040F03"/>
    <w:rsid w:val="00040FE1"/>
    <w:rsid w:val="0004153D"/>
    <w:rsid w:val="0004155C"/>
    <w:rsid w:val="00041871"/>
    <w:rsid w:val="0004192B"/>
    <w:rsid w:val="00041A04"/>
    <w:rsid w:val="00041ACC"/>
    <w:rsid w:val="00041C6C"/>
    <w:rsid w:val="00041D5B"/>
    <w:rsid w:val="00041F77"/>
    <w:rsid w:val="000420EF"/>
    <w:rsid w:val="0004225C"/>
    <w:rsid w:val="00042410"/>
    <w:rsid w:val="000424F7"/>
    <w:rsid w:val="0004257B"/>
    <w:rsid w:val="0004257D"/>
    <w:rsid w:val="00042754"/>
    <w:rsid w:val="00042C4A"/>
    <w:rsid w:val="00043011"/>
    <w:rsid w:val="0004333F"/>
    <w:rsid w:val="00043366"/>
    <w:rsid w:val="00043499"/>
    <w:rsid w:val="000434FC"/>
    <w:rsid w:val="00043811"/>
    <w:rsid w:val="000438CE"/>
    <w:rsid w:val="00043999"/>
    <w:rsid w:val="00043AA0"/>
    <w:rsid w:val="00043B3D"/>
    <w:rsid w:val="00043F0E"/>
    <w:rsid w:val="00043F20"/>
    <w:rsid w:val="00044239"/>
    <w:rsid w:val="00044364"/>
    <w:rsid w:val="0004445E"/>
    <w:rsid w:val="0004464E"/>
    <w:rsid w:val="00044A33"/>
    <w:rsid w:val="00044A69"/>
    <w:rsid w:val="00044E35"/>
    <w:rsid w:val="00044FAF"/>
    <w:rsid w:val="000450FB"/>
    <w:rsid w:val="000451F7"/>
    <w:rsid w:val="00045339"/>
    <w:rsid w:val="000453C5"/>
    <w:rsid w:val="00045795"/>
    <w:rsid w:val="00045843"/>
    <w:rsid w:val="0004603A"/>
    <w:rsid w:val="000460A7"/>
    <w:rsid w:val="00046493"/>
    <w:rsid w:val="000464EB"/>
    <w:rsid w:val="0004664B"/>
    <w:rsid w:val="00046822"/>
    <w:rsid w:val="00046C1C"/>
    <w:rsid w:val="00046CA5"/>
    <w:rsid w:val="00046D99"/>
    <w:rsid w:val="00046EDB"/>
    <w:rsid w:val="00046FB2"/>
    <w:rsid w:val="000473CF"/>
    <w:rsid w:val="00047442"/>
    <w:rsid w:val="000474CE"/>
    <w:rsid w:val="000474F6"/>
    <w:rsid w:val="00047553"/>
    <w:rsid w:val="00047959"/>
    <w:rsid w:val="00047AA1"/>
    <w:rsid w:val="00047EBD"/>
    <w:rsid w:val="00047F41"/>
    <w:rsid w:val="0005025F"/>
    <w:rsid w:val="0005043C"/>
    <w:rsid w:val="00050831"/>
    <w:rsid w:val="0005089D"/>
    <w:rsid w:val="00050B05"/>
    <w:rsid w:val="00050B6F"/>
    <w:rsid w:val="00050E26"/>
    <w:rsid w:val="00050F1E"/>
    <w:rsid w:val="00050F8F"/>
    <w:rsid w:val="00051028"/>
    <w:rsid w:val="0005104C"/>
    <w:rsid w:val="00051459"/>
    <w:rsid w:val="000520BB"/>
    <w:rsid w:val="000522ED"/>
    <w:rsid w:val="000525CC"/>
    <w:rsid w:val="000528BE"/>
    <w:rsid w:val="00052920"/>
    <w:rsid w:val="00052BD9"/>
    <w:rsid w:val="00052D15"/>
    <w:rsid w:val="00052D90"/>
    <w:rsid w:val="00052ECD"/>
    <w:rsid w:val="00053031"/>
    <w:rsid w:val="00053464"/>
    <w:rsid w:val="000538F4"/>
    <w:rsid w:val="00053A5C"/>
    <w:rsid w:val="00053ADE"/>
    <w:rsid w:val="00053B03"/>
    <w:rsid w:val="00053E6D"/>
    <w:rsid w:val="00053E80"/>
    <w:rsid w:val="00053E88"/>
    <w:rsid w:val="00053F7B"/>
    <w:rsid w:val="00053FC9"/>
    <w:rsid w:val="000540A9"/>
    <w:rsid w:val="000543A2"/>
    <w:rsid w:val="0005463E"/>
    <w:rsid w:val="000548D9"/>
    <w:rsid w:val="00054A0F"/>
    <w:rsid w:val="00054A23"/>
    <w:rsid w:val="00054A98"/>
    <w:rsid w:val="00054D01"/>
    <w:rsid w:val="000550CF"/>
    <w:rsid w:val="0005520B"/>
    <w:rsid w:val="000553AA"/>
    <w:rsid w:val="000553B5"/>
    <w:rsid w:val="00055528"/>
    <w:rsid w:val="00055777"/>
    <w:rsid w:val="000557BC"/>
    <w:rsid w:val="000559B0"/>
    <w:rsid w:val="00055A1D"/>
    <w:rsid w:val="00055BC1"/>
    <w:rsid w:val="00055EDA"/>
    <w:rsid w:val="00056002"/>
    <w:rsid w:val="00056066"/>
    <w:rsid w:val="00056641"/>
    <w:rsid w:val="000566DF"/>
    <w:rsid w:val="00056960"/>
    <w:rsid w:val="000569B8"/>
    <w:rsid w:val="00056A50"/>
    <w:rsid w:val="00056ED4"/>
    <w:rsid w:val="00057009"/>
    <w:rsid w:val="000573CC"/>
    <w:rsid w:val="00057545"/>
    <w:rsid w:val="00057755"/>
    <w:rsid w:val="00057779"/>
    <w:rsid w:val="00057F06"/>
    <w:rsid w:val="00060308"/>
    <w:rsid w:val="00060452"/>
    <w:rsid w:val="000605EA"/>
    <w:rsid w:val="0006077F"/>
    <w:rsid w:val="0006090F"/>
    <w:rsid w:val="00060964"/>
    <w:rsid w:val="000609F8"/>
    <w:rsid w:val="00060D68"/>
    <w:rsid w:val="000610A8"/>
    <w:rsid w:val="000613F0"/>
    <w:rsid w:val="00061602"/>
    <w:rsid w:val="000618F3"/>
    <w:rsid w:val="00061C75"/>
    <w:rsid w:val="00061C80"/>
    <w:rsid w:val="00061D11"/>
    <w:rsid w:val="00061DC8"/>
    <w:rsid w:val="00061E31"/>
    <w:rsid w:val="00062331"/>
    <w:rsid w:val="000623DC"/>
    <w:rsid w:val="000624BF"/>
    <w:rsid w:val="000624FE"/>
    <w:rsid w:val="000626F4"/>
    <w:rsid w:val="00062743"/>
    <w:rsid w:val="000627CB"/>
    <w:rsid w:val="00062937"/>
    <w:rsid w:val="00062BD1"/>
    <w:rsid w:val="00062EC0"/>
    <w:rsid w:val="0006324E"/>
    <w:rsid w:val="000634BE"/>
    <w:rsid w:val="0006360C"/>
    <w:rsid w:val="00063B1F"/>
    <w:rsid w:val="0006412E"/>
    <w:rsid w:val="0006422C"/>
    <w:rsid w:val="00064363"/>
    <w:rsid w:val="00064548"/>
    <w:rsid w:val="0006454F"/>
    <w:rsid w:val="00064B80"/>
    <w:rsid w:val="00064D95"/>
    <w:rsid w:val="00064E8D"/>
    <w:rsid w:val="00064F7E"/>
    <w:rsid w:val="000651D3"/>
    <w:rsid w:val="0006541C"/>
    <w:rsid w:val="0006549F"/>
    <w:rsid w:val="00065540"/>
    <w:rsid w:val="00065FCD"/>
    <w:rsid w:val="0006605D"/>
    <w:rsid w:val="00066099"/>
    <w:rsid w:val="000662FB"/>
    <w:rsid w:val="000663E1"/>
    <w:rsid w:val="0006641C"/>
    <w:rsid w:val="00066922"/>
    <w:rsid w:val="00066DCC"/>
    <w:rsid w:val="00066E89"/>
    <w:rsid w:val="00066F9B"/>
    <w:rsid w:val="0006744E"/>
    <w:rsid w:val="000676A1"/>
    <w:rsid w:val="00067848"/>
    <w:rsid w:val="00067886"/>
    <w:rsid w:val="00067B02"/>
    <w:rsid w:val="00067BF6"/>
    <w:rsid w:val="00067CDB"/>
    <w:rsid w:val="00067E05"/>
    <w:rsid w:val="00067F5B"/>
    <w:rsid w:val="00067F7D"/>
    <w:rsid w:val="00070007"/>
    <w:rsid w:val="000700A6"/>
    <w:rsid w:val="00070274"/>
    <w:rsid w:val="00070466"/>
    <w:rsid w:val="0007048D"/>
    <w:rsid w:val="000704CD"/>
    <w:rsid w:val="0007054C"/>
    <w:rsid w:val="00070582"/>
    <w:rsid w:val="000705A6"/>
    <w:rsid w:val="0007060F"/>
    <w:rsid w:val="000706C0"/>
    <w:rsid w:val="00070C1B"/>
    <w:rsid w:val="00070C87"/>
    <w:rsid w:val="00070D6A"/>
    <w:rsid w:val="00070DEB"/>
    <w:rsid w:val="00070E54"/>
    <w:rsid w:val="00070EEF"/>
    <w:rsid w:val="00071151"/>
    <w:rsid w:val="0007123E"/>
    <w:rsid w:val="0007127E"/>
    <w:rsid w:val="000712C0"/>
    <w:rsid w:val="00071545"/>
    <w:rsid w:val="00071818"/>
    <w:rsid w:val="00071824"/>
    <w:rsid w:val="00071A9C"/>
    <w:rsid w:val="00071B6F"/>
    <w:rsid w:val="00071C0E"/>
    <w:rsid w:val="00071C25"/>
    <w:rsid w:val="00071E93"/>
    <w:rsid w:val="0007229C"/>
    <w:rsid w:val="00072505"/>
    <w:rsid w:val="00072629"/>
    <w:rsid w:val="00072743"/>
    <w:rsid w:val="000727E1"/>
    <w:rsid w:val="000727FC"/>
    <w:rsid w:val="00072AB2"/>
    <w:rsid w:val="00072E87"/>
    <w:rsid w:val="00072F58"/>
    <w:rsid w:val="00072F5C"/>
    <w:rsid w:val="00072F8A"/>
    <w:rsid w:val="0007303D"/>
    <w:rsid w:val="00073183"/>
    <w:rsid w:val="000732CE"/>
    <w:rsid w:val="0007339C"/>
    <w:rsid w:val="00073462"/>
    <w:rsid w:val="00073606"/>
    <w:rsid w:val="000736D4"/>
    <w:rsid w:val="0007373F"/>
    <w:rsid w:val="00073803"/>
    <w:rsid w:val="00073810"/>
    <w:rsid w:val="000738BC"/>
    <w:rsid w:val="0007390F"/>
    <w:rsid w:val="000739EE"/>
    <w:rsid w:val="00073A3D"/>
    <w:rsid w:val="00073D23"/>
    <w:rsid w:val="00073DC9"/>
    <w:rsid w:val="00073E96"/>
    <w:rsid w:val="00074016"/>
    <w:rsid w:val="00074241"/>
    <w:rsid w:val="000748FA"/>
    <w:rsid w:val="00074981"/>
    <w:rsid w:val="00075660"/>
    <w:rsid w:val="00075713"/>
    <w:rsid w:val="00075D83"/>
    <w:rsid w:val="00076335"/>
    <w:rsid w:val="00076451"/>
    <w:rsid w:val="000764E8"/>
    <w:rsid w:val="000766AC"/>
    <w:rsid w:val="00076CC1"/>
    <w:rsid w:val="00076FFE"/>
    <w:rsid w:val="00077130"/>
    <w:rsid w:val="00077404"/>
    <w:rsid w:val="000776CC"/>
    <w:rsid w:val="000777AC"/>
    <w:rsid w:val="00077AE4"/>
    <w:rsid w:val="00077B3D"/>
    <w:rsid w:val="000800CF"/>
    <w:rsid w:val="0008018F"/>
    <w:rsid w:val="00080294"/>
    <w:rsid w:val="000804FB"/>
    <w:rsid w:val="000806CD"/>
    <w:rsid w:val="000808DB"/>
    <w:rsid w:val="00080971"/>
    <w:rsid w:val="00080B2D"/>
    <w:rsid w:val="00080B75"/>
    <w:rsid w:val="00080E11"/>
    <w:rsid w:val="00080EB2"/>
    <w:rsid w:val="00080FA1"/>
    <w:rsid w:val="00080FF7"/>
    <w:rsid w:val="000811B1"/>
    <w:rsid w:val="00081302"/>
    <w:rsid w:val="0008142F"/>
    <w:rsid w:val="00081457"/>
    <w:rsid w:val="000814E9"/>
    <w:rsid w:val="00081565"/>
    <w:rsid w:val="00081C02"/>
    <w:rsid w:val="00081C0E"/>
    <w:rsid w:val="00081CAA"/>
    <w:rsid w:val="00081D42"/>
    <w:rsid w:val="00081D95"/>
    <w:rsid w:val="000820C3"/>
    <w:rsid w:val="0008210C"/>
    <w:rsid w:val="00082611"/>
    <w:rsid w:val="00082760"/>
    <w:rsid w:val="00082A71"/>
    <w:rsid w:val="00082AA6"/>
    <w:rsid w:val="00082ADF"/>
    <w:rsid w:val="00082B72"/>
    <w:rsid w:val="00082CF2"/>
    <w:rsid w:val="00082D69"/>
    <w:rsid w:val="00082E03"/>
    <w:rsid w:val="00082E3C"/>
    <w:rsid w:val="00082EDA"/>
    <w:rsid w:val="00082FAF"/>
    <w:rsid w:val="00082FC6"/>
    <w:rsid w:val="0008356A"/>
    <w:rsid w:val="000835D9"/>
    <w:rsid w:val="000835F3"/>
    <w:rsid w:val="000836EC"/>
    <w:rsid w:val="000838A8"/>
    <w:rsid w:val="00083D35"/>
    <w:rsid w:val="00083D78"/>
    <w:rsid w:val="00083E42"/>
    <w:rsid w:val="00083F68"/>
    <w:rsid w:val="000840A3"/>
    <w:rsid w:val="00084623"/>
    <w:rsid w:val="00084750"/>
    <w:rsid w:val="0008479E"/>
    <w:rsid w:val="000848F2"/>
    <w:rsid w:val="00084D7D"/>
    <w:rsid w:val="00084DA9"/>
    <w:rsid w:val="00084F7C"/>
    <w:rsid w:val="0008521E"/>
    <w:rsid w:val="00085230"/>
    <w:rsid w:val="00085524"/>
    <w:rsid w:val="00085618"/>
    <w:rsid w:val="0008569F"/>
    <w:rsid w:val="00085C49"/>
    <w:rsid w:val="00086100"/>
    <w:rsid w:val="00086123"/>
    <w:rsid w:val="000862C0"/>
    <w:rsid w:val="00086346"/>
    <w:rsid w:val="00086697"/>
    <w:rsid w:val="000867D7"/>
    <w:rsid w:val="00086ACE"/>
    <w:rsid w:val="00086B97"/>
    <w:rsid w:val="00086BE5"/>
    <w:rsid w:val="00086D13"/>
    <w:rsid w:val="00086E32"/>
    <w:rsid w:val="00086E9C"/>
    <w:rsid w:val="00087017"/>
    <w:rsid w:val="0008712D"/>
    <w:rsid w:val="00087367"/>
    <w:rsid w:val="00087820"/>
    <w:rsid w:val="00087993"/>
    <w:rsid w:val="00087ABC"/>
    <w:rsid w:val="00087BAF"/>
    <w:rsid w:val="00087DB8"/>
    <w:rsid w:val="00087E10"/>
    <w:rsid w:val="00087E19"/>
    <w:rsid w:val="00087E35"/>
    <w:rsid w:val="00087EC1"/>
    <w:rsid w:val="00087FE9"/>
    <w:rsid w:val="00090180"/>
    <w:rsid w:val="00090201"/>
    <w:rsid w:val="000902FE"/>
    <w:rsid w:val="000903D3"/>
    <w:rsid w:val="00090565"/>
    <w:rsid w:val="000905B4"/>
    <w:rsid w:val="00090770"/>
    <w:rsid w:val="00090A28"/>
    <w:rsid w:val="00090A2E"/>
    <w:rsid w:val="00090A31"/>
    <w:rsid w:val="00090D10"/>
    <w:rsid w:val="00090E39"/>
    <w:rsid w:val="00090E83"/>
    <w:rsid w:val="0009136C"/>
    <w:rsid w:val="000913C7"/>
    <w:rsid w:val="0009149F"/>
    <w:rsid w:val="00091526"/>
    <w:rsid w:val="000919FE"/>
    <w:rsid w:val="00091A40"/>
    <w:rsid w:val="00091E15"/>
    <w:rsid w:val="00091F44"/>
    <w:rsid w:val="00091F86"/>
    <w:rsid w:val="00091F93"/>
    <w:rsid w:val="00092099"/>
    <w:rsid w:val="0009233E"/>
    <w:rsid w:val="00092441"/>
    <w:rsid w:val="000924FD"/>
    <w:rsid w:val="00092624"/>
    <w:rsid w:val="0009264F"/>
    <w:rsid w:val="00092C36"/>
    <w:rsid w:val="00092D73"/>
    <w:rsid w:val="00093154"/>
    <w:rsid w:val="000932DA"/>
    <w:rsid w:val="00093382"/>
    <w:rsid w:val="00093525"/>
    <w:rsid w:val="00093752"/>
    <w:rsid w:val="00093EBE"/>
    <w:rsid w:val="00093F8E"/>
    <w:rsid w:val="000940C0"/>
    <w:rsid w:val="000941A4"/>
    <w:rsid w:val="00094276"/>
    <w:rsid w:val="00094297"/>
    <w:rsid w:val="000942A8"/>
    <w:rsid w:val="000942EF"/>
    <w:rsid w:val="0009443F"/>
    <w:rsid w:val="000944EF"/>
    <w:rsid w:val="00094536"/>
    <w:rsid w:val="00094EBC"/>
    <w:rsid w:val="00095149"/>
    <w:rsid w:val="00095482"/>
    <w:rsid w:val="000956D1"/>
    <w:rsid w:val="00095872"/>
    <w:rsid w:val="00095A81"/>
    <w:rsid w:val="00095AC8"/>
    <w:rsid w:val="00095B5D"/>
    <w:rsid w:val="00095FC4"/>
    <w:rsid w:val="000963A2"/>
    <w:rsid w:val="00096509"/>
    <w:rsid w:val="00096529"/>
    <w:rsid w:val="000965A4"/>
    <w:rsid w:val="000965DD"/>
    <w:rsid w:val="00096610"/>
    <w:rsid w:val="00096CFB"/>
    <w:rsid w:val="00096DFB"/>
    <w:rsid w:val="00097340"/>
    <w:rsid w:val="00097A58"/>
    <w:rsid w:val="00097CB5"/>
    <w:rsid w:val="00097CF2"/>
    <w:rsid w:val="00097DF8"/>
    <w:rsid w:val="00097EA2"/>
    <w:rsid w:val="00097F45"/>
    <w:rsid w:val="000A006C"/>
    <w:rsid w:val="000A0190"/>
    <w:rsid w:val="000A027C"/>
    <w:rsid w:val="000A04CD"/>
    <w:rsid w:val="000A0E40"/>
    <w:rsid w:val="000A0FC3"/>
    <w:rsid w:val="000A1001"/>
    <w:rsid w:val="000A12E6"/>
    <w:rsid w:val="000A1365"/>
    <w:rsid w:val="000A1630"/>
    <w:rsid w:val="000A197B"/>
    <w:rsid w:val="000A1F0A"/>
    <w:rsid w:val="000A227B"/>
    <w:rsid w:val="000A22AD"/>
    <w:rsid w:val="000A2571"/>
    <w:rsid w:val="000A25EA"/>
    <w:rsid w:val="000A278E"/>
    <w:rsid w:val="000A2850"/>
    <w:rsid w:val="000A28ED"/>
    <w:rsid w:val="000A2A8C"/>
    <w:rsid w:val="000A2C8E"/>
    <w:rsid w:val="000A3198"/>
    <w:rsid w:val="000A373E"/>
    <w:rsid w:val="000A3A04"/>
    <w:rsid w:val="000A3B94"/>
    <w:rsid w:val="000A3C41"/>
    <w:rsid w:val="000A3D7E"/>
    <w:rsid w:val="000A3D9E"/>
    <w:rsid w:val="000A3F61"/>
    <w:rsid w:val="000A4123"/>
    <w:rsid w:val="000A412A"/>
    <w:rsid w:val="000A43C2"/>
    <w:rsid w:val="000A44ED"/>
    <w:rsid w:val="000A456D"/>
    <w:rsid w:val="000A498F"/>
    <w:rsid w:val="000A49D9"/>
    <w:rsid w:val="000A4C33"/>
    <w:rsid w:val="000A4C88"/>
    <w:rsid w:val="000A4E08"/>
    <w:rsid w:val="000A514B"/>
    <w:rsid w:val="000A514F"/>
    <w:rsid w:val="000A51E0"/>
    <w:rsid w:val="000A53E2"/>
    <w:rsid w:val="000A547D"/>
    <w:rsid w:val="000A54E9"/>
    <w:rsid w:val="000A562C"/>
    <w:rsid w:val="000A5685"/>
    <w:rsid w:val="000A57B8"/>
    <w:rsid w:val="000A5876"/>
    <w:rsid w:val="000A5A00"/>
    <w:rsid w:val="000A5A0C"/>
    <w:rsid w:val="000A5AA5"/>
    <w:rsid w:val="000A5D80"/>
    <w:rsid w:val="000A5FC5"/>
    <w:rsid w:val="000A61FA"/>
    <w:rsid w:val="000A639C"/>
    <w:rsid w:val="000A63B5"/>
    <w:rsid w:val="000A63DE"/>
    <w:rsid w:val="000A6534"/>
    <w:rsid w:val="000A6797"/>
    <w:rsid w:val="000A68C3"/>
    <w:rsid w:val="000A6BE0"/>
    <w:rsid w:val="000A6E0F"/>
    <w:rsid w:val="000A6EBC"/>
    <w:rsid w:val="000A71F5"/>
    <w:rsid w:val="000A7551"/>
    <w:rsid w:val="000A7763"/>
    <w:rsid w:val="000A78AC"/>
    <w:rsid w:val="000A79FD"/>
    <w:rsid w:val="000A7AAC"/>
    <w:rsid w:val="000A7B0C"/>
    <w:rsid w:val="000A7C22"/>
    <w:rsid w:val="000A7EF3"/>
    <w:rsid w:val="000B003A"/>
    <w:rsid w:val="000B004D"/>
    <w:rsid w:val="000B0444"/>
    <w:rsid w:val="000B05AC"/>
    <w:rsid w:val="000B069A"/>
    <w:rsid w:val="000B06C2"/>
    <w:rsid w:val="000B075C"/>
    <w:rsid w:val="000B07E6"/>
    <w:rsid w:val="000B0839"/>
    <w:rsid w:val="000B0B44"/>
    <w:rsid w:val="000B0C66"/>
    <w:rsid w:val="000B0E5B"/>
    <w:rsid w:val="000B0F36"/>
    <w:rsid w:val="000B1129"/>
    <w:rsid w:val="000B11BD"/>
    <w:rsid w:val="000B122C"/>
    <w:rsid w:val="000B12B6"/>
    <w:rsid w:val="000B1510"/>
    <w:rsid w:val="000B17CD"/>
    <w:rsid w:val="000B1A1E"/>
    <w:rsid w:val="000B1C6A"/>
    <w:rsid w:val="000B1CD4"/>
    <w:rsid w:val="000B1D5E"/>
    <w:rsid w:val="000B1FEB"/>
    <w:rsid w:val="000B216A"/>
    <w:rsid w:val="000B21D5"/>
    <w:rsid w:val="000B2220"/>
    <w:rsid w:val="000B22C2"/>
    <w:rsid w:val="000B2313"/>
    <w:rsid w:val="000B2687"/>
    <w:rsid w:val="000B293C"/>
    <w:rsid w:val="000B2C20"/>
    <w:rsid w:val="000B2D3A"/>
    <w:rsid w:val="000B30B6"/>
    <w:rsid w:val="000B31A6"/>
    <w:rsid w:val="000B31F1"/>
    <w:rsid w:val="000B3971"/>
    <w:rsid w:val="000B399B"/>
    <w:rsid w:val="000B3B9D"/>
    <w:rsid w:val="000B3BC4"/>
    <w:rsid w:val="000B3C34"/>
    <w:rsid w:val="000B3C75"/>
    <w:rsid w:val="000B3CB5"/>
    <w:rsid w:val="000B3D8E"/>
    <w:rsid w:val="000B3DB6"/>
    <w:rsid w:val="000B3DD8"/>
    <w:rsid w:val="000B3F83"/>
    <w:rsid w:val="000B3FE5"/>
    <w:rsid w:val="000B48D5"/>
    <w:rsid w:val="000B4944"/>
    <w:rsid w:val="000B49C4"/>
    <w:rsid w:val="000B4A5A"/>
    <w:rsid w:val="000B4C28"/>
    <w:rsid w:val="000B4C8F"/>
    <w:rsid w:val="000B4CE0"/>
    <w:rsid w:val="000B4F1F"/>
    <w:rsid w:val="000B500B"/>
    <w:rsid w:val="000B543E"/>
    <w:rsid w:val="000B546A"/>
    <w:rsid w:val="000B5584"/>
    <w:rsid w:val="000B5587"/>
    <w:rsid w:val="000B5650"/>
    <w:rsid w:val="000B599F"/>
    <w:rsid w:val="000B5A33"/>
    <w:rsid w:val="000B5B10"/>
    <w:rsid w:val="000B5CE3"/>
    <w:rsid w:val="000B5D89"/>
    <w:rsid w:val="000B5E53"/>
    <w:rsid w:val="000B5F88"/>
    <w:rsid w:val="000B6213"/>
    <w:rsid w:val="000B6769"/>
    <w:rsid w:val="000B68C0"/>
    <w:rsid w:val="000B691D"/>
    <w:rsid w:val="000B6ADC"/>
    <w:rsid w:val="000B6EA8"/>
    <w:rsid w:val="000B6F7B"/>
    <w:rsid w:val="000B75BD"/>
    <w:rsid w:val="000B75FB"/>
    <w:rsid w:val="000B76E5"/>
    <w:rsid w:val="000B7742"/>
    <w:rsid w:val="000B79E6"/>
    <w:rsid w:val="000B7DD1"/>
    <w:rsid w:val="000C01DC"/>
    <w:rsid w:val="000C0217"/>
    <w:rsid w:val="000C02DC"/>
    <w:rsid w:val="000C03A6"/>
    <w:rsid w:val="000C0539"/>
    <w:rsid w:val="000C06EB"/>
    <w:rsid w:val="000C0759"/>
    <w:rsid w:val="000C08A4"/>
    <w:rsid w:val="000C0970"/>
    <w:rsid w:val="000C0AA7"/>
    <w:rsid w:val="000C0CA0"/>
    <w:rsid w:val="000C0D2E"/>
    <w:rsid w:val="000C0ED0"/>
    <w:rsid w:val="000C0EDE"/>
    <w:rsid w:val="000C1143"/>
    <w:rsid w:val="000C1672"/>
    <w:rsid w:val="000C16BB"/>
    <w:rsid w:val="000C177B"/>
    <w:rsid w:val="000C18DC"/>
    <w:rsid w:val="000C1B7C"/>
    <w:rsid w:val="000C1C99"/>
    <w:rsid w:val="000C1CE9"/>
    <w:rsid w:val="000C2228"/>
    <w:rsid w:val="000C2559"/>
    <w:rsid w:val="000C2843"/>
    <w:rsid w:val="000C2984"/>
    <w:rsid w:val="000C2C03"/>
    <w:rsid w:val="000C2C32"/>
    <w:rsid w:val="000C2C9F"/>
    <w:rsid w:val="000C3068"/>
    <w:rsid w:val="000C3133"/>
    <w:rsid w:val="000C3198"/>
    <w:rsid w:val="000C31A6"/>
    <w:rsid w:val="000C33CD"/>
    <w:rsid w:val="000C3524"/>
    <w:rsid w:val="000C35EE"/>
    <w:rsid w:val="000C3659"/>
    <w:rsid w:val="000C3807"/>
    <w:rsid w:val="000C3AA1"/>
    <w:rsid w:val="000C3C61"/>
    <w:rsid w:val="000C40AD"/>
    <w:rsid w:val="000C4315"/>
    <w:rsid w:val="000C447C"/>
    <w:rsid w:val="000C468B"/>
    <w:rsid w:val="000C4793"/>
    <w:rsid w:val="000C4BF4"/>
    <w:rsid w:val="000C4CA1"/>
    <w:rsid w:val="000C4D7B"/>
    <w:rsid w:val="000C4DCC"/>
    <w:rsid w:val="000C4F09"/>
    <w:rsid w:val="000C55CA"/>
    <w:rsid w:val="000C5932"/>
    <w:rsid w:val="000C5B3F"/>
    <w:rsid w:val="000C5B57"/>
    <w:rsid w:val="000C6589"/>
    <w:rsid w:val="000C6816"/>
    <w:rsid w:val="000C69CF"/>
    <w:rsid w:val="000C6B74"/>
    <w:rsid w:val="000C6CCE"/>
    <w:rsid w:val="000C6F04"/>
    <w:rsid w:val="000C6F2E"/>
    <w:rsid w:val="000C74DC"/>
    <w:rsid w:val="000C7721"/>
    <w:rsid w:val="000C78CB"/>
    <w:rsid w:val="000C7BB7"/>
    <w:rsid w:val="000C7BCB"/>
    <w:rsid w:val="000C7C5B"/>
    <w:rsid w:val="000C7D23"/>
    <w:rsid w:val="000C7E79"/>
    <w:rsid w:val="000C7F9F"/>
    <w:rsid w:val="000C7FE8"/>
    <w:rsid w:val="000D00B9"/>
    <w:rsid w:val="000D0403"/>
    <w:rsid w:val="000D06A7"/>
    <w:rsid w:val="000D085F"/>
    <w:rsid w:val="000D0BC8"/>
    <w:rsid w:val="000D0E79"/>
    <w:rsid w:val="000D0EBF"/>
    <w:rsid w:val="000D10CE"/>
    <w:rsid w:val="000D11F3"/>
    <w:rsid w:val="000D1440"/>
    <w:rsid w:val="000D1944"/>
    <w:rsid w:val="000D1A5B"/>
    <w:rsid w:val="000D1D49"/>
    <w:rsid w:val="000D1D71"/>
    <w:rsid w:val="000D1E05"/>
    <w:rsid w:val="000D1EA1"/>
    <w:rsid w:val="000D2063"/>
    <w:rsid w:val="000D2144"/>
    <w:rsid w:val="000D2368"/>
    <w:rsid w:val="000D2407"/>
    <w:rsid w:val="000D244A"/>
    <w:rsid w:val="000D24EA"/>
    <w:rsid w:val="000D262F"/>
    <w:rsid w:val="000D2679"/>
    <w:rsid w:val="000D268B"/>
    <w:rsid w:val="000D26BC"/>
    <w:rsid w:val="000D2958"/>
    <w:rsid w:val="000D2A13"/>
    <w:rsid w:val="000D2A8B"/>
    <w:rsid w:val="000D2C4F"/>
    <w:rsid w:val="000D2D10"/>
    <w:rsid w:val="000D2E5D"/>
    <w:rsid w:val="000D3197"/>
    <w:rsid w:val="000D3307"/>
    <w:rsid w:val="000D3438"/>
    <w:rsid w:val="000D34F1"/>
    <w:rsid w:val="000D366A"/>
    <w:rsid w:val="000D36EE"/>
    <w:rsid w:val="000D373D"/>
    <w:rsid w:val="000D385B"/>
    <w:rsid w:val="000D3CE3"/>
    <w:rsid w:val="000D4153"/>
    <w:rsid w:val="000D4292"/>
    <w:rsid w:val="000D437B"/>
    <w:rsid w:val="000D448A"/>
    <w:rsid w:val="000D4874"/>
    <w:rsid w:val="000D4886"/>
    <w:rsid w:val="000D4CA5"/>
    <w:rsid w:val="000D4D8C"/>
    <w:rsid w:val="000D5072"/>
    <w:rsid w:val="000D519C"/>
    <w:rsid w:val="000D5547"/>
    <w:rsid w:val="000D5689"/>
    <w:rsid w:val="000D5CC0"/>
    <w:rsid w:val="000D604C"/>
    <w:rsid w:val="000D6060"/>
    <w:rsid w:val="000D6132"/>
    <w:rsid w:val="000D650F"/>
    <w:rsid w:val="000D6817"/>
    <w:rsid w:val="000D6DE9"/>
    <w:rsid w:val="000D6E5E"/>
    <w:rsid w:val="000D732D"/>
    <w:rsid w:val="000D73AA"/>
    <w:rsid w:val="000D7543"/>
    <w:rsid w:val="000D77CD"/>
    <w:rsid w:val="000D7A0D"/>
    <w:rsid w:val="000D7B1E"/>
    <w:rsid w:val="000D7CEA"/>
    <w:rsid w:val="000D7EC1"/>
    <w:rsid w:val="000D7F32"/>
    <w:rsid w:val="000E03EC"/>
    <w:rsid w:val="000E0619"/>
    <w:rsid w:val="000E08DD"/>
    <w:rsid w:val="000E0D29"/>
    <w:rsid w:val="000E0F02"/>
    <w:rsid w:val="000E104D"/>
    <w:rsid w:val="000E136E"/>
    <w:rsid w:val="000E1702"/>
    <w:rsid w:val="000E19DE"/>
    <w:rsid w:val="000E1E97"/>
    <w:rsid w:val="000E1F5F"/>
    <w:rsid w:val="000E1F6A"/>
    <w:rsid w:val="000E2077"/>
    <w:rsid w:val="000E207F"/>
    <w:rsid w:val="000E2303"/>
    <w:rsid w:val="000E2371"/>
    <w:rsid w:val="000E23B8"/>
    <w:rsid w:val="000E268F"/>
    <w:rsid w:val="000E269E"/>
    <w:rsid w:val="000E2706"/>
    <w:rsid w:val="000E2AA2"/>
    <w:rsid w:val="000E2C58"/>
    <w:rsid w:val="000E2D82"/>
    <w:rsid w:val="000E30C5"/>
    <w:rsid w:val="000E30C8"/>
    <w:rsid w:val="000E3305"/>
    <w:rsid w:val="000E3315"/>
    <w:rsid w:val="000E389B"/>
    <w:rsid w:val="000E3A44"/>
    <w:rsid w:val="000E3AB1"/>
    <w:rsid w:val="000E3B22"/>
    <w:rsid w:val="000E3C6E"/>
    <w:rsid w:val="000E3C80"/>
    <w:rsid w:val="000E3D80"/>
    <w:rsid w:val="000E3F5F"/>
    <w:rsid w:val="000E4383"/>
    <w:rsid w:val="000E4686"/>
    <w:rsid w:val="000E469B"/>
    <w:rsid w:val="000E4944"/>
    <w:rsid w:val="000E4A5A"/>
    <w:rsid w:val="000E4DBD"/>
    <w:rsid w:val="000E4DD4"/>
    <w:rsid w:val="000E5567"/>
    <w:rsid w:val="000E55A9"/>
    <w:rsid w:val="000E5849"/>
    <w:rsid w:val="000E5873"/>
    <w:rsid w:val="000E5933"/>
    <w:rsid w:val="000E5DA8"/>
    <w:rsid w:val="000E6015"/>
    <w:rsid w:val="000E60EF"/>
    <w:rsid w:val="000E6288"/>
    <w:rsid w:val="000E6418"/>
    <w:rsid w:val="000E6493"/>
    <w:rsid w:val="000E66C1"/>
    <w:rsid w:val="000E6704"/>
    <w:rsid w:val="000E6A49"/>
    <w:rsid w:val="000E6B8B"/>
    <w:rsid w:val="000E6C67"/>
    <w:rsid w:val="000E7060"/>
    <w:rsid w:val="000E7311"/>
    <w:rsid w:val="000E7454"/>
    <w:rsid w:val="000E74A0"/>
    <w:rsid w:val="000E74F6"/>
    <w:rsid w:val="000E763F"/>
    <w:rsid w:val="000E7794"/>
    <w:rsid w:val="000E7867"/>
    <w:rsid w:val="000E7D99"/>
    <w:rsid w:val="000E7E26"/>
    <w:rsid w:val="000E7E65"/>
    <w:rsid w:val="000F030F"/>
    <w:rsid w:val="000F0541"/>
    <w:rsid w:val="000F07E9"/>
    <w:rsid w:val="000F0B5E"/>
    <w:rsid w:val="000F0B90"/>
    <w:rsid w:val="000F0F57"/>
    <w:rsid w:val="000F117F"/>
    <w:rsid w:val="000F1249"/>
    <w:rsid w:val="000F12FE"/>
    <w:rsid w:val="000F1B0D"/>
    <w:rsid w:val="000F2096"/>
    <w:rsid w:val="000F211C"/>
    <w:rsid w:val="000F21F4"/>
    <w:rsid w:val="000F23F7"/>
    <w:rsid w:val="000F24A1"/>
    <w:rsid w:val="000F24AD"/>
    <w:rsid w:val="000F2562"/>
    <w:rsid w:val="000F2701"/>
    <w:rsid w:val="000F2B70"/>
    <w:rsid w:val="000F2CAF"/>
    <w:rsid w:val="000F2D86"/>
    <w:rsid w:val="000F32A1"/>
    <w:rsid w:val="000F3603"/>
    <w:rsid w:val="000F3CF7"/>
    <w:rsid w:val="000F3D45"/>
    <w:rsid w:val="000F3FEC"/>
    <w:rsid w:val="000F414C"/>
    <w:rsid w:val="000F41B4"/>
    <w:rsid w:val="000F42F4"/>
    <w:rsid w:val="000F470A"/>
    <w:rsid w:val="000F4877"/>
    <w:rsid w:val="000F4B28"/>
    <w:rsid w:val="000F4BEB"/>
    <w:rsid w:val="000F4C2D"/>
    <w:rsid w:val="000F4C89"/>
    <w:rsid w:val="000F4CDF"/>
    <w:rsid w:val="000F4F0C"/>
    <w:rsid w:val="000F5000"/>
    <w:rsid w:val="000F505F"/>
    <w:rsid w:val="000F5161"/>
    <w:rsid w:val="000F5233"/>
    <w:rsid w:val="000F52CA"/>
    <w:rsid w:val="000F5313"/>
    <w:rsid w:val="000F5411"/>
    <w:rsid w:val="000F57F2"/>
    <w:rsid w:val="000F58B5"/>
    <w:rsid w:val="000F5E6E"/>
    <w:rsid w:val="000F605D"/>
    <w:rsid w:val="000F66A3"/>
    <w:rsid w:val="000F66E0"/>
    <w:rsid w:val="000F6704"/>
    <w:rsid w:val="000F6A94"/>
    <w:rsid w:val="000F6BAB"/>
    <w:rsid w:val="000F6BAD"/>
    <w:rsid w:val="000F6E5D"/>
    <w:rsid w:val="000F6E91"/>
    <w:rsid w:val="000F6E9A"/>
    <w:rsid w:val="000F6EC8"/>
    <w:rsid w:val="000F6F98"/>
    <w:rsid w:val="000F7445"/>
    <w:rsid w:val="000F74BE"/>
    <w:rsid w:val="000F7814"/>
    <w:rsid w:val="000F78F2"/>
    <w:rsid w:val="000F7DDF"/>
    <w:rsid w:val="0010008C"/>
    <w:rsid w:val="0010009D"/>
    <w:rsid w:val="00100198"/>
    <w:rsid w:val="00100266"/>
    <w:rsid w:val="00100445"/>
    <w:rsid w:val="001004FD"/>
    <w:rsid w:val="001006C9"/>
    <w:rsid w:val="0010074A"/>
    <w:rsid w:val="001008B5"/>
    <w:rsid w:val="00100B5A"/>
    <w:rsid w:val="00100C03"/>
    <w:rsid w:val="00100D34"/>
    <w:rsid w:val="00100E10"/>
    <w:rsid w:val="00101012"/>
    <w:rsid w:val="00101146"/>
    <w:rsid w:val="001013D2"/>
    <w:rsid w:val="00101596"/>
    <w:rsid w:val="00101732"/>
    <w:rsid w:val="001017A3"/>
    <w:rsid w:val="001017D0"/>
    <w:rsid w:val="00101912"/>
    <w:rsid w:val="00101A14"/>
    <w:rsid w:val="00101A92"/>
    <w:rsid w:val="001023DF"/>
    <w:rsid w:val="0010257F"/>
    <w:rsid w:val="001025D8"/>
    <w:rsid w:val="0010263A"/>
    <w:rsid w:val="00102A1F"/>
    <w:rsid w:val="00102B7F"/>
    <w:rsid w:val="00102CFA"/>
    <w:rsid w:val="00102F5F"/>
    <w:rsid w:val="00102F75"/>
    <w:rsid w:val="00103160"/>
    <w:rsid w:val="001034D7"/>
    <w:rsid w:val="00103542"/>
    <w:rsid w:val="00103597"/>
    <w:rsid w:val="001037D8"/>
    <w:rsid w:val="00103ADA"/>
    <w:rsid w:val="00103B2B"/>
    <w:rsid w:val="00103BC7"/>
    <w:rsid w:val="00103BE2"/>
    <w:rsid w:val="00103DB3"/>
    <w:rsid w:val="00104392"/>
    <w:rsid w:val="0010478F"/>
    <w:rsid w:val="00104ACE"/>
    <w:rsid w:val="00104F11"/>
    <w:rsid w:val="0010531A"/>
    <w:rsid w:val="00105470"/>
    <w:rsid w:val="001056D6"/>
    <w:rsid w:val="001056D8"/>
    <w:rsid w:val="0010571F"/>
    <w:rsid w:val="00105867"/>
    <w:rsid w:val="0010590D"/>
    <w:rsid w:val="0010593D"/>
    <w:rsid w:val="00105E70"/>
    <w:rsid w:val="00105F96"/>
    <w:rsid w:val="00106482"/>
    <w:rsid w:val="001067BD"/>
    <w:rsid w:val="001068BD"/>
    <w:rsid w:val="0010694F"/>
    <w:rsid w:val="00106C68"/>
    <w:rsid w:val="00106DB6"/>
    <w:rsid w:val="00106E02"/>
    <w:rsid w:val="0010703A"/>
    <w:rsid w:val="00107172"/>
    <w:rsid w:val="00107435"/>
    <w:rsid w:val="00107438"/>
    <w:rsid w:val="00107AFC"/>
    <w:rsid w:val="00107B44"/>
    <w:rsid w:val="00107BDF"/>
    <w:rsid w:val="00107CDC"/>
    <w:rsid w:val="00107F0E"/>
    <w:rsid w:val="001101E0"/>
    <w:rsid w:val="001102BF"/>
    <w:rsid w:val="00110326"/>
    <w:rsid w:val="0011038A"/>
    <w:rsid w:val="00110B8B"/>
    <w:rsid w:val="00110CA6"/>
    <w:rsid w:val="0011117C"/>
    <w:rsid w:val="001115B9"/>
    <w:rsid w:val="0011179C"/>
    <w:rsid w:val="00111835"/>
    <w:rsid w:val="001118ED"/>
    <w:rsid w:val="00111964"/>
    <w:rsid w:val="00111AB2"/>
    <w:rsid w:val="00111E26"/>
    <w:rsid w:val="00112335"/>
    <w:rsid w:val="00112416"/>
    <w:rsid w:val="001126D4"/>
    <w:rsid w:val="00112994"/>
    <w:rsid w:val="00112A65"/>
    <w:rsid w:val="00112AF5"/>
    <w:rsid w:val="00112F35"/>
    <w:rsid w:val="00112F6F"/>
    <w:rsid w:val="00113041"/>
    <w:rsid w:val="001131C3"/>
    <w:rsid w:val="001134EA"/>
    <w:rsid w:val="001137F8"/>
    <w:rsid w:val="00113B04"/>
    <w:rsid w:val="00113D96"/>
    <w:rsid w:val="00114017"/>
    <w:rsid w:val="001140B2"/>
    <w:rsid w:val="00114679"/>
    <w:rsid w:val="001147F2"/>
    <w:rsid w:val="0011481B"/>
    <w:rsid w:val="0011489C"/>
    <w:rsid w:val="0011492C"/>
    <w:rsid w:val="00114D4D"/>
    <w:rsid w:val="00114F36"/>
    <w:rsid w:val="00114FC8"/>
    <w:rsid w:val="001150C8"/>
    <w:rsid w:val="001150F6"/>
    <w:rsid w:val="00115332"/>
    <w:rsid w:val="00115739"/>
    <w:rsid w:val="00115762"/>
    <w:rsid w:val="0011579D"/>
    <w:rsid w:val="001157F2"/>
    <w:rsid w:val="0011592A"/>
    <w:rsid w:val="001159C6"/>
    <w:rsid w:val="00115A2E"/>
    <w:rsid w:val="00115CC6"/>
    <w:rsid w:val="00115CE8"/>
    <w:rsid w:val="00115D72"/>
    <w:rsid w:val="00115EEA"/>
    <w:rsid w:val="00116089"/>
    <w:rsid w:val="00116148"/>
    <w:rsid w:val="0011615E"/>
    <w:rsid w:val="00116458"/>
    <w:rsid w:val="00116479"/>
    <w:rsid w:val="00116536"/>
    <w:rsid w:val="00116545"/>
    <w:rsid w:val="001166C7"/>
    <w:rsid w:val="001166DE"/>
    <w:rsid w:val="00116788"/>
    <w:rsid w:val="00116A31"/>
    <w:rsid w:val="00116A4E"/>
    <w:rsid w:val="00116BDF"/>
    <w:rsid w:val="00116E18"/>
    <w:rsid w:val="00117008"/>
    <w:rsid w:val="0011703F"/>
    <w:rsid w:val="00117129"/>
    <w:rsid w:val="00117166"/>
    <w:rsid w:val="00117181"/>
    <w:rsid w:val="001171F1"/>
    <w:rsid w:val="0011731C"/>
    <w:rsid w:val="00117482"/>
    <w:rsid w:val="00117718"/>
    <w:rsid w:val="0011773A"/>
    <w:rsid w:val="00117741"/>
    <w:rsid w:val="00117772"/>
    <w:rsid w:val="00117921"/>
    <w:rsid w:val="00117ACD"/>
    <w:rsid w:val="00117FD9"/>
    <w:rsid w:val="00120021"/>
    <w:rsid w:val="0012028B"/>
    <w:rsid w:val="001202DF"/>
    <w:rsid w:val="00120329"/>
    <w:rsid w:val="0012033F"/>
    <w:rsid w:val="001205F0"/>
    <w:rsid w:val="0012061F"/>
    <w:rsid w:val="0012066F"/>
    <w:rsid w:val="001206FD"/>
    <w:rsid w:val="00120DB4"/>
    <w:rsid w:val="00121063"/>
    <w:rsid w:val="0012134A"/>
    <w:rsid w:val="00121703"/>
    <w:rsid w:val="00121916"/>
    <w:rsid w:val="0012198E"/>
    <w:rsid w:val="00121ADD"/>
    <w:rsid w:val="00121B69"/>
    <w:rsid w:val="00121CD7"/>
    <w:rsid w:val="001222D6"/>
    <w:rsid w:val="001223C4"/>
    <w:rsid w:val="00122A39"/>
    <w:rsid w:val="00122C60"/>
    <w:rsid w:val="00122F50"/>
    <w:rsid w:val="001233AC"/>
    <w:rsid w:val="00123AAD"/>
    <w:rsid w:val="00123DAF"/>
    <w:rsid w:val="00123E30"/>
    <w:rsid w:val="00124046"/>
    <w:rsid w:val="001240A4"/>
    <w:rsid w:val="0012410F"/>
    <w:rsid w:val="00124149"/>
    <w:rsid w:val="0012425F"/>
    <w:rsid w:val="0012443B"/>
    <w:rsid w:val="0012455A"/>
    <w:rsid w:val="001245F6"/>
    <w:rsid w:val="00124630"/>
    <w:rsid w:val="00124B57"/>
    <w:rsid w:val="00124BFC"/>
    <w:rsid w:val="00124E59"/>
    <w:rsid w:val="00125150"/>
    <w:rsid w:val="00125184"/>
    <w:rsid w:val="00125259"/>
    <w:rsid w:val="0012526B"/>
    <w:rsid w:val="00125833"/>
    <w:rsid w:val="0012585C"/>
    <w:rsid w:val="001259BF"/>
    <w:rsid w:val="001264BB"/>
    <w:rsid w:val="00126682"/>
    <w:rsid w:val="0012679F"/>
    <w:rsid w:val="001268FA"/>
    <w:rsid w:val="00126AB3"/>
    <w:rsid w:val="00126B70"/>
    <w:rsid w:val="00126D67"/>
    <w:rsid w:val="00126F51"/>
    <w:rsid w:val="00127133"/>
    <w:rsid w:val="001271DE"/>
    <w:rsid w:val="00127275"/>
    <w:rsid w:val="001274B3"/>
    <w:rsid w:val="001276DA"/>
    <w:rsid w:val="00127AAB"/>
    <w:rsid w:val="00127AB9"/>
    <w:rsid w:val="00127CD2"/>
    <w:rsid w:val="00127D03"/>
    <w:rsid w:val="00127DA2"/>
    <w:rsid w:val="00127F88"/>
    <w:rsid w:val="00127FEC"/>
    <w:rsid w:val="0013005A"/>
    <w:rsid w:val="0013011A"/>
    <w:rsid w:val="00130159"/>
    <w:rsid w:val="00130346"/>
    <w:rsid w:val="001305E7"/>
    <w:rsid w:val="00130653"/>
    <w:rsid w:val="00130659"/>
    <w:rsid w:val="00130877"/>
    <w:rsid w:val="0013098E"/>
    <w:rsid w:val="00130A49"/>
    <w:rsid w:val="00130C81"/>
    <w:rsid w:val="001310AA"/>
    <w:rsid w:val="0013121D"/>
    <w:rsid w:val="001313B6"/>
    <w:rsid w:val="00131610"/>
    <w:rsid w:val="001316A1"/>
    <w:rsid w:val="001317AE"/>
    <w:rsid w:val="00131BCD"/>
    <w:rsid w:val="00131DDE"/>
    <w:rsid w:val="00131ECE"/>
    <w:rsid w:val="00131F4A"/>
    <w:rsid w:val="00132082"/>
    <w:rsid w:val="001321C4"/>
    <w:rsid w:val="00132371"/>
    <w:rsid w:val="00132688"/>
    <w:rsid w:val="00132704"/>
    <w:rsid w:val="001327B6"/>
    <w:rsid w:val="001329C9"/>
    <w:rsid w:val="00132B0C"/>
    <w:rsid w:val="00132C93"/>
    <w:rsid w:val="00132DF9"/>
    <w:rsid w:val="00132FD0"/>
    <w:rsid w:val="0013310B"/>
    <w:rsid w:val="0013379C"/>
    <w:rsid w:val="00133EAE"/>
    <w:rsid w:val="00134034"/>
    <w:rsid w:val="0013421D"/>
    <w:rsid w:val="001344E0"/>
    <w:rsid w:val="00134544"/>
    <w:rsid w:val="00134861"/>
    <w:rsid w:val="001348F6"/>
    <w:rsid w:val="00134D28"/>
    <w:rsid w:val="00134DD9"/>
    <w:rsid w:val="00134F6F"/>
    <w:rsid w:val="00134FBE"/>
    <w:rsid w:val="00135198"/>
    <w:rsid w:val="001352D5"/>
    <w:rsid w:val="0013531D"/>
    <w:rsid w:val="00135325"/>
    <w:rsid w:val="00135467"/>
    <w:rsid w:val="0013585A"/>
    <w:rsid w:val="001359C4"/>
    <w:rsid w:val="00135A3A"/>
    <w:rsid w:val="00135B57"/>
    <w:rsid w:val="00136232"/>
    <w:rsid w:val="001363AA"/>
    <w:rsid w:val="001363FF"/>
    <w:rsid w:val="00136617"/>
    <w:rsid w:val="001366C3"/>
    <w:rsid w:val="001366F8"/>
    <w:rsid w:val="00136CFD"/>
    <w:rsid w:val="00136EA3"/>
    <w:rsid w:val="001370DB"/>
    <w:rsid w:val="00137586"/>
    <w:rsid w:val="001375A9"/>
    <w:rsid w:val="00137732"/>
    <w:rsid w:val="0013777D"/>
    <w:rsid w:val="00137824"/>
    <w:rsid w:val="0013785B"/>
    <w:rsid w:val="00137950"/>
    <w:rsid w:val="00137A8F"/>
    <w:rsid w:val="00137D53"/>
    <w:rsid w:val="00140231"/>
    <w:rsid w:val="0014041E"/>
    <w:rsid w:val="00140589"/>
    <w:rsid w:val="001405A0"/>
    <w:rsid w:val="00140646"/>
    <w:rsid w:val="0014081F"/>
    <w:rsid w:val="00140984"/>
    <w:rsid w:val="00140D47"/>
    <w:rsid w:val="00140D88"/>
    <w:rsid w:val="00140E21"/>
    <w:rsid w:val="00141124"/>
    <w:rsid w:val="00141677"/>
    <w:rsid w:val="001418C3"/>
    <w:rsid w:val="00141934"/>
    <w:rsid w:val="001419C6"/>
    <w:rsid w:val="00141B54"/>
    <w:rsid w:val="00141BB1"/>
    <w:rsid w:val="00141E67"/>
    <w:rsid w:val="001421F2"/>
    <w:rsid w:val="00142268"/>
    <w:rsid w:val="00142317"/>
    <w:rsid w:val="001423C8"/>
    <w:rsid w:val="001423FE"/>
    <w:rsid w:val="00142601"/>
    <w:rsid w:val="00142953"/>
    <w:rsid w:val="001429D2"/>
    <w:rsid w:val="00142AB9"/>
    <w:rsid w:val="00142ABE"/>
    <w:rsid w:val="00142CC8"/>
    <w:rsid w:val="00142D17"/>
    <w:rsid w:val="00142DDE"/>
    <w:rsid w:val="00142F6C"/>
    <w:rsid w:val="001435C5"/>
    <w:rsid w:val="00143777"/>
    <w:rsid w:val="001437FC"/>
    <w:rsid w:val="001438E2"/>
    <w:rsid w:val="00143C6F"/>
    <w:rsid w:val="00143FCE"/>
    <w:rsid w:val="0014430E"/>
    <w:rsid w:val="0014433E"/>
    <w:rsid w:val="00144426"/>
    <w:rsid w:val="00144540"/>
    <w:rsid w:val="0014459E"/>
    <w:rsid w:val="001445AA"/>
    <w:rsid w:val="00144703"/>
    <w:rsid w:val="00144840"/>
    <w:rsid w:val="001448C6"/>
    <w:rsid w:val="00144ACD"/>
    <w:rsid w:val="00144C7B"/>
    <w:rsid w:val="00145084"/>
    <w:rsid w:val="00145086"/>
    <w:rsid w:val="00145103"/>
    <w:rsid w:val="001456E0"/>
    <w:rsid w:val="0014582A"/>
    <w:rsid w:val="00145CD4"/>
    <w:rsid w:val="00145D7A"/>
    <w:rsid w:val="00145ECB"/>
    <w:rsid w:val="00146347"/>
    <w:rsid w:val="001463D6"/>
    <w:rsid w:val="00146497"/>
    <w:rsid w:val="00146790"/>
    <w:rsid w:val="001467AF"/>
    <w:rsid w:val="0014693C"/>
    <w:rsid w:val="001469EF"/>
    <w:rsid w:val="00146CF3"/>
    <w:rsid w:val="00146D93"/>
    <w:rsid w:val="00146EB1"/>
    <w:rsid w:val="00146ED9"/>
    <w:rsid w:val="00146F40"/>
    <w:rsid w:val="00146F5C"/>
    <w:rsid w:val="00147566"/>
    <w:rsid w:val="001475D9"/>
    <w:rsid w:val="00147895"/>
    <w:rsid w:val="00147AC1"/>
    <w:rsid w:val="00147C18"/>
    <w:rsid w:val="00147DBB"/>
    <w:rsid w:val="00147DD4"/>
    <w:rsid w:val="00147E1A"/>
    <w:rsid w:val="001502BD"/>
    <w:rsid w:val="00150803"/>
    <w:rsid w:val="00150909"/>
    <w:rsid w:val="00150A2C"/>
    <w:rsid w:val="00150D9D"/>
    <w:rsid w:val="00150FD7"/>
    <w:rsid w:val="00151222"/>
    <w:rsid w:val="001512FE"/>
    <w:rsid w:val="001514EC"/>
    <w:rsid w:val="00151737"/>
    <w:rsid w:val="001517B2"/>
    <w:rsid w:val="00151C2E"/>
    <w:rsid w:val="00151CA1"/>
    <w:rsid w:val="0015214A"/>
    <w:rsid w:val="00152614"/>
    <w:rsid w:val="0015273F"/>
    <w:rsid w:val="00152A30"/>
    <w:rsid w:val="00152A7D"/>
    <w:rsid w:val="00152AA5"/>
    <w:rsid w:val="00152BB4"/>
    <w:rsid w:val="001530D0"/>
    <w:rsid w:val="0015329D"/>
    <w:rsid w:val="00153313"/>
    <w:rsid w:val="0015380E"/>
    <w:rsid w:val="00153841"/>
    <w:rsid w:val="00153BEA"/>
    <w:rsid w:val="001540CD"/>
    <w:rsid w:val="001540FC"/>
    <w:rsid w:val="0015414F"/>
    <w:rsid w:val="001542BD"/>
    <w:rsid w:val="001543C7"/>
    <w:rsid w:val="00154454"/>
    <w:rsid w:val="0015472E"/>
    <w:rsid w:val="0015475C"/>
    <w:rsid w:val="00154BD1"/>
    <w:rsid w:val="00154C1D"/>
    <w:rsid w:val="00154CB5"/>
    <w:rsid w:val="00154F9D"/>
    <w:rsid w:val="001551B6"/>
    <w:rsid w:val="001551FF"/>
    <w:rsid w:val="001552B4"/>
    <w:rsid w:val="0015545A"/>
    <w:rsid w:val="00155702"/>
    <w:rsid w:val="00155881"/>
    <w:rsid w:val="00156048"/>
    <w:rsid w:val="001561C9"/>
    <w:rsid w:val="001564A1"/>
    <w:rsid w:val="00156685"/>
    <w:rsid w:val="001566AA"/>
    <w:rsid w:val="00156709"/>
    <w:rsid w:val="0015694D"/>
    <w:rsid w:val="00156A1E"/>
    <w:rsid w:val="00156A4F"/>
    <w:rsid w:val="00156DC4"/>
    <w:rsid w:val="00156ED5"/>
    <w:rsid w:val="00156F67"/>
    <w:rsid w:val="00157207"/>
    <w:rsid w:val="00157236"/>
    <w:rsid w:val="00157472"/>
    <w:rsid w:val="00157703"/>
    <w:rsid w:val="0015791C"/>
    <w:rsid w:val="001579B9"/>
    <w:rsid w:val="00157B05"/>
    <w:rsid w:val="00157CA2"/>
    <w:rsid w:val="00157DD0"/>
    <w:rsid w:val="00157DD7"/>
    <w:rsid w:val="00157E26"/>
    <w:rsid w:val="00157EE4"/>
    <w:rsid w:val="0016005A"/>
    <w:rsid w:val="0016028D"/>
    <w:rsid w:val="00160326"/>
    <w:rsid w:val="00160583"/>
    <w:rsid w:val="00160777"/>
    <w:rsid w:val="00160934"/>
    <w:rsid w:val="001609B2"/>
    <w:rsid w:val="0016107D"/>
    <w:rsid w:val="001612B1"/>
    <w:rsid w:val="00161343"/>
    <w:rsid w:val="001613DA"/>
    <w:rsid w:val="00161428"/>
    <w:rsid w:val="0016144D"/>
    <w:rsid w:val="00161630"/>
    <w:rsid w:val="001617A0"/>
    <w:rsid w:val="0016189D"/>
    <w:rsid w:val="00161C0F"/>
    <w:rsid w:val="00161CB9"/>
    <w:rsid w:val="00162106"/>
    <w:rsid w:val="001621BE"/>
    <w:rsid w:val="001622B5"/>
    <w:rsid w:val="00162348"/>
    <w:rsid w:val="001623F1"/>
    <w:rsid w:val="001624B5"/>
    <w:rsid w:val="0016252D"/>
    <w:rsid w:val="0016262E"/>
    <w:rsid w:val="001626F8"/>
    <w:rsid w:val="0016284F"/>
    <w:rsid w:val="00162A57"/>
    <w:rsid w:val="00162C37"/>
    <w:rsid w:val="001630B5"/>
    <w:rsid w:val="00163852"/>
    <w:rsid w:val="00163B58"/>
    <w:rsid w:val="00163E29"/>
    <w:rsid w:val="00164065"/>
    <w:rsid w:val="001640E5"/>
    <w:rsid w:val="0016414C"/>
    <w:rsid w:val="0016418A"/>
    <w:rsid w:val="00164332"/>
    <w:rsid w:val="0016438F"/>
    <w:rsid w:val="0016455A"/>
    <w:rsid w:val="001646AC"/>
    <w:rsid w:val="001646DC"/>
    <w:rsid w:val="00164896"/>
    <w:rsid w:val="001649DA"/>
    <w:rsid w:val="00164B25"/>
    <w:rsid w:val="00164D4D"/>
    <w:rsid w:val="00164FF3"/>
    <w:rsid w:val="00165382"/>
    <w:rsid w:val="0016597B"/>
    <w:rsid w:val="00165D65"/>
    <w:rsid w:val="00165D8F"/>
    <w:rsid w:val="00165EC0"/>
    <w:rsid w:val="00165F34"/>
    <w:rsid w:val="0016604F"/>
    <w:rsid w:val="001662D3"/>
    <w:rsid w:val="00166625"/>
    <w:rsid w:val="00166748"/>
    <w:rsid w:val="001668AD"/>
    <w:rsid w:val="00166908"/>
    <w:rsid w:val="00166A78"/>
    <w:rsid w:val="00166AF2"/>
    <w:rsid w:val="00166D90"/>
    <w:rsid w:val="00166E20"/>
    <w:rsid w:val="00166FE0"/>
    <w:rsid w:val="0016706A"/>
    <w:rsid w:val="00167364"/>
    <w:rsid w:val="001678FF"/>
    <w:rsid w:val="001679DE"/>
    <w:rsid w:val="00167E9F"/>
    <w:rsid w:val="00170223"/>
    <w:rsid w:val="001703B6"/>
    <w:rsid w:val="001704F9"/>
    <w:rsid w:val="00170772"/>
    <w:rsid w:val="001708F5"/>
    <w:rsid w:val="001717AD"/>
    <w:rsid w:val="001718F2"/>
    <w:rsid w:val="00171BDC"/>
    <w:rsid w:val="00171C15"/>
    <w:rsid w:val="00171E70"/>
    <w:rsid w:val="00171E99"/>
    <w:rsid w:val="00171F91"/>
    <w:rsid w:val="0017204C"/>
    <w:rsid w:val="001722C5"/>
    <w:rsid w:val="001724E6"/>
    <w:rsid w:val="001726CA"/>
    <w:rsid w:val="001727D5"/>
    <w:rsid w:val="00172888"/>
    <w:rsid w:val="00172968"/>
    <w:rsid w:val="00172A34"/>
    <w:rsid w:val="00172BD2"/>
    <w:rsid w:val="00172C42"/>
    <w:rsid w:val="00172DEB"/>
    <w:rsid w:val="00172F22"/>
    <w:rsid w:val="001732AD"/>
    <w:rsid w:val="00173AA5"/>
    <w:rsid w:val="00173C6A"/>
    <w:rsid w:val="00173D88"/>
    <w:rsid w:val="00173FC5"/>
    <w:rsid w:val="00174312"/>
    <w:rsid w:val="00174385"/>
    <w:rsid w:val="001743C5"/>
    <w:rsid w:val="00174615"/>
    <w:rsid w:val="0017469A"/>
    <w:rsid w:val="001746BE"/>
    <w:rsid w:val="001746D7"/>
    <w:rsid w:val="00174D86"/>
    <w:rsid w:val="00174EBE"/>
    <w:rsid w:val="00174F61"/>
    <w:rsid w:val="001751F7"/>
    <w:rsid w:val="001752B4"/>
    <w:rsid w:val="0017542B"/>
    <w:rsid w:val="0017544E"/>
    <w:rsid w:val="00175FE2"/>
    <w:rsid w:val="00176072"/>
    <w:rsid w:val="0017639C"/>
    <w:rsid w:val="001769D2"/>
    <w:rsid w:val="00176A78"/>
    <w:rsid w:val="00176AA6"/>
    <w:rsid w:val="00176F19"/>
    <w:rsid w:val="001770AF"/>
    <w:rsid w:val="001770FA"/>
    <w:rsid w:val="001773DD"/>
    <w:rsid w:val="00177481"/>
    <w:rsid w:val="001774F2"/>
    <w:rsid w:val="00177971"/>
    <w:rsid w:val="001779D5"/>
    <w:rsid w:val="001779E0"/>
    <w:rsid w:val="00180077"/>
    <w:rsid w:val="0018043A"/>
    <w:rsid w:val="0018073F"/>
    <w:rsid w:val="00180797"/>
    <w:rsid w:val="00180811"/>
    <w:rsid w:val="001808B2"/>
    <w:rsid w:val="00180C0F"/>
    <w:rsid w:val="00180E53"/>
    <w:rsid w:val="00180E6C"/>
    <w:rsid w:val="001811EF"/>
    <w:rsid w:val="0018144E"/>
    <w:rsid w:val="0018147F"/>
    <w:rsid w:val="001814A8"/>
    <w:rsid w:val="00181687"/>
    <w:rsid w:val="0018172E"/>
    <w:rsid w:val="0018189A"/>
    <w:rsid w:val="00181C7D"/>
    <w:rsid w:val="00181FB2"/>
    <w:rsid w:val="00182148"/>
    <w:rsid w:val="0018219D"/>
    <w:rsid w:val="001821EB"/>
    <w:rsid w:val="0018224D"/>
    <w:rsid w:val="00182570"/>
    <w:rsid w:val="00182632"/>
    <w:rsid w:val="001827A2"/>
    <w:rsid w:val="0018283A"/>
    <w:rsid w:val="00182AD5"/>
    <w:rsid w:val="00182B46"/>
    <w:rsid w:val="00183133"/>
    <w:rsid w:val="0018321C"/>
    <w:rsid w:val="00183D52"/>
    <w:rsid w:val="00183E98"/>
    <w:rsid w:val="001840DB"/>
    <w:rsid w:val="00184171"/>
    <w:rsid w:val="00184176"/>
    <w:rsid w:val="00184225"/>
    <w:rsid w:val="001844B6"/>
    <w:rsid w:val="0018468F"/>
    <w:rsid w:val="001847D8"/>
    <w:rsid w:val="00184A5C"/>
    <w:rsid w:val="00184AED"/>
    <w:rsid w:val="00184CF8"/>
    <w:rsid w:val="00184EDB"/>
    <w:rsid w:val="00184F8B"/>
    <w:rsid w:val="00184FC6"/>
    <w:rsid w:val="00185013"/>
    <w:rsid w:val="0018505E"/>
    <w:rsid w:val="0018513A"/>
    <w:rsid w:val="00185404"/>
    <w:rsid w:val="001854B7"/>
    <w:rsid w:val="00185501"/>
    <w:rsid w:val="001856D6"/>
    <w:rsid w:val="00185707"/>
    <w:rsid w:val="00185A21"/>
    <w:rsid w:val="00185AC3"/>
    <w:rsid w:val="00185BAC"/>
    <w:rsid w:val="00186281"/>
    <w:rsid w:val="0018638A"/>
    <w:rsid w:val="0018645C"/>
    <w:rsid w:val="00186530"/>
    <w:rsid w:val="00186748"/>
    <w:rsid w:val="00186944"/>
    <w:rsid w:val="00186C68"/>
    <w:rsid w:val="00186CE7"/>
    <w:rsid w:val="00186D31"/>
    <w:rsid w:val="00186D74"/>
    <w:rsid w:val="00186E53"/>
    <w:rsid w:val="0018709C"/>
    <w:rsid w:val="00187581"/>
    <w:rsid w:val="001876D4"/>
    <w:rsid w:val="0018774E"/>
    <w:rsid w:val="00187A9B"/>
    <w:rsid w:val="00187B62"/>
    <w:rsid w:val="00187C27"/>
    <w:rsid w:val="00187C4F"/>
    <w:rsid w:val="00187E65"/>
    <w:rsid w:val="00187FAB"/>
    <w:rsid w:val="0019003E"/>
    <w:rsid w:val="001902F0"/>
    <w:rsid w:val="001903EB"/>
    <w:rsid w:val="0019051F"/>
    <w:rsid w:val="001905BE"/>
    <w:rsid w:val="0019070A"/>
    <w:rsid w:val="001907CC"/>
    <w:rsid w:val="001909B9"/>
    <w:rsid w:val="00190A34"/>
    <w:rsid w:val="00190AEB"/>
    <w:rsid w:val="00190C7B"/>
    <w:rsid w:val="00190E47"/>
    <w:rsid w:val="001911BA"/>
    <w:rsid w:val="0019151A"/>
    <w:rsid w:val="00191BF9"/>
    <w:rsid w:val="00191C6D"/>
    <w:rsid w:val="00191EB3"/>
    <w:rsid w:val="00191ED7"/>
    <w:rsid w:val="00192083"/>
    <w:rsid w:val="00192149"/>
    <w:rsid w:val="0019223C"/>
    <w:rsid w:val="0019232E"/>
    <w:rsid w:val="001924B4"/>
    <w:rsid w:val="001925DA"/>
    <w:rsid w:val="001926A1"/>
    <w:rsid w:val="001926DD"/>
    <w:rsid w:val="00192781"/>
    <w:rsid w:val="00192A32"/>
    <w:rsid w:val="00192B39"/>
    <w:rsid w:val="00192D4C"/>
    <w:rsid w:val="00193153"/>
    <w:rsid w:val="0019334D"/>
    <w:rsid w:val="00193714"/>
    <w:rsid w:val="0019382C"/>
    <w:rsid w:val="00193955"/>
    <w:rsid w:val="00193B87"/>
    <w:rsid w:val="00193EA7"/>
    <w:rsid w:val="00193EB0"/>
    <w:rsid w:val="001940D3"/>
    <w:rsid w:val="001940D5"/>
    <w:rsid w:val="00194192"/>
    <w:rsid w:val="00194306"/>
    <w:rsid w:val="00194463"/>
    <w:rsid w:val="0019457E"/>
    <w:rsid w:val="00194621"/>
    <w:rsid w:val="001946E2"/>
    <w:rsid w:val="00194918"/>
    <w:rsid w:val="00194A67"/>
    <w:rsid w:val="00194EFB"/>
    <w:rsid w:val="00195036"/>
    <w:rsid w:val="001953C1"/>
    <w:rsid w:val="0019544D"/>
    <w:rsid w:val="001955D8"/>
    <w:rsid w:val="00195648"/>
    <w:rsid w:val="0019579C"/>
    <w:rsid w:val="001959F9"/>
    <w:rsid w:val="00195B6E"/>
    <w:rsid w:val="00195D31"/>
    <w:rsid w:val="001960AE"/>
    <w:rsid w:val="001962AA"/>
    <w:rsid w:val="001967CB"/>
    <w:rsid w:val="001968CD"/>
    <w:rsid w:val="00196BD9"/>
    <w:rsid w:val="00196E8D"/>
    <w:rsid w:val="001970E6"/>
    <w:rsid w:val="00197382"/>
    <w:rsid w:val="00197447"/>
    <w:rsid w:val="00197481"/>
    <w:rsid w:val="001976C1"/>
    <w:rsid w:val="00197799"/>
    <w:rsid w:val="00197830"/>
    <w:rsid w:val="001978B9"/>
    <w:rsid w:val="001978E5"/>
    <w:rsid w:val="00197C3D"/>
    <w:rsid w:val="001A0102"/>
    <w:rsid w:val="001A0503"/>
    <w:rsid w:val="001A054E"/>
    <w:rsid w:val="001A098E"/>
    <w:rsid w:val="001A0A05"/>
    <w:rsid w:val="001A0A77"/>
    <w:rsid w:val="001A0E33"/>
    <w:rsid w:val="001A0FC7"/>
    <w:rsid w:val="001A0FEC"/>
    <w:rsid w:val="001A107E"/>
    <w:rsid w:val="001A10B1"/>
    <w:rsid w:val="001A10BF"/>
    <w:rsid w:val="001A14B4"/>
    <w:rsid w:val="001A1598"/>
    <w:rsid w:val="001A1A11"/>
    <w:rsid w:val="001A1D5B"/>
    <w:rsid w:val="001A208B"/>
    <w:rsid w:val="001A20C6"/>
    <w:rsid w:val="001A220A"/>
    <w:rsid w:val="001A2792"/>
    <w:rsid w:val="001A27EB"/>
    <w:rsid w:val="001A2C83"/>
    <w:rsid w:val="001A2F71"/>
    <w:rsid w:val="001A2F8D"/>
    <w:rsid w:val="001A332B"/>
    <w:rsid w:val="001A3372"/>
    <w:rsid w:val="001A3AED"/>
    <w:rsid w:val="001A4100"/>
    <w:rsid w:val="001A416C"/>
    <w:rsid w:val="001A4249"/>
    <w:rsid w:val="001A4463"/>
    <w:rsid w:val="001A458D"/>
    <w:rsid w:val="001A4642"/>
    <w:rsid w:val="001A46F6"/>
    <w:rsid w:val="001A4A32"/>
    <w:rsid w:val="001A4C65"/>
    <w:rsid w:val="001A4E0F"/>
    <w:rsid w:val="001A4EB6"/>
    <w:rsid w:val="001A5125"/>
    <w:rsid w:val="001A529C"/>
    <w:rsid w:val="001A53FA"/>
    <w:rsid w:val="001A55DF"/>
    <w:rsid w:val="001A567F"/>
    <w:rsid w:val="001A5BC6"/>
    <w:rsid w:val="001A5E4B"/>
    <w:rsid w:val="001A62F5"/>
    <w:rsid w:val="001A6689"/>
    <w:rsid w:val="001A67A9"/>
    <w:rsid w:val="001A67B7"/>
    <w:rsid w:val="001A6856"/>
    <w:rsid w:val="001A6949"/>
    <w:rsid w:val="001A6DF6"/>
    <w:rsid w:val="001A6E92"/>
    <w:rsid w:val="001A762D"/>
    <w:rsid w:val="001A7B71"/>
    <w:rsid w:val="001A7BBB"/>
    <w:rsid w:val="001A7CB7"/>
    <w:rsid w:val="001A7D90"/>
    <w:rsid w:val="001A7DF5"/>
    <w:rsid w:val="001A7E84"/>
    <w:rsid w:val="001A7F34"/>
    <w:rsid w:val="001B01BB"/>
    <w:rsid w:val="001B0236"/>
    <w:rsid w:val="001B0525"/>
    <w:rsid w:val="001B05AC"/>
    <w:rsid w:val="001B0878"/>
    <w:rsid w:val="001B0904"/>
    <w:rsid w:val="001B09EE"/>
    <w:rsid w:val="001B0A4C"/>
    <w:rsid w:val="001B0C3C"/>
    <w:rsid w:val="001B0C4F"/>
    <w:rsid w:val="001B0F6C"/>
    <w:rsid w:val="001B1082"/>
    <w:rsid w:val="001B1411"/>
    <w:rsid w:val="001B1532"/>
    <w:rsid w:val="001B164C"/>
    <w:rsid w:val="001B170D"/>
    <w:rsid w:val="001B1988"/>
    <w:rsid w:val="001B1999"/>
    <w:rsid w:val="001B1F76"/>
    <w:rsid w:val="001B2023"/>
    <w:rsid w:val="001B2099"/>
    <w:rsid w:val="001B2179"/>
    <w:rsid w:val="001B21B0"/>
    <w:rsid w:val="001B2440"/>
    <w:rsid w:val="001B2471"/>
    <w:rsid w:val="001B2B34"/>
    <w:rsid w:val="001B2BD0"/>
    <w:rsid w:val="001B2C83"/>
    <w:rsid w:val="001B2CEA"/>
    <w:rsid w:val="001B2DF9"/>
    <w:rsid w:val="001B3000"/>
    <w:rsid w:val="001B30D1"/>
    <w:rsid w:val="001B3140"/>
    <w:rsid w:val="001B31AF"/>
    <w:rsid w:val="001B34BA"/>
    <w:rsid w:val="001B3500"/>
    <w:rsid w:val="001B37F3"/>
    <w:rsid w:val="001B3822"/>
    <w:rsid w:val="001B3958"/>
    <w:rsid w:val="001B41E7"/>
    <w:rsid w:val="001B43C0"/>
    <w:rsid w:val="001B43FF"/>
    <w:rsid w:val="001B47E1"/>
    <w:rsid w:val="001B4953"/>
    <w:rsid w:val="001B4C96"/>
    <w:rsid w:val="001B4D1E"/>
    <w:rsid w:val="001B4DB0"/>
    <w:rsid w:val="001B4E22"/>
    <w:rsid w:val="001B504B"/>
    <w:rsid w:val="001B5473"/>
    <w:rsid w:val="001B54C8"/>
    <w:rsid w:val="001B5755"/>
    <w:rsid w:val="001B580C"/>
    <w:rsid w:val="001B58A7"/>
    <w:rsid w:val="001B58ED"/>
    <w:rsid w:val="001B5C40"/>
    <w:rsid w:val="001B5CB1"/>
    <w:rsid w:val="001B5DF6"/>
    <w:rsid w:val="001B5F5F"/>
    <w:rsid w:val="001B6122"/>
    <w:rsid w:val="001B643A"/>
    <w:rsid w:val="001B652A"/>
    <w:rsid w:val="001B6592"/>
    <w:rsid w:val="001B67C9"/>
    <w:rsid w:val="001B68ED"/>
    <w:rsid w:val="001B6FD7"/>
    <w:rsid w:val="001B7671"/>
    <w:rsid w:val="001B774F"/>
    <w:rsid w:val="001B777C"/>
    <w:rsid w:val="001B779E"/>
    <w:rsid w:val="001B7A05"/>
    <w:rsid w:val="001C0530"/>
    <w:rsid w:val="001C05D2"/>
    <w:rsid w:val="001C0628"/>
    <w:rsid w:val="001C0706"/>
    <w:rsid w:val="001C089E"/>
    <w:rsid w:val="001C0915"/>
    <w:rsid w:val="001C0A84"/>
    <w:rsid w:val="001C0BC2"/>
    <w:rsid w:val="001C115C"/>
    <w:rsid w:val="001C12A9"/>
    <w:rsid w:val="001C15D1"/>
    <w:rsid w:val="001C1842"/>
    <w:rsid w:val="001C185A"/>
    <w:rsid w:val="001C189C"/>
    <w:rsid w:val="001C1BF0"/>
    <w:rsid w:val="001C1C0D"/>
    <w:rsid w:val="001C1C7C"/>
    <w:rsid w:val="001C1EAE"/>
    <w:rsid w:val="001C213F"/>
    <w:rsid w:val="001C2170"/>
    <w:rsid w:val="001C238F"/>
    <w:rsid w:val="001C2481"/>
    <w:rsid w:val="001C254F"/>
    <w:rsid w:val="001C2630"/>
    <w:rsid w:val="001C267C"/>
    <w:rsid w:val="001C2A34"/>
    <w:rsid w:val="001C2B14"/>
    <w:rsid w:val="001C2C5C"/>
    <w:rsid w:val="001C2CAA"/>
    <w:rsid w:val="001C2D76"/>
    <w:rsid w:val="001C2DBB"/>
    <w:rsid w:val="001C3423"/>
    <w:rsid w:val="001C34F7"/>
    <w:rsid w:val="001C366C"/>
    <w:rsid w:val="001C36B5"/>
    <w:rsid w:val="001C36C5"/>
    <w:rsid w:val="001C386B"/>
    <w:rsid w:val="001C386C"/>
    <w:rsid w:val="001C399D"/>
    <w:rsid w:val="001C3A27"/>
    <w:rsid w:val="001C3BC0"/>
    <w:rsid w:val="001C3BDF"/>
    <w:rsid w:val="001C3DB3"/>
    <w:rsid w:val="001C4108"/>
    <w:rsid w:val="001C4158"/>
    <w:rsid w:val="001C4216"/>
    <w:rsid w:val="001C42CA"/>
    <w:rsid w:val="001C42F4"/>
    <w:rsid w:val="001C42FF"/>
    <w:rsid w:val="001C4489"/>
    <w:rsid w:val="001C4502"/>
    <w:rsid w:val="001C4761"/>
    <w:rsid w:val="001C47A3"/>
    <w:rsid w:val="001C4B58"/>
    <w:rsid w:val="001C4BF4"/>
    <w:rsid w:val="001C5130"/>
    <w:rsid w:val="001C52C8"/>
    <w:rsid w:val="001C53EE"/>
    <w:rsid w:val="001C5704"/>
    <w:rsid w:val="001C5711"/>
    <w:rsid w:val="001C5971"/>
    <w:rsid w:val="001C599B"/>
    <w:rsid w:val="001C5A33"/>
    <w:rsid w:val="001C5BD3"/>
    <w:rsid w:val="001C6103"/>
    <w:rsid w:val="001C66FB"/>
    <w:rsid w:val="001C6744"/>
    <w:rsid w:val="001C67A8"/>
    <w:rsid w:val="001C6863"/>
    <w:rsid w:val="001C6A29"/>
    <w:rsid w:val="001C6B0E"/>
    <w:rsid w:val="001C6D30"/>
    <w:rsid w:val="001C7050"/>
    <w:rsid w:val="001C70E4"/>
    <w:rsid w:val="001C733E"/>
    <w:rsid w:val="001C7451"/>
    <w:rsid w:val="001C76E9"/>
    <w:rsid w:val="001C79C3"/>
    <w:rsid w:val="001C7A5D"/>
    <w:rsid w:val="001C7E75"/>
    <w:rsid w:val="001C7E9E"/>
    <w:rsid w:val="001C7F4E"/>
    <w:rsid w:val="001D0102"/>
    <w:rsid w:val="001D0208"/>
    <w:rsid w:val="001D02A7"/>
    <w:rsid w:val="001D0475"/>
    <w:rsid w:val="001D0597"/>
    <w:rsid w:val="001D05BC"/>
    <w:rsid w:val="001D0741"/>
    <w:rsid w:val="001D097D"/>
    <w:rsid w:val="001D0CB5"/>
    <w:rsid w:val="001D0CE9"/>
    <w:rsid w:val="001D1133"/>
    <w:rsid w:val="001D11CE"/>
    <w:rsid w:val="001D11E3"/>
    <w:rsid w:val="001D1485"/>
    <w:rsid w:val="001D14DB"/>
    <w:rsid w:val="001D15F2"/>
    <w:rsid w:val="001D1657"/>
    <w:rsid w:val="001D1691"/>
    <w:rsid w:val="001D16BF"/>
    <w:rsid w:val="001D181A"/>
    <w:rsid w:val="001D184A"/>
    <w:rsid w:val="001D19CB"/>
    <w:rsid w:val="001D1CC0"/>
    <w:rsid w:val="001D1D56"/>
    <w:rsid w:val="001D2068"/>
    <w:rsid w:val="001D228C"/>
    <w:rsid w:val="001D2293"/>
    <w:rsid w:val="001D2740"/>
    <w:rsid w:val="001D27FD"/>
    <w:rsid w:val="001D29A0"/>
    <w:rsid w:val="001D29EA"/>
    <w:rsid w:val="001D2A21"/>
    <w:rsid w:val="001D2B8D"/>
    <w:rsid w:val="001D2F60"/>
    <w:rsid w:val="001D30C7"/>
    <w:rsid w:val="001D30E9"/>
    <w:rsid w:val="001D333F"/>
    <w:rsid w:val="001D33B4"/>
    <w:rsid w:val="001D345E"/>
    <w:rsid w:val="001D3645"/>
    <w:rsid w:val="001D36DF"/>
    <w:rsid w:val="001D3971"/>
    <w:rsid w:val="001D3B8B"/>
    <w:rsid w:val="001D3B8C"/>
    <w:rsid w:val="001D3BD7"/>
    <w:rsid w:val="001D3CCA"/>
    <w:rsid w:val="001D3DB1"/>
    <w:rsid w:val="001D3EB1"/>
    <w:rsid w:val="001D3F7A"/>
    <w:rsid w:val="001D3FA7"/>
    <w:rsid w:val="001D404C"/>
    <w:rsid w:val="001D414D"/>
    <w:rsid w:val="001D41C7"/>
    <w:rsid w:val="001D4343"/>
    <w:rsid w:val="001D4475"/>
    <w:rsid w:val="001D459A"/>
    <w:rsid w:val="001D470B"/>
    <w:rsid w:val="001D4857"/>
    <w:rsid w:val="001D49FE"/>
    <w:rsid w:val="001D4B8F"/>
    <w:rsid w:val="001D4DD3"/>
    <w:rsid w:val="001D4F2C"/>
    <w:rsid w:val="001D4F56"/>
    <w:rsid w:val="001D5055"/>
    <w:rsid w:val="001D54D4"/>
    <w:rsid w:val="001D55C9"/>
    <w:rsid w:val="001D56B5"/>
    <w:rsid w:val="001D570F"/>
    <w:rsid w:val="001D579B"/>
    <w:rsid w:val="001D57DE"/>
    <w:rsid w:val="001D5A07"/>
    <w:rsid w:val="001D5C6F"/>
    <w:rsid w:val="001D5D50"/>
    <w:rsid w:val="001D5EDC"/>
    <w:rsid w:val="001D6219"/>
    <w:rsid w:val="001D632A"/>
    <w:rsid w:val="001D64AB"/>
    <w:rsid w:val="001D65DC"/>
    <w:rsid w:val="001D65EC"/>
    <w:rsid w:val="001D66CD"/>
    <w:rsid w:val="001D6E18"/>
    <w:rsid w:val="001D6F09"/>
    <w:rsid w:val="001D6F97"/>
    <w:rsid w:val="001D717B"/>
    <w:rsid w:val="001D7366"/>
    <w:rsid w:val="001D754A"/>
    <w:rsid w:val="001D776C"/>
    <w:rsid w:val="001D7B03"/>
    <w:rsid w:val="001D7C0C"/>
    <w:rsid w:val="001D7C9E"/>
    <w:rsid w:val="001D7E70"/>
    <w:rsid w:val="001E0494"/>
    <w:rsid w:val="001E0594"/>
    <w:rsid w:val="001E05EF"/>
    <w:rsid w:val="001E06A6"/>
    <w:rsid w:val="001E0820"/>
    <w:rsid w:val="001E08BF"/>
    <w:rsid w:val="001E0A3A"/>
    <w:rsid w:val="001E0AA5"/>
    <w:rsid w:val="001E0DFA"/>
    <w:rsid w:val="001E0E9E"/>
    <w:rsid w:val="001E1028"/>
    <w:rsid w:val="001E1207"/>
    <w:rsid w:val="001E1268"/>
    <w:rsid w:val="001E12AF"/>
    <w:rsid w:val="001E12BD"/>
    <w:rsid w:val="001E15D7"/>
    <w:rsid w:val="001E1A93"/>
    <w:rsid w:val="001E1EDE"/>
    <w:rsid w:val="001E1F15"/>
    <w:rsid w:val="001E1F84"/>
    <w:rsid w:val="001E20B7"/>
    <w:rsid w:val="001E2264"/>
    <w:rsid w:val="001E22CB"/>
    <w:rsid w:val="001E24C5"/>
    <w:rsid w:val="001E266A"/>
    <w:rsid w:val="001E2AE6"/>
    <w:rsid w:val="001E2DC6"/>
    <w:rsid w:val="001E2E7E"/>
    <w:rsid w:val="001E2EEC"/>
    <w:rsid w:val="001E3191"/>
    <w:rsid w:val="001E331E"/>
    <w:rsid w:val="001E367D"/>
    <w:rsid w:val="001E37AF"/>
    <w:rsid w:val="001E3C07"/>
    <w:rsid w:val="001E3E06"/>
    <w:rsid w:val="001E3E91"/>
    <w:rsid w:val="001E3ED1"/>
    <w:rsid w:val="001E3FD5"/>
    <w:rsid w:val="001E3FEE"/>
    <w:rsid w:val="001E411F"/>
    <w:rsid w:val="001E43C4"/>
    <w:rsid w:val="001E440E"/>
    <w:rsid w:val="001E45F4"/>
    <w:rsid w:val="001E4860"/>
    <w:rsid w:val="001E48A0"/>
    <w:rsid w:val="001E48DA"/>
    <w:rsid w:val="001E49C4"/>
    <w:rsid w:val="001E4BD0"/>
    <w:rsid w:val="001E4C53"/>
    <w:rsid w:val="001E4CAF"/>
    <w:rsid w:val="001E4DA5"/>
    <w:rsid w:val="001E4E8F"/>
    <w:rsid w:val="001E53E3"/>
    <w:rsid w:val="001E5759"/>
    <w:rsid w:val="001E577D"/>
    <w:rsid w:val="001E5806"/>
    <w:rsid w:val="001E5839"/>
    <w:rsid w:val="001E5AE1"/>
    <w:rsid w:val="001E5D0C"/>
    <w:rsid w:val="001E6175"/>
    <w:rsid w:val="001E6275"/>
    <w:rsid w:val="001E633E"/>
    <w:rsid w:val="001E6391"/>
    <w:rsid w:val="001E670C"/>
    <w:rsid w:val="001E6895"/>
    <w:rsid w:val="001E6B2B"/>
    <w:rsid w:val="001E6D93"/>
    <w:rsid w:val="001E735A"/>
    <w:rsid w:val="001E7A04"/>
    <w:rsid w:val="001E7AEC"/>
    <w:rsid w:val="001E7B59"/>
    <w:rsid w:val="001E7EE5"/>
    <w:rsid w:val="001E7EF3"/>
    <w:rsid w:val="001E7F47"/>
    <w:rsid w:val="001F002D"/>
    <w:rsid w:val="001F010C"/>
    <w:rsid w:val="001F044A"/>
    <w:rsid w:val="001F0502"/>
    <w:rsid w:val="001F05B1"/>
    <w:rsid w:val="001F072F"/>
    <w:rsid w:val="001F07F2"/>
    <w:rsid w:val="001F0811"/>
    <w:rsid w:val="001F0960"/>
    <w:rsid w:val="001F0986"/>
    <w:rsid w:val="001F09D1"/>
    <w:rsid w:val="001F0A6D"/>
    <w:rsid w:val="001F0ADB"/>
    <w:rsid w:val="001F0CBA"/>
    <w:rsid w:val="001F0D65"/>
    <w:rsid w:val="001F0DD3"/>
    <w:rsid w:val="001F121B"/>
    <w:rsid w:val="001F157A"/>
    <w:rsid w:val="001F16BC"/>
    <w:rsid w:val="001F1737"/>
    <w:rsid w:val="001F1F95"/>
    <w:rsid w:val="001F2202"/>
    <w:rsid w:val="001F22FA"/>
    <w:rsid w:val="001F253F"/>
    <w:rsid w:val="001F25E0"/>
    <w:rsid w:val="001F2725"/>
    <w:rsid w:val="001F27AC"/>
    <w:rsid w:val="001F2820"/>
    <w:rsid w:val="001F2935"/>
    <w:rsid w:val="001F2B67"/>
    <w:rsid w:val="001F2B9E"/>
    <w:rsid w:val="001F2D3D"/>
    <w:rsid w:val="001F2EAE"/>
    <w:rsid w:val="001F2F31"/>
    <w:rsid w:val="001F3129"/>
    <w:rsid w:val="001F312E"/>
    <w:rsid w:val="001F319F"/>
    <w:rsid w:val="001F31BA"/>
    <w:rsid w:val="001F338D"/>
    <w:rsid w:val="001F3436"/>
    <w:rsid w:val="001F34F4"/>
    <w:rsid w:val="001F35D0"/>
    <w:rsid w:val="001F37E7"/>
    <w:rsid w:val="001F3D26"/>
    <w:rsid w:val="001F41AC"/>
    <w:rsid w:val="001F41D6"/>
    <w:rsid w:val="001F44B9"/>
    <w:rsid w:val="001F49B5"/>
    <w:rsid w:val="001F4AB8"/>
    <w:rsid w:val="001F4B52"/>
    <w:rsid w:val="001F4C3F"/>
    <w:rsid w:val="001F4E77"/>
    <w:rsid w:val="001F507E"/>
    <w:rsid w:val="001F50B7"/>
    <w:rsid w:val="001F5665"/>
    <w:rsid w:val="001F5A3A"/>
    <w:rsid w:val="001F5B65"/>
    <w:rsid w:val="001F5BC9"/>
    <w:rsid w:val="001F5D5C"/>
    <w:rsid w:val="001F60F3"/>
    <w:rsid w:val="001F6525"/>
    <w:rsid w:val="001F6582"/>
    <w:rsid w:val="001F67C2"/>
    <w:rsid w:val="001F69AF"/>
    <w:rsid w:val="001F69FD"/>
    <w:rsid w:val="001F6C2B"/>
    <w:rsid w:val="001F70CF"/>
    <w:rsid w:val="001F7515"/>
    <w:rsid w:val="001F7599"/>
    <w:rsid w:val="001F75BD"/>
    <w:rsid w:val="001F7ABC"/>
    <w:rsid w:val="001F7B43"/>
    <w:rsid w:val="001F7D47"/>
    <w:rsid w:val="001F7DF5"/>
    <w:rsid w:val="001F7EAA"/>
    <w:rsid w:val="001F7EDF"/>
    <w:rsid w:val="001F7F0D"/>
    <w:rsid w:val="0020008F"/>
    <w:rsid w:val="0020035C"/>
    <w:rsid w:val="002003C0"/>
    <w:rsid w:val="00200501"/>
    <w:rsid w:val="0020050E"/>
    <w:rsid w:val="0020058B"/>
    <w:rsid w:val="00200806"/>
    <w:rsid w:val="0020096D"/>
    <w:rsid w:val="002009FF"/>
    <w:rsid w:val="00200B5B"/>
    <w:rsid w:val="00200D31"/>
    <w:rsid w:val="00200E5B"/>
    <w:rsid w:val="00200FF3"/>
    <w:rsid w:val="002012DA"/>
    <w:rsid w:val="002014AD"/>
    <w:rsid w:val="0020184B"/>
    <w:rsid w:val="00201976"/>
    <w:rsid w:val="00201BAC"/>
    <w:rsid w:val="00201BE0"/>
    <w:rsid w:val="00201D70"/>
    <w:rsid w:val="00201E1B"/>
    <w:rsid w:val="00201E5F"/>
    <w:rsid w:val="002022CA"/>
    <w:rsid w:val="0020235A"/>
    <w:rsid w:val="0020243D"/>
    <w:rsid w:val="00202606"/>
    <w:rsid w:val="00202791"/>
    <w:rsid w:val="00202869"/>
    <w:rsid w:val="00202897"/>
    <w:rsid w:val="00202AD6"/>
    <w:rsid w:val="00202C73"/>
    <w:rsid w:val="00202FE5"/>
    <w:rsid w:val="002031E0"/>
    <w:rsid w:val="0020347F"/>
    <w:rsid w:val="002036AF"/>
    <w:rsid w:val="0020371F"/>
    <w:rsid w:val="00203995"/>
    <w:rsid w:val="00203B1B"/>
    <w:rsid w:val="00203E22"/>
    <w:rsid w:val="002040F5"/>
    <w:rsid w:val="00204128"/>
    <w:rsid w:val="002041CD"/>
    <w:rsid w:val="00204356"/>
    <w:rsid w:val="00204523"/>
    <w:rsid w:val="00204647"/>
    <w:rsid w:val="0020468D"/>
    <w:rsid w:val="00204B92"/>
    <w:rsid w:val="00204C69"/>
    <w:rsid w:val="00204D96"/>
    <w:rsid w:val="00204F2E"/>
    <w:rsid w:val="00205065"/>
    <w:rsid w:val="002051A3"/>
    <w:rsid w:val="0020521D"/>
    <w:rsid w:val="0020531F"/>
    <w:rsid w:val="002058FA"/>
    <w:rsid w:val="002059E2"/>
    <w:rsid w:val="00205D8D"/>
    <w:rsid w:val="00205EFF"/>
    <w:rsid w:val="00205FF1"/>
    <w:rsid w:val="002062E6"/>
    <w:rsid w:val="002064FB"/>
    <w:rsid w:val="002065D1"/>
    <w:rsid w:val="0020686D"/>
    <w:rsid w:val="00206A34"/>
    <w:rsid w:val="00206A57"/>
    <w:rsid w:val="00206D07"/>
    <w:rsid w:val="00206DA4"/>
    <w:rsid w:val="00207284"/>
    <w:rsid w:val="00207397"/>
    <w:rsid w:val="00207536"/>
    <w:rsid w:val="00207595"/>
    <w:rsid w:val="0020762A"/>
    <w:rsid w:val="002076C7"/>
    <w:rsid w:val="002077FC"/>
    <w:rsid w:val="002078CA"/>
    <w:rsid w:val="002079D7"/>
    <w:rsid w:val="00207E03"/>
    <w:rsid w:val="0021034C"/>
    <w:rsid w:val="0021064A"/>
    <w:rsid w:val="0021068C"/>
    <w:rsid w:val="002107A6"/>
    <w:rsid w:val="002107A9"/>
    <w:rsid w:val="00210935"/>
    <w:rsid w:val="00210ACF"/>
    <w:rsid w:val="00210C03"/>
    <w:rsid w:val="00210D51"/>
    <w:rsid w:val="00210D97"/>
    <w:rsid w:val="00210E22"/>
    <w:rsid w:val="00211092"/>
    <w:rsid w:val="00211151"/>
    <w:rsid w:val="002112B0"/>
    <w:rsid w:val="002112F1"/>
    <w:rsid w:val="00211334"/>
    <w:rsid w:val="002113AD"/>
    <w:rsid w:val="002114EA"/>
    <w:rsid w:val="002115D5"/>
    <w:rsid w:val="002117E4"/>
    <w:rsid w:val="00211ED7"/>
    <w:rsid w:val="002120C5"/>
    <w:rsid w:val="002123EC"/>
    <w:rsid w:val="0021247E"/>
    <w:rsid w:val="002124BF"/>
    <w:rsid w:val="00212718"/>
    <w:rsid w:val="002127A4"/>
    <w:rsid w:val="00212843"/>
    <w:rsid w:val="0021289E"/>
    <w:rsid w:val="002128A2"/>
    <w:rsid w:val="00212A57"/>
    <w:rsid w:val="00213202"/>
    <w:rsid w:val="002132F2"/>
    <w:rsid w:val="002133AC"/>
    <w:rsid w:val="002133D4"/>
    <w:rsid w:val="002134F7"/>
    <w:rsid w:val="002137A6"/>
    <w:rsid w:val="002137ED"/>
    <w:rsid w:val="00213828"/>
    <w:rsid w:val="002139A1"/>
    <w:rsid w:val="00213AF6"/>
    <w:rsid w:val="00213C7D"/>
    <w:rsid w:val="00213EB1"/>
    <w:rsid w:val="00213EF7"/>
    <w:rsid w:val="002140F8"/>
    <w:rsid w:val="0021433F"/>
    <w:rsid w:val="00214429"/>
    <w:rsid w:val="00214B85"/>
    <w:rsid w:val="00214D6E"/>
    <w:rsid w:val="00215070"/>
    <w:rsid w:val="002150B7"/>
    <w:rsid w:val="002150D4"/>
    <w:rsid w:val="002150F1"/>
    <w:rsid w:val="0021512A"/>
    <w:rsid w:val="00215246"/>
    <w:rsid w:val="002153D7"/>
    <w:rsid w:val="0021557F"/>
    <w:rsid w:val="0021574F"/>
    <w:rsid w:val="00215811"/>
    <w:rsid w:val="0021584C"/>
    <w:rsid w:val="00215B9B"/>
    <w:rsid w:val="002162C1"/>
    <w:rsid w:val="0021632A"/>
    <w:rsid w:val="002167BC"/>
    <w:rsid w:val="00216940"/>
    <w:rsid w:val="00216A52"/>
    <w:rsid w:val="00216E4A"/>
    <w:rsid w:val="00217083"/>
    <w:rsid w:val="002173BB"/>
    <w:rsid w:val="00217483"/>
    <w:rsid w:val="002175EB"/>
    <w:rsid w:val="002176B2"/>
    <w:rsid w:val="0021781F"/>
    <w:rsid w:val="00217907"/>
    <w:rsid w:val="00217A51"/>
    <w:rsid w:val="00217CAD"/>
    <w:rsid w:val="00217F2E"/>
    <w:rsid w:val="002201FB"/>
    <w:rsid w:val="00220207"/>
    <w:rsid w:val="002202D0"/>
    <w:rsid w:val="00220991"/>
    <w:rsid w:val="00220CEA"/>
    <w:rsid w:val="00220FED"/>
    <w:rsid w:val="00221034"/>
    <w:rsid w:val="002214A4"/>
    <w:rsid w:val="002214BE"/>
    <w:rsid w:val="0022156B"/>
    <w:rsid w:val="002215F2"/>
    <w:rsid w:val="002217CB"/>
    <w:rsid w:val="00221845"/>
    <w:rsid w:val="002218BD"/>
    <w:rsid w:val="00221B21"/>
    <w:rsid w:val="00221BA1"/>
    <w:rsid w:val="00221D85"/>
    <w:rsid w:val="00221DBB"/>
    <w:rsid w:val="00221E4A"/>
    <w:rsid w:val="00221EBE"/>
    <w:rsid w:val="00221FBA"/>
    <w:rsid w:val="0022204A"/>
    <w:rsid w:val="0022244B"/>
    <w:rsid w:val="002224E4"/>
    <w:rsid w:val="0022258F"/>
    <w:rsid w:val="002228CE"/>
    <w:rsid w:val="0022291D"/>
    <w:rsid w:val="00222937"/>
    <w:rsid w:val="00222A4A"/>
    <w:rsid w:val="00222ACD"/>
    <w:rsid w:val="00223189"/>
    <w:rsid w:val="0022341E"/>
    <w:rsid w:val="0022342C"/>
    <w:rsid w:val="002238E0"/>
    <w:rsid w:val="00224038"/>
    <w:rsid w:val="00224140"/>
    <w:rsid w:val="002242AE"/>
    <w:rsid w:val="00224628"/>
    <w:rsid w:val="0022469F"/>
    <w:rsid w:val="00224798"/>
    <w:rsid w:val="00224882"/>
    <w:rsid w:val="002249FC"/>
    <w:rsid w:val="00224A32"/>
    <w:rsid w:val="00224A67"/>
    <w:rsid w:val="00224AC0"/>
    <w:rsid w:val="00224AF8"/>
    <w:rsid w:val="00224C19"/>
    <w:rsid w:val="00224D8E"/>
    <w:rsid w:val="00224E76"/>
    <w:rsid w:val="00224FFA"/>
    <w:rsid w:val="0022500C"/>
    <w:rsid w:val="00225271"/>
    <w:rsid w:val="002252CB"/>
    <w:rsid w:val="00225828"/>
    <w:rsid w:val="00225A9F"/>
    <w:rsid w:val="00225ABF"/>
    <w:rsid w:val="00225BDF"/>
    <w:rsid w:val="00225CC0"/>
    <w:rsid w:val="00225CF6"/>
    <w:rsid w:val="00225DC4"/>
    <w:rsid w:val="0022605F"/>
    <w:rsid w:val="0022609A"/>
    <w:rsid w:val="002263E4"/>
    <w:rsid w:val="00226509"/>
    <w:rsid w:val="00226636"/>
    <w:rsid w:val="002267BD"/>
    <w:rsid w:val="002268EF"/>
    <w:rsid w:val="00226AFB"/>
    <w:rsid w:val="00226C29"/>
    <w:rsid w:val="0022712B"/>
    <w:rsid w:val="00227413"/>
    <w:rsid w:val="0022762D"/>
    <w:rsid w:val="002276B7"/>
    <w:rsid w:val="00227763"/>
    <w:rsid w:val="00227A70"/>
    <w:rsid w:val="002301DA"/>
    <w:rsid w:val="002302A3"/>
    <w:rsid w:val="00230323"/>
    <w:rsid w:val="002303B7"/>
    <w:rsid w:val="002303C9"/>
    <w:rsid w:val="00230685"/>
    <w:rsid w:val="00230690"/>
    <w:rsid w:val="0023083C"/>
    <w:rsid w:val="00230A34"/>
    <w:rsid w:val="00230A73"/>
    <w:rsid w:val="00230ADB"/>
    <w:rsid w:val="00230CBE"/>
    <w:rsid w:val="00230CCF"/>
    <w:rsid w:val="00230FF9"/>
    <w:rsid w:val="00231102"/>
    <w:rsid w:val="00231170"/>
    <w:rsid w:val="00231190"/>
    <w:rsid w:val="00231568"/>
    <w:rsid w:val="002315D3"/>
    <w:rsid w:val="0023180B"/>
    <w:rsid w:val="00231838"/>
    <w:rsid w:val="002319ED"/>
    <w:rsid w:val="00231A93"/>
    <w:rsid w:val="00231D93"/>
    <w:rsid w:val="0023206D"/>
    <w:rsid w:val="00232176"/>
    <w:rsid w:val="002321C4"/>
    <w:rsid w:val="00232266"/>
    <w:rsid w:val="0023237F"/>
    <w:rsid w:val="00232605"/>
    <w:rsid w:val="00232733"/>
    <w:rsid w:val="00232836"/>
    <w:rsid w:val="0023293D"/>
    <w:rsid w:val="002329C3"/>
    <w:rsid w:val="00232B24"/>
    <w:rsid w:val="00232EC6"/>
    <w:rsid w:val="00232EDC"/>
    <w:rsid w:val="00232EEC"/>
    <w:rsid w:val="00232F62"/>
    <w:rsid w:val="00232F84"/>
    <w:rsid w:val="00233053"/>
    <w:rsid w:val="0023317A"/>
    <w:rsid w:val="0023331E"/>
    <w:rsid w:val="0023346A"/>
    <w:rsid w:val="00233519"/>
    <w:rsid w:val="0023359B"/>
    <w:rsid w:val="002336E2"/>
    <w:rsid w:val="002338D8"/>
    <w:rsid w:val="00233A67"/>
    <w:rsid w:val="00233AFC"/>
    <w:rsid w:val="00233C35"/>
    <w:rsid w:val="00234E36"/>
    <w:rsid w:val="00234E62"/>
    <w:rsid w:val="00234FE1"/>
    <w:rsid w:val="002350EF"/>
    <w:rsid w:val="00235100"/>
    <w:rsid w:val="00235545"/>
    <w:rsid w:val="00235582"/>
    <w:rsid w:val="00235717"/>
    <w:rsid w:val="0023577E"/>
    <w:rsid w:val="00235797"/>
    <w:rsid w:val="002357A4"/>
    <w:rsid w:val="0023589B"/>
    <w:rsid w:val="00235A2E"/>
    <w:rsid w:val="00235AD3"/>
    <w:rsid w:val="00235EB3"/>
    <w:rsid w:val="00235F29"/>
    <w:rsid w:val="002360D9"/>
    <w:rsid w:val="002361D7"/>
    <w:rsid w:val="002363BD"/>
    <w:rsid w:val="00236651"/>
    <w:rsid w:val="002368B3"/>
    <w:rsid w:val="00236B58"/>
    <w:rsid w:val="00236D2E"/>
    <w:rsid w:val="00236E1D"/>
    <w:rsid w:val="00236F67"/>
    <w:rsid w:val="00237245"/>
    <w:rsid w:val="0023725B"/>
    <w:rsid w:val="002372EB"/>
    <w:rsid w:val="00237331"/>
    <w:rsid w:val="0023741F"/>
    <w:rsid w:val="0023787A"/>
    <w:rsid w:val="0023794E"/>
    <w:rsid w:val="002379BB"/>
    <w:rsid w:val="00237B91"/>
    <w:rsid w:val="00240025"/>
    <w:rsid w:val="002402E7"/>
    <w:rsid w:val="002404A2"/>
    <w:rsid w:val="00240529"/>
    <w:rsid w:val="002406E8"/>
    <w:rsid w:val="00240767"/>
    <w:rsid w:val="002407A5"/>
    <w:rsid w:val="002407DB"/>
    <w:rsid w:val="002407F9"/>
    <w:rsid w:val="002407FB"/>
    <w:rsid w:val="0024085F"/>
    <w:rsid w:val="00240F8C"/>
    <w:rsid w:val="00240FDF"/>
    <w:rsid w:val="00241064"/>
    <w:rsid w:val="002410F4"/>
    <w:rsid w:val="002411B1"/>
    <w:rsid w:val="002412F6"/>
    <w:rsid w:val="002413DA"/>
    <w:rsid w:val="00241458"/>
    <w:rsid w:val="0024148C"/>
    <w:rsid w:val="00241651"/>
    <w:rsid w:val="002417A6"/>
    <w:rsid w:val="002417B8"/>
    <w:rsid w:val="0024186F"/>
    <w:rsid w:val="002418A5"/>
    <w:rsid w:val="002418BD"/>
    <w:rsid w:val="002419F4"/>
    <w:rsid w:val="00241ACE"/>
    <w:rsid w:val="00241CB8"/>
    <w:rsid w:val="00241E6C"/>
    <w:rsid w:val="00241EAB"/>
    <w:rsid w:val="00242588"/>
    <w:rsid w:val="00242631"/>
    <w:rsid w:val="00242AF8"/>
    <w:rsid w:val="00242CCD"/>
    <w:rsid w:val="00242DD2"/>
    <w:rsid w:val="0024301F"/>
    <w:rsid w:val="0024303A"/>
    <w:rsid w:val="0024313F"/>
    <w:rsid w:val="0024352A"/>
    <w:rsid w:val="00243596"/>
    <w:rsid w:val="00243881"/>
    <w:rsid w:val="002438DB"/>
    <w:rsid w:val="00243C45"/>
    <w:rsid w:val="00243C66"/>
    <w:rsid w:val="00243CD8"/>
    <w:rsid w:val="00243E67"/>
    <w:rsid w:val="00243F68"/>
    <w:rsid w:val="002442A8"/>
    <w:rsid w:val="0024447D"/>
    <w:rsid w:val="002446FE"/>
    <w:rsid w:val="00244940"/>
    <w:rsid w:val="00244DDD"/>
    <w:rsid w:val="0024507E"/>
    <w:rsid w:val="0024525C"/>
    <w:rsid w:val="002452C4"/>
    <w:rsid w:val="002454BC"/>
    <w:rsid w:val="00245561"/>
    <w:rsid w:val="002458CA"/>
    <w:rsid w:val="00245C43"/>
    <w:rsid w:val="00245C63"/>
    <w:rsid w:val="00245D94"/>
    <w:rsid w:val="00245E07"/>
    <w:rsid w:val="0024606D"/>
    <w:rsid w:val="0024634E"/>
    <w:rsid w:val="00246489"/>
    <w:rsid w:val="00246705"/>
    <w:rsid w:val="0024680B"/>
    <w:rsid w:val="002468F8"/>
    <w:rsid w:val="00246931"/>
    <w:rsid w:val="00246954"/>
    <w:rsid w:val="00246AB3"/>
    <w:rsid w:val="00246C11"/>
    <w:rsid w:val="00246D2F"/>
    <w:rsid w:val="00246D74"/>
    <w:rsid w:val="00246FBC"/>
    <w:rsid w:val="002470A6"/>
    <w:rsid w:val="00247399"/>
    <w:rsid w:val="002473A7"/>
    <w:rsid w:val="00247449"/>
    <w:rsid w:val="002474BE"/>
    <w:rsid w:val="002476F5"/>
    <w:rsid w:val="00247A05"/>
    <w:rsid w:val="00247B7D"/>
    <w:rsid w:val="00247CDE"/>
    <w:rsid w:val="00247D81"/>
    <w:rsid w:val="00247DB3"/>
    <w:rsid w:val="0025002C"/>
    <w:rsid w:val="00250523"/>
    <w:rsid w:val="0025062D"/>
    <w:rsid w:val="00250835"/>
    <w:rsid w:val="00250A0C"/>
    <w:rsid w:val="00250C25"/>
    <w:rsid w:val="00250C26"/>
    <w:rsid w:val="00251262"/>
    <w:rsid w:val="00251362"/>
    <w:rsid w:val="0025165E"/>
    <w:rsid w:val="00251824"/>
    <w:rsid w:val="002518E7"/>
    <w:rsid w:val="00251CBB"/>
    <w:rsid w:val="00251CE9"/>
    <w:rsid w:val="002522F3"/>
    <w:rsid w:val="00252879"/>
    <w:rsid w:val="00252CA3"/>
    <w:rsid w:val="00252D10"/>
    <w:rsid w:val="00252D30"/>
    <w:rsid w:val="00253149"/>
    <w:rsid w:val="00253270"/>
    <w:rsid w:val="002533EE"/>
    <w:rsid w:val="002536A3"/>
    <w:rsid w:val="00253C67"/>
    <w:rsid w:val="00253F29"/>
    <w:rsid w:val="00254310"/>
    <w:rsid w:val="0025474F"/>
    <w:rsid w:val="002547B8"/>
    <w:rsid w:val="002547EB"/>
    <w:rsid w:val="00254805"/>
    <w:rsid w:val="0025488E"/>
    <w:rsid w:val="00254CBD"/>
    <w:rsid w:val="00254E0F"/>
    <w:rsid w:val="00254F67"/>
    <w:rsid w:val="00254FC2"/>
    <w:rsid w:val="00255457"/>
    <w:rsid w:val="0025588F"/>
    <w:rsid w:val="002558F6"/>
    <w:rsid w:val="00255E92"/>
    <w:rsid w:val="00255FDB"/>
    <w:rsid w:val="002560CA"/>
    <w:rsid w:val="0025623F"/>
    <w:rsid w:val="00256571"/>
    <w:rsid w:val="0025664D"/>
    <w:rsid w:val="00256D9B"/>
    <w:rsid w:val="00256DC3"/>
    <w:rsid w:val="00256E25"/>
    <w:rsid w:val="00257213"/>
    <w:rsid w:val="00257272"/>
    <w:rsid w:val="002572CC"/>
    <w:rsid w:val="0025742F"/>
    <w:rsid w:val="00257520"/>
    <w:rsid w:val="002576F5"/>
    <w:rsid w:val="0026000B"/>
    <w:rsid w:val="002602C0"/>
    <w:rsid w:val="0026035B"/>
    <w:rsid w:val="0026044C"/>
    <w:rsid w:val="00260699"/>
    <w:rsid w:val="002606C3"/>
    <w:rsid w:val="0026073A"/>
    <w:rsid w:val="00260C72"/>
    <w:rsid w:val="00260EEF"/>
    <w:rsid w:val="00260FA7"/>
    <w:rsid w:val="00261010"/>
    <w:rsid w:val="0026135B"/>
    <w:rsid w:val="00261422"/>
    <w:rsid w:val="00261502"/>
    <w:rsid w:val="00261919"/>
    <w:rsid w:val="00261E7A"/>
    <w:rsid w:val="00261E93"/>
    <w:rsid w:val="00262477"/>
    <w:rsid w:val="002626C8"/>
    <w:rsid w:val="00262733"/>
    <w:rsid w:val="002629D7"/>
    <w:rsid w:val="002629F6"/>
    <w:rsid w:val="00262D1C"/>
    <w:rsid w:val="00262F44"/>
    <w:rsid w:val="00263063"/>
    <w:rsid w:val="002633F1"/>
    <w:rsid w:val="00263658"/>
    <w:rsid w:val="002636F3"/>
    <w:rsid w:val="002637BE"/>
    <w:rsid w:val="00263846"/>
    <w:rsid w:val="002638DF"/>
    <w:rsid w:val="002639B5"/>
    <w:rsid w:val="002639C3"/>
    <w:rsid w:val="00263C39"/>
    <w:rsid w:val="002647B8"/>
    <w:rsid w:val="00264AAF"/>
    <w:rsid w:val="00264D8B"/>
    <w:rsid w:val="00264E16"/>
    <w:rsid w:val="00264F8A"/>
    <w:rsid w:val="00265039"/>
    <w:rsid w:val="002654AD"/>
    <w:rsid w:val="002654AE"/>
    <w:rsid w:val="0026554F"/>
    <w:rsid w:val="00265625"/>
    <w:rsid w:val="00265672"/>
    <w:rsid w:val="0026568B"/>
    <w:rsid w:val="002658D0"/>
    <w:rsid w:val="00265924"/>
    <w:rsid w:val="002659A4"/>
    <w:rsid w:val="00265B69"/>
    <w:rsid w:val="00265C9D"/>
    <w:rsid w:val="00265CF0"/>
    <w:rsid w:val="00265D18"/>
    <w:rsid w:val="00265FF4"/>
    <w:rsid w:val="0026625A"/>
    <w:rsid w:val="00266716"/>
    <w:rsid w:val="002668B0"/>
    <w:rsid w:val="00266AD2"/>
    <w:rsid w:val="00266BD8"/>
    <w:rsid w:val="00266FE9"/>
    <w:rsid w:val="002671F0"/>
    <w:rsid w:val="0026741B"/>
    <w:rsid w:val="00267463"/>
    <w:rsid w:val="00267736"/>
    <w:rsid w:val="00267AFC"/>
    <w:rsid w:val="0027022C"/>
    <w:rsid w:val="00270297"/>
    <w:rsid w:val="002703AD"/>
    <w:rsid w:val="002705B4"/>
    <w:rsid w:val="002706A4"/>
    <w:rsid w:val="00270756"/>
    <w:rsid w:val="002707C0"/>
    <w:rsid w:val="0027088C"/>
    <w:rsid w:val="002708CD"/>
    <w:rsid w:val="00270933"/>
    <w:rsid w:val="00270C1E"/>
    <w:rsid w:val="00270FC6"/>
    <w:rsid w:val="00271185"/>
    <w:rsid w:val="002711CD"/>
    <w:rsid w:val="002711E9"/>
    <w:rsid w:val="002712AB"/>
    <w:rsid w:val="00271431"/>
    <w:rsid w:val="002714A4"/>
    <w:rsid w:val="002718EA"/>
    <w:rsid w:val="00271928"/>
    <w:rsid w:val="002719F7"/>
    <w:rsid w:val="00271A3C"/>
    <w:rsid w:val="00271BE9"/>
    <w:rsid w:val="00271C0A"/>
    <w:rsid w:val="00271FF4"/>
    <w:rsid w:val="0027215B"/>
    <w:rsid w:val="0027228A"/>
    <w:rsid w:val="00272738"/>
    <w:rsid w:val="0027278B"/>
    <w:rsid w:val="002727C8"/>
    <w:rsid w:val="00272E15"/>
    <w:rsid w:val="00272ECA"/>
    <w:rsid w:val="00272ED9"/>
    <w:rsid w:val="0027329B"/>
    <w:rsid w:val="0027334B"/>
    <w:rsid w:val="0027350C"/>
    <w:rsid w:val="00273A0F"/>
    <w:rsid w:val="00273E17"/>
    <w:rsid w:val="00274367"/>
    <w:rsid w:val="002744DA"/>
    <w:rsid w:val="002744FF"/>
    <w:rsid w:val="0027453C"/>
    <w:rsid w:val="002747BD"/>
    <w:rsid w:val="00274B61"/>
    <w:rsid w:val="00274C0F"/>
    <w:rsid w:val="00275070"/>
    <w:rsid w:val="002752B6"/>
    <w:rsid w:val="002756B6"/>
    <w:rsid w:val="00275A8E"/>
    <w:rsid w:val="00275AD0"/>
    <w:rsid w:val="00275DC8"/>
    <w:rsid w:val="00276051"/>
    <w:rsid w:val="002760C1"/>
    <w:rsid w:val="002762E1"/>
    <w:rsid w:val="0027638E"/>
    <w:rsid w:val="002767B2"/>
    <w:rsid w:val="002768B0"/>
    <w:rsid w:val="00276E54"/>
    <w:rsid w:val="00276E8E"/>
    <w:rsid w:val="002770A6"/>
    <w:rsid w:val="00277149"/>
    <w:rsid w:val="002773F1"/>
    <w:rsid w:val="00277499"/>
    <w:rsid w:val="002775AF"/>
    <w:rsid w:val="00277A0E"/>
    <w:rsid w:val="00277ADC"/>
    <w:rsid w:val="00277DCD"/>
    <w:rsid w:val="00277F45"/>
    <w:rsid w:val="00277F7C"/>
    <w:rsid w:val="00277FB0"/>
    <w:rsid w:val="002802A0"/>
    <w:rsid w:val="002802D6"/>
    <w:rsid w:val="002807D4"/>
    <w:rsid w:val="00280817"/>
    <w:rsid w:val="0028088C"/>
    <w:rsid w:val="002808DA"/>
    <w:rsid w:val="00280C79"/>
    <w:rsid w:val="00280D6C"/>
    <w:rsid w:val="00280E52"/>
    <w:rsid w:val="00281331"/>
    <w:rsid w:val="00281349"/>
    <w:rsid w:val="00281374"/>
    <w:rsid w:val="002814F5"/>
    <w:rsid w:val="0028159C"/>
    <w:rsid w:val="002817CB"/>
    <w:rsid w:val="00281888"/>
    <w:rsid w:val="00281A16"/>
    <w:rsid w:val="00281A34"/>
    <w:rsid w:val="00281E89"/>
    <w:rsid w:val="0028200E"/>
    <w:rsid w:val="00282086"/>
    <w:rsid w:val="00282109"/>
    <w:rsid w:val="00282273"/>
    <w:rsid w:val="0028234B"/>
    <w:rsid w:val="002827EB"/>
    <w:rsid w:val="0028290F"/>
    <w:rsid w:val="0028294D"/>
    <w:rsid w:val="00282B16"/>
    <w:rsid w:val="00282CCC"/>
    <w:rsid w:val="00282F66"/>
    <w:rsid w:val="00283078"/>
    <w:rsid w:val="002835CA"/>
    <w:rsid w:val="002836A8"/>
    <w:rsid w:val="00283D00"/>
    <w:rsid w:val="002840F3"/>
    <w:rsid w:val="0028417B"/>
    <w:rsid w:val="002841C9"/>
    <w:rsid w:val="002842C9"/>
    <w:rsid w:val="002844C8"/>
    <w:rsid w:val="00284761"/>
    <w:rsid w:val="002849D6"/>
    <w:rsid w:val="00284B52"/>
    <w:rsid w:val="00284B8A"/>
    <w:rsid w:val="00284C2A"/>
    <w:rsid w:val="00284D8D"/>
    <w:rsid w:val="00284E1E"/>
    <w:rsid w:val="00284FA2"/>
    <w:rsid w:val="00285258"/>
    <w:rsid w:val="00285286"/>
    <w:rsid w:val="0028532B"/>
    <w:rsid w:val="0028545F"/>
    <w:rsid w:val="0028557A"/>
    <w:rsid w:val="002855BD"/>
    <w:rsid w:val="0028581C"/>
    <w:rsid w:val="00285879"/>
    <w:rsid w:val="00285939"/>
    <w:rsid w:val="00285BD4"/>
    <w:rsid w:val="00285C9F"/>
    <w:rsid w:val="00285DBD"/>
    <w:rsid w:val="00285E22"/>
    <w:rsid w:val="00286148"/>
    <w:rsid w:val="002861B6"/>
    <w:rsid w:val="002862B0"/>
    <w:rsid w:val="00286449"/>
    <w:rsid w:val="002865A9"/>
    <w:rsid w:val="002865AE"/>
    <w:rsid w:val="002869A3"/>
    <w:rsid w:val="00286A73"/>
    <w:rsid w:val="00286CA0"/>
    <w:rsid w:val="00286E3F"/>
    <w:rsid w:val="00286EC3"/>
    <w:rsid w:val="00286FA2"/>
    <w:rsid w:val="00287568"/>
    <w:rsid w:val="0028768D"/>
    <w:rsid w:val="002876E1"/>
    <w:rsid w:val="00287714"/>
    <w:rsid w:val="00287845"/>
    <w:rsid w:val="002879BA"/>
    <w:rsid w:val="002879DE"/>
    <w:rsid w:val="00287AB8"/>
    <w:rsid w:val="00287BA2"/>
    <w:rsid w:val="00287F08"/>
    <w:rsid w:val="00290237"/>
    <w:rsid w:val="00290272"/>
    <w:rsid w:val="002902F7"/>
    <w:rsid w:val="00290328"/>
    <w:rsid w:val="00290530"/>
    <w:rsid w:val="002905C3"/>
    <w:rsid w:val="0029060D"/>
    <w:rsid w:val="00290899"/>
    <w:rsid w:val="00290A28"/>
    <w:rsid w:val="00290D79"/>
    <w:rsid w:val="00291037"/>
    <w:rsid w:val="00291115"/>
    <w:rsid w:val="0029152B"/>
    <w:rsid w:val="00291712"/>
    <w:rsid w:val="0029198E"/>
    <w:rsid w:val="00291EA3"/>
    <w:rsid w:val="00292129"/>
    <w:rsid w:val="00292248"/>
    <w:rsid w:val="00292590"/>
    <w:rsid w:val="002925B1"/>
    <w:rsid w:val="00292707"/>
    <w:rsid w:val="002929E2"/>
    <w:rsid w:val="00292A8A"/>
    <w:rsid w:val="00292ADF"/>
    <w:rsid w:val="00292CB5"/>
    <w:rsid w:val="00292FBF"/>
    <w:rsid w:val="0029300C"/>
    <w:rsid w:val="0029310F"/>
    <w:rsid w:val="002934CF"/>
    <w:rsid w:val="0029352D"/>
    <w:rsid w:val="00293717"/>
    <w:rsid w:val="00293A60"/>
    <w:rsid w:val="00293B11"/>
    <w:rsid w:val="00293C6A"/>
    <w:rsid w:val="00293D1E"/>
    <w:rsid w:val="00293E31"/>
    <w:rsid w:val="00293ED7"/>
    <w:rsid w:val="00293F38"/>
    <w:rsid w:val="002940D9"/>
    <w:rsid w:val="00294113"/>
    <w:rsid w:val="00294269"/>
    <w:rsid w:val="0029464E"/>
    <w:rsid w:val="002946B8"/>
    <w:rsid w:val="002948B0"/>
    <w:rsid w:val="00294914"/>
    <w:rsid w:val="00295352"/>
    <w:rsid w:val="00295898"/>
    <w:rsid w:val="00295AD6"/>
    <w:rsid w:val="00295C22"/>
    <w:rsid w:val="00295C50"/>
    <w:rsid w:val="0029606C"/>
    <w:rsid w:val="002960A5"/>
    <w:rsid w:val="002969C9"/>
    <w:rsid w:val="00296A12"/>
    <w:rsid w:val="00296AA0"/>
    <w:rsid w:val="00296B21"/>
    <w:rsid w:val="002973D9"/>
    <w:rsid w:val="00297450"/>
    <w:rsid w:val="002975AC"/>
    <w:rsid w:val="002976FF"/>
    <w:rsid w:val="00297AD5"/>
    <w:rsid w:val="00297C68"/>
    <w:rsid w:val="00297DE6"/>
    <w:rsid w:val="00297EF6"/>
    <w:rsid w:val="002A00F9"/>
    <w:rsid w:val="002A02D6"/>
    <w:rsid w:val="002A0370"/>
    <w:rsid w:val="002A0702"/>
    <w:rsid w:val="002A0703"/>
    <w:rsid w:val="002A0959"/>
    <w:rsid w:val="002A0F2E"/>
    <w:rsid w:val="002A1003"/>
    <w:rsid w:val="002A10F1"/>
    <w:rsid w:val="002A14AC"/>
    <w:rsid w:val="002A1552"/>
    <w:rsid w:val="002A1760"/>
    <w:rsid w:val="002A179A"/>
    <w:rsid w:val="002A18D3"/>
    <w:rsid w:val="002A1B91"/>
    <w:rsid w:val="002A2376"/>
    <w:rsid w:val="002A24DE"/>
    <w:rsid w:val="002A25A2"/>
    <w:rsid w:val="002A2625"/>
    <w:rsid w:val="002A28D7"/>
    <w:rsid w:val="002A29DE"/>
    <w:rsid w:val="002A2A78"/>
    <w:rsid w:val="002A2DD8"/>
    <w:rsid w:val="002A31C9"/>
    <w:rsid w:val="002A3D3D"/>
    <w:rsid w:val="002A4084"/>
    <w:rsid w:val="002A4297"/>
    <w:rsid w:val="002A437C"/>
    <w:rsid w:val="002A4473"/>
    <w:rsid w:val="002A464A"/>
    <w:rsid w:val="002A4B5B"/>
    <w:rsid w:val="002A4B80"/>
    <w:rsid w:val="002A4EA5"/>
    <w:rsid w:val="002A4F72"/>
    <w:rsid w:val="002A51D1"/>
    <w:rsid w:val="002A51D3"/>
    <w:rsid w:val="002A53B0"/>
    <w:rsid w:val="002A53E4"/>
    <w:rsid w:val="002A5624"/>
    <w:rsid w:val="002A5B03"/>
    <w:rsid w:val="002A5CA6"/>
    <w:rsid w:val="002A5D16"/>
    <w:rsid w:val="002A5F8E"/>
    <w:rsid w:val="002A6137"/>
    <w:rsid w:val="002A6205"/>
    <w:rsid w:val="002A6246"/>
    <w:rsid w:val="002A6262"/>
    <w:rsid w:val="002A63DF"/>
    <w:rsid w:val="002A66E8"/>
    <w:rsid w:val="002A6931"/>
    <w:rsid w:val="002A6D35"/>
    <w:rsid w:val="002A6E5B"/>
    <w:rsid w:val="002A6F94"/>
    <w:rsid w:val="002A6FBD"/>
    <w:rsid w:val="002A71F9"/>
    <w:rsid w:val="002A7483"/>
    <w:rsid w:val="002A78B5"/>
    <w:rsid w:val="002A7944"/>
    <w:rsid w:val="002A7B51"/>
    <w:rsid w:val="002A7CD6"/>
    <w:rsid w:val="002A7E0E"/>
    <w:rsid w:val="002A7F13"/>
    <w:rsid w:val="002A7FD6"/>
    <w:rsid w:val="002B005E"/>
    <w:rsid w:val="002B0175"/>
    <w:rsid w:val="002B0181"/>
    <w:rsid w:val="002B0518"/>
    <w:rsid w:val="002B06AD"/>
    <w:rsid w:val="002B0830"/>
    <w:rsid w:val="002B09E8"/>
    <w:rsid w:val="002B0B45"/>
    <w:rsid w:val="002B0E0B"/>
    <w:rsid w:val="002B0E7E"/>
    <w:rsid w:val="002B1040"/>
    <w:rsid w:val="002B14C3"/>
    <w:rsid w:val="002B1512"/>
    <w:rsid w:val="002B17B6"/>
    <w:rsid w:val="002B2232"/>
    <w:rsid w:val="002B2330"/>
    <w:rsid w:val="002B24BC"/>
    <w:rsid w:val="002B27EB"/>
    <w:rsid w:val="002B2932"/>
    <w:rsid w:val="002B2A6B"/>
    <w:rsid w:val="002B2D45"/>
    <w:rsid w:val="002B2E5F"/>
    <w:rsid w:val="002B2EB1"/>
    <w:rsid w:val="002B302F"/>
    <w:rsid w:val="002B3120"/>
    <w:rsid w:val="002B3149"/>
    <w:rsid w:val="002B319F"/>
    <w:rsid w:val="002B32ED"/>
    <w:rsid w:val="002B3AB0"/>
    <w:rsid w:val="002B3D9D"/>
    <w:rsid w:val="002B3DAB"/>
    <w:rsid w:val="002B402A"/>
    <w:rsid w:val="002B40E5"/>
    <w:rsid w:val="002B4288"/>
    <w:rsid w:val="002B468D"/>
    <w:rsid w:val="002B4858"/>
    <w:rsid w:val="002B4873"/>
    <w:rsid w:val="002B4AEC"/>
    <w:rsid w:val="002B4D1B"/>
    <w:rsid w:val="002B4F3A"/>
    <w:rsid w:val="002B5188"/>
    <w:rsid w:val="002B5229"/>
    <w:rsid w:val="002B527C"/>
    <w:rsid w:val="002B587C"/>
    <w:rsid w:val="002B591B"/>
    <w:rsid w:val="002B5A7E"/>
    <w:rsid w:val="002B5ED8"/>
    <w:rsid w:val="002B5F28"/>
    <w:rsid w:val="002B5F42"/>
    <w:rsid w:val="002B65B4"/>
    <w:rsid w:val="002B65E7"/>
    <w:rsid w:val="002B6875"/>
    <w:rsid w:val="002B6AFE"/>
    <w:rsid w:val="002B6C00"/>
    <w:rsid w:val="002B6CA1"/>
    <w:rsid w:val="002B6DDF"/>
    <w:rsid w:val="002B6EB2"/>
    <w:rsid w:val="002B6F3E"/>
    <w:rsid w:val="002B70D9"/>
    <w:rsid w:val="002B73C0"/>
    <w:rsid w:val="002B7523"/>
    <w:rsid w:val="002B7651"/>
    <w:rsid w:val="002B791E"/>
    <w:rsid w:val="002B7FA4"/>
    <w:rsid w:val="002C0172"/>
    <w:rsid w:val="002C01F0"/>
    <w:rsid w:val="002C01FE"/>
    <w:rsid w:val="002C025C"/>
    <w:rsid w:val="002C0361"/>
    <w:rsid w:val="002C0372"/>
    <w:rsid w:val="002C0477"/>
    <w:rsid w:val="002C050A"/>
    <w:rsid w:val="002C06C4"/>
    <w:rsid w:val="002C084D"/>
    <w:rsid w:val="002C0962"/>
    <w:rsid w:val="002C0B3C"/>
    <w:rsid w:val="002C0C7C"/>
    <w:rsid w:val="002C0F34"/>
    <w:rsid w:val="002C0FAE"/>
    <w:rsid w:val="002C1186"/>
    <w:rsid w:val="002C1344"/>
    <w:rsid w:val="002C13A5"/>
    <w:rsid w:val="002C19D1"/>
    <w:rsid w:val="002C19E6"/>
    <w:rsid w:val="002C1A48"/>
    <w:rsid w:val="002C1E57"/>
    <w:rsid w:val="002C1F5A"/>
    <w:rsid w:val="002C2315"/>
    <w:rsid w:val="002C26C8"/>
    <w:rsid w:val="002C2893"/>
    <w:rsid w:val="002C2943"/>
    <w:rsid w:val="002C296C"/>
    <w:rsid w:val="002C2C35"/>
    <w:rsid w:val="002C2E5E"/>
    <w:rsid w:val="002C2F62"/>
    <w:rsid w:val="002C3051"/>
    <w:rsid w:val="002C32F9"/>
    <w:rsid w:val="002C34A7"/>
    <w:rsid w:val="002C3AB4"/>
    <w:rsid w:val="002C3C3A"/>
    <w:rsid w:val="002C3C8D"/>
    <w:rsid w:val="002C42B2"/>
    <w:rsid w:val="002C4531"/>
    <w:rsid w:val="002C4593"/>
    <w:rsid w:val="002C46C0"/>
    <w:rsid w:val="002C4714"/>
    <w:rsid w:val="002C47EB"/>
    <w:rsid w:val="002C47F4"/>
    <w:rsid w:val="002C496D"/>
    <w:rsid w:val="002C4FE6"/>
    <w:rsid w:val="002C509F"/>
    <w:rsid w:val="002C5423"/>
    <w:rsid w:val="002C5578"/>
    <w:rsid w:val="002C5959"/>
    <w:rsid w:val="002C5A5A"/>
    <w:rsid w:val="002C5ACB"/>
    <w:rsid w:val="002C5B6B"/>
    <w:rsid w:val="002C5EC7"/>
    <w:rsid w:val="002C5F66"/>
    <w:rsid w:val="002C632B"/>
    <w:rsid w:val="002C6402"/>
    <w:rsid w:val="002C643B"/>
    <w:rsid w:val="002C69D4"/>
    <w:rsid w:val="002C6AE8"/>
    <w:rsid w:val="002C6B0A"/>
    <w:rsid w:val="002C6B45"/>
    <w:rsid w:val="002C6CF7"/>
    <w:rsid w:val="002C6D07"/>
    <w:rsid w:val="002C7098"/>
    <w:rsid w:val="002C7448"/>
    <w:rsid w:val="002C7484"/>
    <w:rsid w:val="002C74A9"/>
    <w:rsid w:val="002C76A1"/>
    <w:rsid w:val="002C7E31"/>
    <w:rsid w:val="002C7E74"/>
    <w:rsid w:val="002C7F89"/>
    <w:rsid w:val="002D0299"/>
    <w:rsid w:val="002D046F"/>
    <w:rsid w:val="002D0533"/>
    <w:rsid w:val="002D0546"/>
    <w:rsid w:val="002D07A1"/>
    <w:rsid w:val="002D092A"/>
    <w:rsid w:val="002D0ACD"/>
    <w:rsid w:val="002D0B06"/>
    <w:rsid w:val="002D0CEE"/>
    <w:rsid w:val="002D0DBB"/>
    <w:rsid w:val="002D1049"/>
    <w:rsid w:val="002D113A"/>
    <w:rsid w:val="002D1524"/>
    <w:rsid w:val="002D1567"/>
    <w:rsid w:val="002D1580"/>
    <w:rsid w:val="002D167C"/>
    <w:rsid w:val="002D1759"/>
    <w:rsid w:val="002D1BBF"/>
    <w:rsid w:val="002D1D6A"/>
    <w:rsid w:val="002D1D8C"/>
    <w:rsid w:val="002D223F"/>
    <w:rsid w:val="002D243F"/>
    <w:rsid w:val="002D2576"/>
    <w:rsid w:val="002D25F1"/>
    <w:rsid w:val="002D27A0"/>
    <w:rsid w:val="002D27B7"/>
    <w:rsid w:val="002D280A"/>
    <w:rsid w:val="002D284D"/>
    <w:rsid w:val="002D2942"/>
    <w:rsid w:val="002D29EE"/>
    <w:rsid w:val="002D2AEA"/>
    <w:rsid w:val="002D2C89"/>
    <w:rsid w:val="002D2E11"/>
    <w:rsid w:val="002D2FBC"/>
    <w:rsid w:val="002D32E1"/>
    <w:rsid w:val="002D32E4"/>
    <w:rsid w:val="002D33EB"/>
    <w:rsid w:val="002D39C8"/>
    <w:rsid w:val="002D3B49"/>
    <w:rsid w:val="002D3C88"/>
    <w:rsid w:val="002D3CAD"/>
    <w:rsid w:val="002D3DD9"/>
    <w:rsid w:val="002D3E66"/>
    <w:rsid w:val="002D4151"/>
    <w:rsid w:val="002D429D"/>
    <w:rsid w:val="002D4407"/>
    <w:rsid w:val="002D45A8"/>
    <w:rsid w:val="002D45DA"/>
    <w:rsid w:val="002D4600"/>
    <w:rsid w:val="002D46A3"/>
    <w:rsid w:val="002D494E"/>
    <w:rsid w:val="002D4995"/>
    <w:rsid w:val="002D4DBD"/>
    <w:rsid w:val="002D4F58"/>
    <w:rsid w:val="002D4FAC"/>
    <w:rsid w:val="002D5123"/>
    <w:rsid w:val="002D5467"/>
    <w:rsid w:val="002D56AB"/>
    <w:rsid w:val="002D5A9C"/>
    <w:rsid w:val="002D5C87"/>
    <w:rsid w:val="002D5DD8"/>
    <w:rsid w:val="002D5DF7"/>
    <w:rsid w:val="002D5FAD"/>
    <w:rsid w:val="002D6340"/>
    <w:rsid w:val="002D6348"/>
    <w:rsid w:val="002D68E7"/>
    <w:rsid w:val="002D6B87"/>
    <w:rsid w:val="002D6C29"/>
    <w:rsid w:val="002D6D3E"/>
    <w:rsid w:val="002D6DA0"/>
    <w:rsid w:val="002D72CD"/>
    <w:rsid w:val="002D740A"/>
    <w:rsid w:val="002D76CF"/>
    <w:rsid w:val="002D79C2"/>
    <w:rsid w:val="002D7D38"/>
    <w:rsid w:val="002D7DA3"/>
    <w:rsid w:val="002E0220"/>
    <w:rsid w:val="002E02E5"/>
    <w:rsid w:val="002E06FD"/>
    <w:rsid w:val="002E0772"/>
    <w:rsid w:val="002E09E5"/>
    <w:rsid w:val="002E0ACD"/>
    <w:rsid w:val="002E0B05"/>
    <w:rsid w:val="002E0D0B"/>
    <w:rsid w:val="002E0D7B"/>
    <w:rsid w:val="002E0E8A"/>
    <w:rsid w:val="002E0F52"/>
    <w:rsid w:val="002E1014"/>
    <w:rsid w:val="002E1070"/>
    <w:rsid w:val="002E11CA"/>
    <w:rsid w:val="002E13F0"/>
    <w:rsid w:val="002E1719"/>
    <w:rsid w:val="002E186E"/>
    <w:rsid w:val="002E18C7"/>
    <w:rsid w:val="002E19A3"/>
    <w:rsid w:val="002E1B48"/>
    <w:rsid w:val="002E1CE1"/>
    <w:rsid w:val="002E1FC0"/>
    <w:rsid w:val="002E20FD"/>
    <w:rsid w:val="002E2271"/>
    <w:rsid w:val="002E22A6"/>
    <w:rsid w:val="002E278F"/>
    <w:rsid w:val="002E2CBD"/>
    <w:rsid w:val="002E2FE7"/>
    <w:rsid w:val="002E307E"/>
    <w:rsid w:val="002E3214"/>
    <w:rsid w:val="002E357D"/>
    <w:rsid w:val="002E35F2"/>
    <w:rsid w:val="002E36C1"/>
    <w:rsid w:val="002E3708"/>
    <w:rsid w:val="002E371B"/>
    <w:rsid w:val="002E375F"/>
    <w:rsid w:val="002E376B"/>
    <w:rsid w:val="002E3904"/>
    <w:rsid w:val="002E3942"/>
    <w:rsid w:val="002E3AFF"/>
    <w:rsid w:val="002E3B79"/>
    <w:rsid w:val="002E418C"/>
    <w:rsid w:val="002E4375"/>
    <w:rsid w:val="002E445E"/>
    <w:rsid w:val="002E4D71"/>
    <w:rsid w:val="002E4EAB"/>
    <w:rsid w:val="002E4FB3"/>
    <w:rsid w:val="002E509F"/>
    <w:rsid w:val="002E50FF"/>
    <w:rsid w:val="002E5138"/>
    <w:rsid w:val="002E594F"/>
    <w:rsid w:val="002E5A31"/>
    <w:rsid w:val="002E5B22"/>
    <w:rsid w:val="002E5CE5"/>
    <w:rsid w:val="002E5EBC"/>
    <w:rsid w:val="002E5FF6"/>
    <w:rsid w:val="002E6117"/>
    <w:rsid w:val="002E6242"/>
    <w:rsid w:val="002E6463"/>
    <w:rsid w:val="002E69A6"/>
    <w:rsid w:val="002E6A7D"/>
    <w:rsid w:val="002E6C34"/>
    <w:rsid w:val="002E6C79"/>
    <w:rsid w:val="002E6E67"/>
    <w:rsid w:val="002E7421"/>
    <w:rsid w:val="002E75AB"/>
    <w:rsid w:val="002E75BE"/>
    <w:rsid w:val="002E779C"/>
    <w:rsid w:val="002E788A"/>
    <w:rsid w:val="002E7A13"/>
    <w:rsid w:val="002E7AAF"/>
    <w:rsid w:val="002E7C01"/>
    <w:rsid w:val="002E7D5A"/>
    <w:rsid w:val="002F0260"/>
    <w:rsid w:val="002F02EC"/>
    <w:rsid w:val="002F03C5"/>
    <w:rsid w:val="002F0AEA"/>
    <w:rsid w:val="002F0AED"/>
    <w:rsid w:val="002F0BEF"/>
    <w:rsid w:val="002F0E2A"/>
    <w:rsid w:val="002F0E3A"/>
    <w:rsid w:val="002F0EE1"/>
    <w:rsid w:val="002F1220"/>
    <w:rsid w:val="002F12A2"/>
    <w:rsid w:val="002F12EC"/>
    <w:rsid w:val="002F154D"/>
    <w:rsid w:val="002F15A7"/>
    <w:rsid w:val="002F16E5"/>
    <w:rsid w:val="002F17E6"/>
    <w:rsid w:val="002F182E"/>
    <w:rsid w:val="002F18BF"/>
    <w:rsid w:val="002F192D"/>
    <w:rsid w:val="002F1AED"/>
    <w:rsid w:val="002F1C0E"/>
    <w:rsid w:val="002F1DEC"/>
    <w:rsid w:val="002F1E78"/>
    <w:rsid w:val="002F201A"/>
    <w:rsid w:val="002F216D"/>
    <w:rsid w:val="002F2227"/>
    <w:rsid w:val="002F22C9"/>
    <w:rsid w:val="002F231F"/>
    <w:rsid w:val="002F237D"/>
    <w:rsid w:val="002F26E2"/>
    <w:rsid w:val="002F277B"/>
    <w:rsid w:val="002F2967"/>
    <w:rsid w:val="002F2D86"/>
    <w:rsid w:val="002F2E2A"/>
    <w:rsid w:val="002F2F94"/>
    <w:rsid w:val="002F30B9"/>
    <w:rsid w:val="002F32F4"/>
    <w:rsid w:val="002F35C7"/>
    <w:rsid w:val="002F391E"/>
    <w:rsid w:val="002F3A0C"/>
    <w:rsid w:val="002F3A68"/>
    <w:rsid w:val="002F3FFF"/>
    <w:rsid w:val="002F40FB"/>
    <w:rsid w:val="002F43F9"/>
    <w:rsid w:val="002F4486"/>
    <w:rsid w:val="002F4847"/>
    <w:rsid w:val="002F4DD3"/>
    <w:rsid w:val="002F4E28"/>
    <w:rsid w:val="002F4FA3"/>
    <w:rsid w:val="002F5126"/>
    <w:rsid w:val="002F51D0"/>
    <w:rsid w:val="002F52AC"/>
    <w:rsid w:val="002F5774"/>
    <w:rsid w:val="002F5983"/>
    <w:rsid w:val="002F59B7"/>
    <w:rsid w:val="002F5A04"/>
    <w:rsid w:val="002F5AFC"/>
    <w:rsid w:val="002F5C98"/>
    <w:rsid w:val="002F5D5F"/>
    <w:rsid w:val="002F5D73"/>
    <w:rsid w:val="002F5EDC"/>
    <w:rsid w:val="002F6175"/>
    <w:rsid w:val="002F617B"/>
    <w:rsid w:val="002F61CF"/>
    <w:rsid w:val="002F6281"/>
    <w:rsid w:val="002F631D"/>
    <w:rsid w:val="002F64E5"/>
    <w:rsid w:val="002F6637"/>
    <w:rsid w:val="002F6682"/>
    <w:rsid w:val="002F68C6"/>
    <w:rsid w:val="002F6906"/>
    <w:rsid w:val="002F69E0"/>
    <w:rsid w:val="002F6A01"/>
    <w:rsid w:val="002F6C4D"/>
    <w:rsid w:val="002F6D97"/>
    <w:rsid w:val="002F6E15"/>
    <w:rsid w:val="002F6FD4"/>
    <w:rsid w:val="002F71F2"/>
    <w:rsid w:val="002F7436"/>
    <w:rsid w:val="002F7507"/>
    <w:rsid w:val="002F7567"/>
    <w:rsid w:val="002F75DD"/>
    <w:rsid w:val="002F79A2"/>
    <w:rsid w:val="002F7A68"/>
    <w:rsid w:val="002F7A7B"/>
    <w:rsid w:val="002F7B0D"/>
    <w:rsid w:val="002F7B36"/>
    <w:rsid w:val="002F7E59"/>
    <w:rsid w:val="003001B6"/>
    <w:rsid w:val="0030023B"/>
    <w:rsid w:val="003004AB"/>
    <w:rsid w:val="003004F2"/>
    <w:rsid w:val="00300630"/>
    <w:rsid w:val="0030077D"/>
    <w:rsid w:val="0030097C"/>
    <w:rsid w:val="003009FB"/>
    <w:rsid w:val="00300AD9"/>
    <w:rsid w:val="00300D56"/>
    <w:rsid w:val="00300E57"/>
    <w:rsid w:val="00300EB6"/>
    <w:rsid w:val="003012B4"/>
    <w:rsid w:val="003014DD"/>
    <w:rsid w:val="00301902"/>
    <w:rsid w:val="00301A8C"/>
    <w:rsid w:val="00301BBC"/>
    <w:rsid w:val="00301FAC"/>
    <w:rsid w:val="00301FE3"/>
    <w:rsid w:val="003020A5"/>
    <w:rsid w:val="00302190"/>
    <w:rsid w:val="003021B7"/>
    <w:rsid w:val="003021CE"/>
    <w:rsid w:val="003023EB"/>
    <w:rsid w:val="00302895"/>
    <w:rsid w:val="00302927"/>
    <w:rsid w:val="00302A90"/>
    <w:rsid w:val="00302A97"/>
    <w:rsid w:val="00302B1F"/>
    <w:rsid w:val="00302C11"/>
    <w:rsid w:val="00302CDE"/>
    <w:rsid w:val="00302D1A"/>
    <w:rsid w:val="00302D52"/>
    <w:rsid w:val="00302D79"/>
    <w:rsid w:val="00302D9A"/>
    <w:rsid w:val="00303137"/>
    <w:rsid w:val="00303317"/>
    <w:rsid w:val="0030359D"/>
    <w:rsid w:val="00303679"/>
    <w:rsid w:val="003036C4"/>
    <w:rsid w:val="00303742"/>
    <w:rsid w:val="0030385A"/>
    <w:rsid w:val="00303860"/>
    <w:rsid w:val="00303D60"/>
    <w:rsid w:val="00303D8D"/>
    <w:rsid w:val="00303DC2"/>
    <w:rsid w:val="00303E90"/>
    <w:rsid w:val="00303EC2"/>
    <w:rsid w:val="00304138"/>
    <w:rsid w:val="0030436B"/>
    <w:rsid w:val="00304460"/>
    <w:rsid w:val="0030452A"/>
    <w:rsid w:val="0030465C"/>
    <w:rsid w:val="003047E7"/>
    <w:rsid w:val="0030490C"/>
    <w:rsid w:val="00304937"/>
    <w:rsid w:val="00304A51"/>
    <w:rsid w:val="00304C50"/>
    <w:rsid w:val="00305464"/>
    <w:rsid w:val="00305679"/>
    <w:rsid w:val="00305AAB"/>
    <w:rsid w:val="00305B16"/>
    <w:rsid w:val="00305EDB"/>
    <w:rsid w:val="00306361"/>
    <w:rsid w:val="00306559"/>
    <w:rsid w:val="00306604"/>
    <w:rsid w:val="00306625"/>
    <w:rsid w:val="00306856"/>
    <w:rsid w:val="00306A18"/>
    <w:rsid w:val="003073B5"/>
    <w:rsid w:val="003074D2"/>
    <w:rsid w:val="0030773F"/>
    <w:rsid w:val="00307809"/>
    <w:rsid w:val="00307ABF"/>
    <w:rsid w:val="00307ACD"/>
    <w:rsid w:val="00307C6E"/>
    <w:rsid w:val="00307FE2"/>
    <w:rsid w:val="00310086"/>
    <w:rsid w:val="0031043B"/>
    <w:rsid w:val="00310540"/>
    <w:rsid w:val="0031071B"/>
    <w:rsid w:val="003107DC"/>
    <w:rsid w:val="0031094E"/>
    <w:rsid w:val="003109B4"/>
    <w:rsid w:val="00310B8B"/>
    <w:rsid w:val="00310C7A"/>
    <w:rsid w:val="00310D32"/>
    <w:rsid w:val="00310E43"/>
    <w:rsid w:val="00310F71"/>
    <w:rsid w:val="00311279"/>
    <w:rsid w:val="0031131F"/>
    <w:rsid w:val="0031139D"/>
    <w:rsid w:val="003113EB"/>
    <w:rsid w:val="003114A1"/>
    <w:rsid w:val="0031170E"/>
    <w:rsid w:val="00311873"/>
    <w:rsid w:val="003118D0"/>
    <w:rsid w:val="003119E7"/>
    <w:rsid w:val="00311E7C"/>
    <w:rsid w:val="003121F9"/>
    <w:rsid w:val="003129C5"/>
    <w:rsid w:val="00312C47"/>
    <w:rsid w:val="00312CB2"/>
    <w:rsid w:val="00312D48"/>
    <w:rsid w:val="00313010"/>
    <w:rsid w:val="0031309E"/>
    <w:rsid w:val="00313133"/>
    <w:rsid w:val="00313476"/>
    <w:rsid w:val="00313527"/>
    <w:rsid w:val="0031360C"/>
    <w:rsid w:val="00313997"/>
    <w:rsid w:val="00313C5B"/>
    <w:rsid w:val="00313D5D"/>
    <w:rsid w:val="003142DE"/>
    <w:rsid w:val="003144A9"/>
    <w:rsid w:val="00314B18"/>
    <w:rsid w:val="00314C96"/>
    <w:rsid w:val="00314CB1"/>
    <w:rsid w:val="00314DFA"/>
    <w:rsid w:val="00314EF0"/>
    <w:rsid w:val="00314FE8"/>
    <w:rsid w:val="0031529B"/>
    <w:rsid w:val="00315352"/>
    <w:rsid w:val="0031553D"/>
    <w:rsid w:val="003157CC"/>
    <w:rsid w:val="003159C2"/>
    <w:rsid w:val="00315ABF"/>
    <w:rsid w:val="00315C31"/>
    <w:rsid w:val="00315CA0"/>
    <w:rsid w:val="00315CF9"/>
    <w:rsid w:val="00315DF4"/>
    <w:rsid w:val="00315E2E"/>
    <w:rsid w:val="00315F98"/>
    <w:rsid w:val="00315FBA"/>
    <w:rsid w:val="00316015"/>
    <w:rsid w:val="00316136"/>
    <w:rsid w:val="0031637B"/>
    <w:rsid w:val="003163E3"/>
    <w:rsid w:val="003166F4"/>
    <w:rsid w:val="00316715"/>
    <w:rsid w:val="0031672B"/>
    <w:rsid w:val="00316902"/>
    <w:rsid w:val="00316A1D"/>
    <w:rsid w:val="00316BD7"/>
    <w:rsid w:val="00316C23"/>
    <w:rsid w:val="00316C45"/>
    <w:rsid w:val="00316C98"/>
    <w:rsid w:val="00316D5D"/>
    <w:rsid w:val="00316F59"/>
    <w:rsid w:val="0031705A"/>
    <w:rsid w:val="003172DE"/>
    <w:rsid w:val="003172E0"/>
    <w:rsid w:val="0031757A"/>
    <w:rsid w:val="00317926"/>
    <w:rsid w:val="00317BCB"/>
    <w:rsid w:val="00317BD8"/>
    <w:rsid w:val="00317D65"/>
    <w:rsid w:val="0032011E"/>
    <w:rsid w:val="00320312"/>
    <w:rsid w:val="00320630"/>
    <w:rsid w:val="0032069B"/>
    <w:rsid w:val="00320807"/>
    <w:rsid w:val="00320886"/>
    <w:rsid w:val="0032095E"/>
    <w:rsid w:val="00320A8A"/>
    <w:rsid w:val="00320BEA"/>
    <w:rsid w:val="00320D72"/>
    <w:rsid w:val="00321069"/>
    <w:rsid w:val="00321111"/>
    <w:rsid w:val="003211C6"/>
    <w:rsid w:val="00321946"/>
    <w:rsid w:val="003219D1"/>
    <w:rsid w:val="00321A39"/>
    <w:rsid w:val="00321A3F"/>
    <w:rsid w:val="00321A97"/>
    <w:rsid w:val="00321E36"/>
    <w:rsid w:val="00321F28"/>
    <w:rsid w:val="00321FAB"/>
    <w:rsid w:val="00322101"/>
    <w:rsid w:val="0032250A"/>
    <w:rsid w:val="003225A1"/>
    <w:rsid w:val="003226EB"/>
    <w:rsid w:val="00322887"/>
    <w:rsid w:val="00322889"/>
    <w:rsid w:val="00322909"/>
    <w:rsid w:val="00322915"/>
    <w:rsid w:val="00322AC7"/>
    <w:rsid w:val="00322D0D"/>
    <w:rsid w:val="00322ED4"/>
    <w:rsid w:val="00322EE7"/>
    <w:rsid w:val="00322FB2"/>
    <w:rsid w:val="0032312E"/>
    <w:rsid w:val="0032316D"/>
    <w:rsid w:val="003232F6"/>
    <w:rsid w:val="00323500"/>
    <w:rsid w:val="00323512"/>
    <w:rsid w:val="0032366D"/>
    <w:rsid w:val="00323838"/>
    <w:rsid w:val="003239BF"/>
    <w:rsid w:val="00323ADE"/>
    <w:rsid w:val="00323C29"/>
    <w:rsid w:val="00323E82"/>
    <w:rsid w:val="00323EDE"/>
    <w:rsid w:val="003243E7"/>
    <w:rsid w:val="003244F9"/>
    <w:rsid w:val="0032463E"/>
    <w:rsid w:val="0032465D"/>
    <w:rsid w:val="00324709"/>
    <w:rsid w:val="00324834"/>
    <w:rsid w:val="00324C36"/>
    <w:rsid w:val="00324D26"/>
    <w:rsid w:val="00324D9C"/>
    <w:rsid w:val="00324E56"/>
    <w:rsid w:val="00325004"/>
    <w:rsid w:val="003251D0"/>
    <w:rsid w:val="003252BB"/>
    <w:rsid w:val="003253D3"/>
    <w:rsid w:val="003254E1"/>
    <w:rsid w:val="00325674"/>
    <w:rsid w:val="00325757"/>
    <w:rsid w:val="00325A72"/>
    <w:rsid w:val="00325FFA"/>
    <w:rsid w:val="00326073"/>
    <w:rsid w:val="00326098"/>
    <w:rsid w:val="0032657B"/>
    <w:rsid w:val="003265A8"/>
    <w:rsid w:val="00326A9D"/>
    <w:rsid w:val="003272AF"/>
    <w:rsid w:val="00327375"/>
    <w:rsid w:val="003273BC"/>
    <w:rsid w:val="0032755E"/>
    <w:rsid w:val="00327901"/>
    <w:rsid w:val="00327A3D"/>
    <w:rsid w:val="00327A83"/>
    <w:rsid w:val="00327C0A"/>
    <w:rsid w:val="00327D5B"/>
    <w:rsid w:val="00327E6B"/>
    <w:rsid w:val="003300A0"/>
    <w:rsid w:val="0033051C"/>
    <w:rsid w:val="00330530"/>
    <w:rsid w:val="00330655"/>
    <w:rsid w:val="003307AB"/>
    <w:rsid w:val="003308AE"/>
    <w:rsid w:val="00330B1E"/>
    <w:rsid w:val="00330BB7"/>
    <w:rsid w:val="00330BDB"/>
    <w:rsid w:val="00330C42"/>
    <w:rsid w:val="00330D32"/>
    <w:rsid w:val="00330E97"/>
    <w:rsid w:val="00331220"/>
    <w:rsid w:val="00331384"/>
    <w:rsid w:val="00331653"/>
    <w:rsid w:val="00331C00"/>
    <w:rsid w:val="00331C61"/>
    <w:rsid w:val="00331C6E"/>
    <w:rsid w:val="00331DBE"/>
    <w:rsid w:val="00331FFE"/>
    <w:rsid w:val="00332077"/>
    <w:rsid w:val="00332321"/>
    <w:rsid w:val="0033264B"/>
    <w:rsid w:val="003326A1"/>
    <w:rsid w:val="003327D3"/>
    <w:rsid w:val="00332AF6"/>
    <w:rsid w:val="00332B9B"/>
    <w:rsid w:val="00332BF7"/>
    <w:rsid w:val="00332FA0"/>
    <w:rsid w:val="003331C5"/>
    <w:rsid w:val="00333259"/>
    <w:rsid w:val="003332C0"/>
    <w:rsid w:val="003332F3"/>
    <w:rsid w:val="003334EC"/>
    <w:rsid w:val="00333530"/>
    <w:rsid w:val="00333642"/>
    <w:rsid w:val="003336A7"/>
    <w:rsid w:val="003337FC"/>
    <w:rsid w:val="003338CC"/>
    <w:rsid w:val="0033398C"/>
    <w:rsid w:val="003339C7"/>
    <w:rsid w:val="00333B98"/>
    <w:rsid w:val="00333BAB"/>
    <w:rsid w:val="00333F53"/>
    <w:rsid w:val="0033417D"/>
    <w:rsid w:val="00334260"/>
    <w:rsid w:val="003342F4"/>
    <w:rsid w:val="003343CB"/>
    <w:rsid w:val="003343E4"/>
    <w:rsid w:val="003343FD"/>
    <w:rsid w:val="003347BD"/>
    <w:rsid w:val="00334C61"/>
    <w:rsid w:val="00334C7B"/>
    <w:rsid w:val="00334CC1"/>
    <w:rsid w:val="00334EE1"/>
    <w:rsid w:val="00334EE7"/>
    <w:rsid w:val="00334F4F"/>
    <w:rsid w:val="003350BE"/>
    <w:rsid w:val="00335915"/>
    <w:rsid w:val="00335C55"/>
    <w:rsid w:val="00335F28"/>
    <w:rsid w:val="0033631E"/>
    <w:rsid w:val="00336519"/>
    <w:rsid w:val="00336606"/>
    <w:rsid w:val="00336689"/>
    <w:rsid w:val="003367EA"/>
    <w:rsid w:val="003368E9"/>
    <w:rsid w:val="00336986"/>
    <w:rsid w:val="00336D04"/>
    <w:rsid w:val="00336F27"/>
    <w:rsid w:val="00336FEE"/>
    <w:rsid w:val="003370A2"/>
    <w:rsid w:val="003374F1"/>
    <w:rsid w:val="003375A5"/>
    <w:rsid w:val="003375AF"/>
    <w:rsid w:val="00337AB5"/>
    <w:rsid w:val="00337B7C"/>
    <w:rsid w:val="00337C98"/>
    <w:rsid w:val="00337D99"/>
    <w:rsid w:val="003401A1"/>
    <w:rsid w:val="003401B2"/>
    <w:rsid w:val="0034047A"/>
    <w:rsid w:val="0034050D"/>
    <w:rsid w:val="0034068B"/>
    <w:rsid w:val="003407C3"/>
    <w:rsid w:val="003407F7"/>
    <w:rsid w:val="00340B71"/>
    <w:rsid w:val="00340C05"/>
    <w:rsid w:val="00340C14"/>
    <w:rsid w:val="00340C89"/>
    <w:rsid w:val="00340E49"/>
    <w:rsid w:val="00340EB9"/>
    <w:rsid w:val="00341062"/>
    <w:rsid w:val="00341159"/>
    <w:rsid w:val="003411A9"/>
    <w:rsid w:val="0034127B"/>
    <w:rsid w:val="00341347"/>
    <w:rsid w:val="0034184D"/>
    <w:rsid w:val="00341A18"/>
    <w:rsid w:val="0034229B"/>
    <w:rsid w:val="00342425"/>
    <w:rsid w:val="0034245B"/>
    <w:rsid w:val="003424B2"/>
    <w:rsid w:val="003424FE"/>
    <w:rsid w:val="00342829"/>
    <w:rsid w:val="00342A8E"/>
    <w:rsid w:val="003430B3"/>
    <w:rsid w:val="003432FF"/>
    <w:rsid w:val="00343527"/>
    <w:rsid w:val="00343B6D"/>
    <w:rsid w:val="00343DD6"/>
    <w:rsid w:val="00343F28"/>
    <w:rsid w:val="00343FCD"/>
    <w:rsid w:val="00344093"/>
    <w:rsid w:val="003440EA"/>
    <w:rsid w:val="0034432F"/>
    <w:rsid w:val="00344357"/>
    <w:rsid w:val="00344503"/>
    <w:rsid w:val="0034453C"/>
    <w:rsid w:val="003445F0"/>
    <w:rsid w:val="003445F9"/>
    <w:rsid w:val="0034473C"/>
    <w:rsid w:val="00344BBB"/>
    <w:rsid w:val="00344C23"/>
    <w:rsid w:val="00344CBB"/>
    <w:rsid w:val="00344CE5"/>
    <w:rsid w:val="00344D69"/>
    <w:rsid w:val="00344E29"/>
    <w:rsid w:val="003454AE"/>
    <w:rsid w:val="003458A0"/>
    <w:rsid w:val="003459F9"/>
    <w:rsid w:val="00345D2C"/>
    <w:rsid w:val="00345F5D"/>
    <w:rsid w:val="003460FD"/>
    <w:rsid w:val="00346327"/>
    <w:rsid w:val="0034632A"/>
    <w:rsid w:val="003464B4"/>
    <w:rsid w:val="00346582"/>
    <w:rsid w:val="003465B9"/>
    <w:rsid w:val="003466E9"/>
    <w:rsid w:val="003469D1"/>
    <w:rsid w:val="00346C42"/>
    <w:rsid w:val="003470C6"/>
    <w:rsid w:val="003471AE"/>
    <w:rsid w:val="00347307"/>
    <w:rsid w:val="003474FA"/>
    <w:rsid w:val="0034773A"/>
    <w:rsid w:val="0034779B"/>
    <w:rsid w:val="00347B47"/>
    <w:rsid w:val="00347BBB"/>
    <w:rsid w:val="00347DA7"/>
    <w:rsid w:val="00347FB1"/>
    <w:rsid w:val="00350042"/>
    <w:rsid w:val="00350139"/>
    <w:rsid w:val="0035018B"/>
    <w:rsid w:val="003501E7"/>
    <w:rsid w:val="0035044F"/>
    <w:rsid w:val="003504B5"/>
    <w:rsid w:val="003504FF"/>
    <w:rsid w:val="003509F6"/>
    <w:rsid w:val="00350AFE"/>
    <w:rsid w:val="00350B48"/>
    <w:rsid w:val="00350FE9"/>
    <w:rsid w:val="003515CD"/>
    <w:rsid w:val="0035193B"/>
    <w:rsid w:val="00351AF8"/>
    <w:rsid w:val="00351D33"/>
    <w:rsid w:val="00351EFD"/>
    <w:rsid w:val="00351F42"/>
    <w:rsid w:val="00352073"/>
    <w:rsid w:val="003521C1"/>
    <w:rsid w:val="003521DA"/>
    <w:rsid w:val="0035223B"/>
    <w:rsid w:val="0035265A"/>
    <w:rsid w:val="00352835"/>
    <w:rsid w:val="0035286C"/>
    <w:rsid w:val="0035290F"/>
    <w:rsid w:val="00352930"/>
    <w:rsid w:val="00352934"/>
    <w:rsid w:val="00352A3B"/>
    <w:rsid w:val="00352ADD"/>
    <w:rsid w:val="00352C4A"/>
    <w:rsid w:val="00352EB3"/>
    <w:rsid w:val="0035313B"/>
    <w:rsid w:val="00353447"/>
    <w:rsid w:val="003534EB"/>
    <w:rsid w:val="00353719"/>
    <w:rsid w:val="003537F0"/>
    <w:rsid w:val="00353B69"/>
    <w:rsid w:val="00353D73"/>
    <w:rsid w:val="00353E33"/>
    <w:rsid w:val="00353FAC"/>
    <w:rsid w:val="00353FBB"/>
    <w:rsid w:val="00353FBD"/>
    <w:rsid w:val="0035405D"/>
    <w:rsid w:val="00354210"/>
    <w:rsid w:val="00354448"/>
    <w:rsid w:val="0035457B"/>
    <w:rsid w:val="0035458D"/>
    <w:rsid w:val="00354635"/>
    <w:rsid w:val="00354681"/>
    <w:rsid w:val="00354AEC"/>
    <w:rsid w:val="00354B56"/>
    <w:rsid w:val="00354DB0"/>
    <w:rsid w:val="00354DE2"/>
    <w:rsid w:val="00354FA0"/>
    <w:rsid w:val="003556D4"/>
    <w:rsid w:val="00355EA7"/>
    <w:rsid w:val="00355F7B"/>
    <w:rsid w:val="003561A0"/>
    <w:rsid w:val="00356273"/>
    <w:rsid w:val="003564B9"/>
    <w:rsid w:val="003565EE"/>
    <w:rsid w:val="00356885"/>
    <w:rsid w:val="003569C4"/>
    <w:rsid w:val="00356A59"/>
    <w:rsid w:val="00356C6F"/>
    <w:rsid w:val="00356CCF"/>
    <w:rsid w:val="00356D53"/>
    <w:rsid w:val="00356D67"/>
    <w:rsid w:val="00356D9D"/>
    <w:rsid w:val="00356EC2"/>
    <w:rsid w:val="003570DB"/>
    <w:rsid w:val="0035737B"/>
    <w:rsid w:val="003573BE"/>
    <w:rsid w:val="00357602"/>
    <w:rsid w:val="003577C4"/>
    <w:rsid w:val="003578B5"/>
    <w:rsid w:val="0035799D"/>
    <w:rsid w:val="00357B53"/>
    <w:rsid w:val="00357BFD"/>
    <w:rsid w:val="00357C78"/>
    <w:rsid w:val="003600C4"/>
    <w:rsid w:val="0036031C"/>
    <w:rsid w:val="0036060F"/>
    <w:rsid w:val="00360661"/>
    <w:rsid w:val="0036097E"/>
    <w:rsid w:val="0036099D"/>
    <w:rsid w:val="00360A29"/>
    <w:rsid w:val="00360A30"/>
    <w:rsid w:val="00361059"/>
    <w:rsid w:val="00361540"/>
    <w:rsid w:val="0036181D"/>
    <w:rsid w:val="00361860"/>
    <w:rsid w:val="00361974"/>
    <w:rsid w:val="00361DC7"/>
    <w:rsid w:val="00361ECD"/>
    <w:rsid w:val="0036217B"/>
    <w:rsid w:val="00362276"/>
    <w:rsid w:val="003623A1"/>
    <w:rsid w:val="003627C2"/>
    <w:rsid w:val="003627D9"/>
    <w:rsid w:val="00362841"/>
    <w:rsid w:val="0036286A"/>
    <w:rsid w:val="003628FA"/>
    <w:rsid w:val="00362968"/>
    <w:rsid w:val="00362A24"/>
    <w:rsid w:val="00362AE4"/>
    <w:rsid w:val="00362BB0"/>
    <w:rsid w:val="00362D4D"/>
    <w:rsid w:val="00362E04"/>
    <w:rsid w:val="00362E0C"/>
    <w:rsid w:val="00363128"/>
    <w:rsid w:val="0036344C"/>
    <w:rsid w:val="003635DD"/>
    <w:rsid w:val="00363648"/>
    <w:rsid w:val="003637FF"/>
    <w:rsid w:val="00363818"/>
    <w:rsid w:val="003638B7"/>
    <w:rsid w:val="00363999"/>
    <w:rsid w:val="00363C7D"/>
    <w:rsid w:val="00363CB0"/>
    <w:rsid w:val="00363E9E"/>
    <w:rsid w:val="00363F71"/>
    <w:rsid w:val="00364188"/>
    <w:rsid w:val="003644FF"/>
    <w:rsid w:val="0036465B"/>
    <w:rsid w:val="003649FA"/>
    <w:rsid w:val="00364C78"/>
    <w:rsid w:val="00364CCD"/>
    <w:rsid w:val="00364F10"/>
    <w:rsid w:val="00365169"/>
    <w:rsid w:val="00365191"/>
    <w:rsid w:val="00365272"/>
    <w:rsid w:val="0036553F"/>
    <w:rsid w:val="0036561D"/>
    <w:rsid w:val="0036566B"/>
    <w:rsid w:val="003658A2"/>
    <w:rsid w:val="00365919"/>
    <w:rsid w:val="003659AA"/>
    <w:rsid w:val="00365DC2"/>
    <w:rsid w:val="00366271"/>
    <w:rsid w:val="003662A1"/>
    <w:rsid w:val="003666E1"/>
    <w:rsid w:val="00366A14"/>
    <w:rsid w:val="00366CD4"/>
    <w:rsid w:val="003670C8"/>
    <w:rsid w:val="0036772F"/>
    <w:rsid w:val="0036780A"/>
    <w:rsid w:val="00367A16"/>
    <w:rsid w:val="00367C2F"/>
    <w:rsid w:val="003705A9"/>
    <w:rsid w:val="00370A20"/>
    <w:rsid w:val="00370ACC"/>
    <w:rsid w:val="00370AEF"/>
    <w:rsid w:val="00370B91"/>
    <w:rsid w:val="00370CF1"/>
    <w:rsid w:val="00370CF8"/>
    <w:rsid w:val="00370D76"/>
    <w:rsid w:val="00371155"/>
    <w:rsid w:val="0037128F"/>
    <w:rsid w:val="00371342"/>
    <w:rsid w:val="00371522"/>
    <w:rsid w:val="0037166D"/>
    <w:rsid w:val="0037177B"/>
    <w:rsid w:val="0037189E"/>
    <w:rsid w:val="003718E4"/>
    <w:rsid w:val="00371CFD"/>
    <w:rsid w:val="00371D71"/>
    <w:rsid w:val="00371DB1"/>
    <w:rsid w:val="00371EC6"/>
    <w:rsid w:val="00371F73"/>
    <w:rsid w:val="0037201B"/>
    <w:rsid w:val="003720F8"/>
    <w:rsid w:val="0037216B"/>
    <w:rsid w:val="003723B0"/>
    <w:rsid w:val="00372599"/>
    <w:rsid w:val="00372600"/>
    <w:rsid w:val="00372773"/>
    <w:rsid w:val="0037280A"/>
    <w:rsid w:val="003728BB"/>
    <w:rsid w:val="00372951"/>
    <w:rsid w:val="00372B2C"/>
    <w:rsid w:val="00372B30"/>
    <w:rsid w:val="00372D19"/>
    <w:rsid w:val="00372D81"/>
    <w:rsid w:val="00372F2F"/>
    <w:rsid w:val="0037393B"/>
    <w:rsid w:val="00373BBE"/>
    <w:rsid w:val="00373C65"/>
    <w:rsid w:val="00373CA0"/>
    <w:rsid w:val="00373DE8"/>
    <w:rsid w:val="00373E67"/>
    <w:rsid w:val="00373EC4"/>
    <w:rsid w:val="00373FF7"/>
    <w:rsid w:val="0037409F"/>
    <w:rsid w:val="003740BD"/>
    <w:rsid w:val="00374672"/>
    <w:rsid w:val="0037469E"/>
    <w:rsid w:val="0037476B"/>
    <w:rsid w:val="00374784"/>
    <w:rsid w:val="00374A0F"/>
    <w:rsid w:val="00374AFD"/>
    <w:rsid w:val="00374D39"/>
    <w:rsid w:val="00374DE2"/>
    <w:rsid w:val="00374E1C"/>
    <w:rsid w:val="00374E47"/>
    <w:rsid w:val="00374E48"/>
    <w:rsid w:val="00374FA3"/>
    <w:rsid w:val="00375136"/>
    <w:rsid w:val="003754CF"/>
    <w:rsid w:val="00375512"/>
    <w:rsid w:val="0037565A"/>
    <w:rsid w:val="00375663"/>
    <w:rsid w:val="0037580A"/>
    <w:rsid w:val="00375999"/>
    <w:rsid w:val="00375AA6"/>
    <w:rsid w:val="00375AF1"/>
    <w:rsid w:val="00375DB1"/>
    <w:rsid w:val="00375E77"/>
    <w:rsid w:val="00375F6F"/>
    <w:rsid w:val="003762DF"/>
    <w:rsid w:val="0037645E"/>
    <w:rsid w:val="00376619"/>
    <w:rsid w:val="00376876"/>
    <w:rsid w:val="00376B5B"/>
    <w:rsid w:val="00376C64"/>
    <w:rsid w:val="00376DF7"/>
    <w:rsid w:val="00376F91"/>
    <w:rsid w:val="00376FC9"/>
    <w:rsid w:val="003770FA"/>
    <w:rsid w:val="0037713D"/>
    <w:rsid w:val="00377172"/>
    <w:rsid w:val="00377296"/>
    <w:rsid w:val="003772EF"/>
    <w:rsid w:val="003773EA"/>
    <w:rsid w:val="0037745A"/>
    <w:rsid w:val="0037759B"/>
    <w:rsid w:val="003775EC"/>
    <w:rsid w:val="0037797B"/>
    <w:rsid w:val="003779AA"/>
    <w:rsid w:val="00377BEB"/>
    <w:rsid w:val="00377C25"/>
    <w:rsid w:val="00377E70"/>
    <w:rsid w:val="00380173"/>
    <w:rsid w:val="00380573"/>
    <w:rsid w:val="00380966"/>
    <w:rsid w:val="00380A94"/>
    <w:rsid w:val="00380B91"/>
    <w:rsid w:val="00380CC3"/>
    <w:rsid w:val="00380D22"/>
    <w:rsid w:val="00381078"/>
    <w:rsid w:val="0038143A"/>
    <w:rsid w:val="00381551"/>
    <w:rsid w:val="00381A3E"/>
    <w:rsid w:val="00381BAC"/>
    <w:rsid w:val="00381C57"/>
    <w:rsid w:val="00381D8B"/>
    <w:rsid w:val="00381E84"/>
    <w:rsid w:val="00382069"/>
    <w:rsid w:val="003821E3"/>
    <w:rsid w:val="00382212"/>
    <w:rsid w:val="003824B2"/>
    <w:rsid w:val="00382597"/>
    <w:rsid w:val="003826B8"/>
    <w:rsid w:val="00382ADD"/>
    <w:rsid w:val="00382C2B"/>
    <w:rsid w:val="00383058"/>
    <w:rsid w:val="003832A8"/>
    <w:rsid w:val="0038344B"/>
    <w:rsid w:val="003837B2"/>
    <w:rsid w:val="0038398D"/>
    <w:rsid w:val="00383B81"/>
    <w:rsid w:val="00383EA0"/>
    <w:rsid w:val="00383F1C"/>
    <w:rsid w:val="00383F51"/>
    <w:rsid w:val="00384061"/>
    <w:rsid w:val="0038427C"/>
    <w:rsid w:val="00384CD3"/>
    <w:rsid w:val="00384DCD"/>
    <w:rsid w:val="00384DD3"/>
    <w:rsid w:val="00384FBD"/>
    <w:rsid w:val="00385755"/>
    <w:rsid w:val="00385AB8"/>
    <w:rsid w:val="00385C75"/>
    <w:rsid w:val="00385DD1"/>
    <w:rsid w:val="003861EC"/>
    <w:rsid w:val="003862D5"/>
    <w:rsid w:val="003863FB"/>
    <w:rsid w:val="00386612"/>
    <w:rsid w:val="00386714"/>
    <w:rsid w:val="00386BB7"/>
    <w:rsid w:val="00386C52"/>
    <w:rsid w:val="00386CE7"/>
    <w:rsid w:val="00386D55"/>
    <w:rsid w:val="00386F56"/>
    <w:rsid w:val="00386FEA"/>
    <w:rsid w:val="0038743A"/>
    <w:rsid w:val="003876F2"/>
    <w:rsid w:val="00387714"/>
    <w:rsid w:val="00387733"/>
    <w:rsid w:val="0039005C"/>
    <w:rsid w:val="003903C0"/>
    <w:rsid w:val="00390611"/>
    <w:rsid w:val="00390654"/>
    <w:rsid w:val="003906D8"/>
    <w:rsid w:val="0039083C"/>
    <w:rsid w:val="003911E6"/>
    <w:rsid w:val="00391445"/>
    <w:rsid w:val="0039145D"/>
    <w:rsid w:val="00391495"/>
    <w:rsid w:val="0039187F"/>
    <w:rsid w:val="00391895"/>
    <w:rsid w:val="00391AA5"/>
    <w:rsid w:val="00391BB2"/>
    <w:rsid w:val="00391CAA"/>
    <w:rsid w:val="00391D5C"/>
    <w:rsid w:val="00391DBD"/>
    <w:rsid w:val="00391ED0"/>
    <w:rsid w:val="0039211B"/>
    <w:rsid w:val="00392135"/>
    <w:rsid w:val="003922A4"/>
    <w:rsid w:val="003924D6"/>
    <w:rsid w:val="003926FC"/>
    <w:rsid w:val="00392706"/>
    <w:rsid w:val="00392770"/>
    <w:rsid w:val="003927A8"/>
    <w:rsid w:val="003929BB"/>
    <w:rsid w:val="00392BEE"/>
    <w:rsid w:val="00393333"/>
    <w:rsid w:val="00393488"/>
    <w:rsid w:val="0039355B"/>
    <w:rsid w:val="0039382F"/>
    <w:rsid w:val="00393A5F"/>
    <w:rsid w:val="00393AC7"/>
    <w:rsid w:val="00393AF3"/>
    <w:rsid w:val="00393F0D"/>
    <w:rsid w:val="00393F71"/>
    <w:rsid w:val="0039402C"/>
    <w:rsid w:val="00394089"/>
    <w:rsid w:val="0039420F"/>
    <w:rsid w:val="003942CB"/>
    <w:rsid w:val="003946A3"/>
    <w:rsid w:val="0039491F"/>
    <w:rsid w:val="00394AC1"/>
    <w:rsid w:val="00394E08"/>
    <w:rsid w:val="00395515"/>
    <w:rsid w:val="0039556D"/>
    <w:rsid w:val="003955A5"/>
    <w:rsid w:val="003958F9"/>
    <w:rsid w:val="00395DFE"/>
    <w:rsid w:val="00395E88"/>
    <w:rsid w:val="00396045"/>
    <w:rsid w:val="003964C1"/>
    <w:rsid w:val="00396F7B"/>
    <w:rsid w:val="00397017"/>
    <w:rsid w:val="003970E2"/>
    <w:rsid w:val="00397338"/>
    <w:rsid w:val="0039740E"/>
    <w:rsid w:val="003975B2"/>
    <w:rsid w:val="003977C4"/>
    <w:rsid w:val="003977CC"/>
    <w:rsid w:val="00397875"/>
    <w:rsid w:val="00397976"/>
    <w:rsid w:val="003979CC"/>
    <w:rsid w:val="00397A0C"/>
    <w:rsid w:val="00397EDD"/>
    <w:rsid w:val="003A02C5"/>
    <w:rsid w:val="003A03F1"/>
    <w:rsid w:val="003A04F0"/>
    <w:rsid w:val="003A0602"/>
    <w:rsid w:val="003A0798"/>
    <w:rsid w:val="003A0AA6"/>
    <w:rsid w:val="003A0BFF"/>
    <w:rsid w:val="003A0DC6"/>
    <w:rsid w:val="003A0DDA"/>
    <w:rsid w:val="003A10AE"/>
    <w:rsid w:val="003A10EB"/>
    <w:rsid w:val="003A12B9"/>
    <w:rsid w:val="003A1701"/>
    <w:rsid w:val="003A1989"/>
    <w:rsid w:val="003A1997"/>
    <w:rsid w:val="003A1B10"/>
    <w:rsid w:val="003A1B2C"/>
    <w:rsid w:val="003A1B65"/>
    <w:rsid w:val="003A1C79"/>
    <w:rsid w:val="003A1D52"/>
    <w:rsid w:val="003A1E96"/>
    <w:rsid w:val="003A21F0"/>
    <w:rsid w:val="003A22C9"/>
    <w:rsid w:val="003A2355"/>
    <w:rsid w:val="003A2465"/>
    <w:rsid w:val="003A2519"/>
    <w:rsid w:val="003A25CB"/>
    <w:rsid w:val="003A26FB"/>
    <w:rsid w:val="003A2769"/>
    <w:rsid w:val="003A27CB"/>
    <w:rsid w:val="003A295E"/>
    <w:rsid w:val="003A2999"/>
    <w:rsid w:val="003A2C25"/>
    <w:rsid w:val="003A2C95"/>
    <w:rsid w:val="003A2D4B"/>
    <w:rsid w:val="003A2DDD"/>
    <w:rsid w:val="003A2E8D"/>
    <w:rsid w:val="003A2FCB"/>
    <w:rsid w:val="003A336B"/>
    <w:rsid w:val="003A3473"/>
    <w:rsid w:val="003A365B"/>
    <w:rsid w:val="003A386D"/>
    <w:rsid w:val="003A3996"/>
    <w:rsid w:val="003A39C0"/>
    <w:rsid w:val="003A3BA2"/>
    <w:rsid w:val="003A3E8E"/>
    <w:rsid w:val="003A4024"/>
    <w:rsid w:val="003A43F7"/>
    <w:rsid w:val="003A4AD2"/>
    <w:rsid w:val="003A4BA6"/>
    <w:rsid w:val="003A4F29"/>
    <w:rsid w:val="003A5779"/>
    <w:rsid w:val="003A57D5"/>
    <w:rsid w:val="003A57E2"/>
    <w:rsid w:val="003A58AC"/>
    <w:rsid w:val="003A5C76"/>
    <w:rsid w:val="003A5F95"/>
    <w:rsid w:val="003A6511"/>
    <w:rsid w:val="003A679A"/>
    <w:rsid w:val="003A6887"/>
    <w:rsid w:val="003A6BA9"/>
    <w:rsid w:val="003A7083"/>
    <w:rsid w:val="003A71FC"/>
    <w:rsid w:val="003A73E1"/>
    <w:rsid w:val="003A7452"/>
    <w:rsid w:val="003A7684"/>
    <w:rsid w:val="003A7775"/>
    <w:rsid w:val="003A7B9E"/>
    <w:rsid w:val="003A7DA7"/>
    <w:rsid w:val="003A7EB5"/>
    <w:rsid w:val="003A7EB7"/>
    <w:rsid w:val="003B000F"/>
    <w:rsid w:val="003B023A"/>
    <w:rsid w:val="003B0943"/>
    <w:rsid w:val="003B09AC"/>
    <w:rsid w:val="003B09E7"/>
    <w:rsid w:val="003B0AD7"/>
    <w:rsid w:val="003B0B6F"/>
    <w:rsid w:val="003B0B7D"/>
    <w:rsid w:val="003B1B8A"/>
    <w:rsid w:val="003B1C01"/>
    <w:rsid w:val="003B1C5F"/>
    <w:rsid w:val="003B1DB7"/>
    <w:rsid w:val="003B2183"/>
    <w:rsid w:val="003B2352"/>
    <w:rsid w:val="003B23B5"/>
    <w:rsid w:val="003B26AD"/>
    <w:rsid w:val="003B285B"/>
    <w:rsid w:val="003B2962"/>
    <w:rsid w:val="003B31F8"/>
    <w:rsid w:val="003B33A9"/>
    <w:rsid w:val="003B34EB"/>
    <w:rsid w:val="003B3C74"/>
    <w:rsid w:val="003B3F0B"/>
    <w:rsid w:val="003B3F0C"/>
    <w:rsid w:val="003B4000"/>
    <w:rsid w:val="003B400E"/>
    <w:rsid w:val="003B4055"/>
    <w:rsid w:val="003B4217"/>
    <w:rsid w:val="003B4272"/>
    <w:rsid w:val="003B432A"/>
    <w:rsid w:val="003B436A"/>
    <w:rsid w:val="003B4483"/>
    <w:rsid w:val="003B4656"/>
    <w:rsid w:val="003B4792"/>
    <w:rsid w:val="003B48EE"/>
    <w:rsid w:val="003B4948"/>
    <w:rsid w:val="003B49E6"/>
    <w:rsid w:val="003B4B22"/>
    <w:rsid w:val="003B4D81"/>
    <w:rsid w:val="003B4E4B"/>
    <w:rsid w:val="003B4F11"/>
    <w:rsid w:val="003B4FFF"/>
    <w:rsid w:val="003B50B8"/>
    <w:rsid w:val="003B50C0"/>
    <w:rsid w:val="003B50F1"/>
    <w:rsid w:val="003B5106"/>
    <w:rsid w:val="003B531D"/>
    <w:rsid w:val="003B5476"/>
    <w:rsid w:val="003B55A5"/>
    <w:rsid w:val="003B5CBD"/>
    <w:rsid w:val="003B5CE1"/>
    <w:rsid w:val="003B5D12"/>
    <w:rsid w:val="003B5DFF"/>
    <w:rsid w:val="003B6021"/>
    <w:rsid w:val="003B6708"/>
    <w:rsid w:val="003B6771"/>
    <w:rsid w:val="003B67E3"/>
    <w:rsid w:val="003B681B"/>
    <w:rsid w:val="003B695B"/>
    <w:rsid w:val="003B6F2C"/>
    <w:rsid w:val="003B714C"/>
    <w:rsid w:val="003B7279"/>
    <w:rsid w:val="003B7577"/>
    <w:rsid w:val="003B759F"/>
    <w:rsid w:val="003B77A6"/>
    <w:rsid w:val="003B78C1"/>
    <w:rsid w:val="003B7930"/>
    <w:rsid w:val="003B79E6"/>
    <w:rsid w:val="003B7A1A"/>
    <w:rsid w:val="003B7A32"/>
    <w:rsid w:val="003B7A85"/>
    <w:rsid w:val="003B7BFE"/>
    <w:rsid w:val="003C03D9"/>
    <w:rsid w:val="003C0703"/>
    <w:rsid w:val="003C0A23"/>
    <w:rsid w:val="003C0B28"/>
    <w:rsid w:val="003C132D"/>
    <w:rsid w:val="003C15EA"/>
    <w:rsid w:val="003C18E3"/>
    <w:rsid w:val="003C1AC9"/>
    <w:rsid w:val="003C1C11"/>
    <w:rsid w:val="003C1C3B"/>
    <w:rsid w:val="003C1CEF"/>
    <w:rsid w:val="003C1D9B"/>
    <w:rsid w:val="003C1DF6"/>
    <w:rsid w:val="003C1EA0"/>
    <w:rsid w:val="003C2048"/>
    <w:rsid w:val="003C262B"/>
    <w:rsid w:val="003C27CB"/>
    <w:rsid w:val="003C285F"/>
    <w:rsid w:val="003C2CDC"/>
    <w:rsid w:val="003C2D4B"/>
    <w:rsid w:val="003C2E13"/>
    <w:rsid w:val="003C2F57"/>
    <w:rsid w:val="003C3001"/>
    <w:rsid w:val="003C3074"/>
    <w:rsid w:val="003C30FB"/>
    <w:rsid w:val="003C3216"/>
    <w:rsid w:val="003C3926"/>
    <w:rsid w:val="003C3B23"/>
    <w:rsid w:val="003C3D25"/>
    <w:rsid w:val="003C3DAA"/>
    <w:rsid w:val="003C40FA"/>
    <w:rsid w:val="003C4206"/>
    <w:rsid w:val="003C42A4"/>
    <w:rsid w:val="003C43B2"/>
    <w:rsid w:val="003C4A7C"/>
    <w:rsid w:val="003C4C6C"/>
    <w:rsid w:val="003C4DD0"/>
    <w:rsid w:val="003C4E99"/>
    <w:rsid w:val="003C51F3"/>
    <w:rsid w:val="003C51F8"/>
    <w:rsid w:val="003C52A3"/>
    <w:rsid w:val="003C541A"/>
    <w:rsid w:val="003C575C"/>
    <w:rsid w:val="003C58B0"/>
    <w:rsid w:val="003C58DA"/>
    <w:rsid w:val="003C5A39"/>
    <w:rsid w:val="003C5A3F"/>
    <w:rsid w:val="003C5A96"/>
    <w:rsid w:val="003C5B88"/>
    <w:rsid w:val="003C5E49"/>
    <w:rsid w:val="003C601D"/>
    <w:rsid w:val="003C61FE"/>
    <w:rsid w:val="003C680B"/>
    <w:rsid w:val="003C6901"/>
    <w:rsid w:val="003C6968"/>
    <w:rsid w:val="003C6AAC"/>
    <w:rsid w:val="003C6AD2"/>
    <w:rsid w:val="003C6B5A"/>
    <w:rsid w:val="003C6D34"/>
    <w:rsid w:val="003C6F3E"/>
    <w:rsid w:val="003C6F6B"/>
    <w:rsid w:val="003C74C0"/>
    <w:rsid w:val="003C77C9"/>
    <w:rsid w:val="003C7801"/>
    <w:rsid w:val="003C7B59"/>
    <w:rsid w:val="003C7DB5"/>
    <w:rsid w:val="003C7DE3"/>
    <w:rsid w:val="003D0029"/>
    <w:rsid w:val="003D00D8"/>
    <w:rsid w:val="003D0237"/>
    <w:rsid w:val="003D070A"/>
    <w:rsid w:val="003D0725"/>
    <w:rsid w:val="003D095D"/>
    <w:rsid w:val="003D0A02"/>
    <w:rsid w:val="003D0E44"/>
    <w:rsid w:val="003D0E7A"/>
    <w:rsid w:val="003D1223"/>
    <w:rsid w:val="003D171D"/>
    <w:rsid w:val="003D1788"/>
    <w:rsid w:val="003D1B14"/>
    <w:rsid w:val="003D1B40"/>
    <w:rsid w:val="003D1C33"/>
    <w:rsid w:val="003D1FF6"/>
    <w:rsid w:val="003D221B"/>
    <w:rsid w:val="003D260D"/>
    <w:rsid w:val="003D2716"/>
    <w:rsid w:val="003D2BEC"/>
    <w:rsid w:val="003D2CA0"/>
    <w:rsid w:val="003D2EC7"/>
    <w:rsid w:val="003D2F51"/>
    <w:rsid w:val="003D352B"/>
    <w:rsid w:val="003D374E"/>
    <w:rsid w:val="003D37B8"/>
    <w:rsid w:val="003D384E"/>
    <w:rsid w:val="003D3B85"/>
    <w:rsid w:val="003D3E69"/>
    <w:rsid w:val="003D4096"/>
    <w:rsid w:val="003D4188"/>
    <w:rsid w:val="003D41CA"/>
    <w:rsid w:val="003D42F4"/>
    <w:rsid w:val="003D43B8"/>
    <w:rsid w:val="003D4525"/>
    <w:rsid w:val="003D46A4"/>
    <w:rsid w:val="003D4727"/>
    <w:rsid w:val="003D47F5"/>
    <w:rsid w:val="003D4966"/>
    <w:rsid w:val="003D4971"/>
    <w:rsid w:val="003D4B1E"/>
    <w:rsid w:val="003D4C17"/>
    <w:rsid w:val="003D4EE8"/>
    <w:rsid w:val="003D50A2"/>
    <w:rsid w:val="003D5162"/>
    <w:rsid w:val="003D5310"/>
    <w:rsid w:val="003D57E6"/>
    <w:rsid w:val="003D5933"/>
    <w:rsid w:val="003D5A33"/>
    <w:rsid w:val="003D5A43"/>
    <w:rsid w:val="003D5A9A"/>
    <w:rsid w:val="003D5B00"/>
    <w:rsid w:val="003D5B44"/>
    <w:rsid w:val="003D5CF0"/>
    <w:rsid w:val="003D5D7E"/>
    <w:rsid w:val="003D5E22"/>
    <w:rsid w:val="003D63F1"/>
    <w:rsid w:val="003D64C3"/>
    <w:rsid w:val="003D652A"/>
    <w:rsid w:val="003D66F8"/>
    <w:rsid w:val="003D6939"/>
    <w:rsid w:val="003D6B99"/>
    <w:rsid w:val="003D6BDC"/>
    <w:rsid w:val="003D6C73"/>
    <w:rsid w:val="003D6D40"/>
    <w:rsid w:val="003D7210"/>
    <w:rsid w:val="003D7425"/>
    <w:rsid w:val="003D77CC"/>
    <w:rsid w:val="003D7852"/>
    <w:rsid w:val="003D7880"/>
    <w:rsid w:val="003D78B2"/>
    <w:rsid w:val="003D794E"/>
    <w:rsid w:val="003D7BA3"/>
    <w:rsid w:val="003D7DA0"/>
    <w:rsid w:val="003E01E4"/>
    <w:rsid w:val="003E03B9"/>
    <w:rsid w:val="003E04A9"/>
    <w:rsid w:val="003E069F"/>
    <w:rsid w:val="003E0781"/>
    <w:rsid w:val="003E090C"/>
    <w:rsid w:val="003E0B5A"/>
    <w:rsid w:val="003E0C6D"/>
    <w:rsid w:val="003E0D3D"/>
    <w:rsid w:val="003E10AD"/>
    <w:rsid w:val="003E10FE"/>
    <w:rsid w:val="003E1299"/>
    <w:rsid w:val="003E132A"/>
    <w:rsid w:val="003E13C5"/>
    <w:rsid w:val="003E13CE"/>
    <w:rsid w:val="003E142D"/>
    <w:rsid w:val="003E151C"/>
    <w:rsid w:val="003E1750"/>
    <w:rsid w:val="003E1AD7"/>
    <w:rsid w:val="003E1C04"/>
    <w:rsid w:val="003E1EF6"/>
    <w:rsid w:val="003E20A0"/>
    <w:rsid w:val="003E2118"/>
    <w:rsid w:val="003E21EA"/>
    <w:rsid w:val="003E243E"/>
    <w:rsid w:val="003E271E"/>
    <w:rsid w:val="003E289F"/>
    <w:rsid w:val="003E29E8"/>
    <w:rsid w:val="003E2C90"/>
    <w:rsid w:val="003E2D63"/>
    <w:rsid w:val="003E3088"/>
    <w:rsid w:val="003E334C"/>
    <w:rsid w:val="003E3672"/>
    <w:rsid w:val="003E3698"/>
    <w:rsid w:val="003E37C9"/>
    <w:rsid w:val="003E391D"/>
    <w:rsid w:val="003E3996"/>
    <w:rsid w:val="003E3E70"/>
    <w:rsid w:val="003E4165"/>
    <w:rsid w:val="003E43B9"/>
    <w:rsid w:val="003E4566"/>
    <w:rsid w:val="003E4815"/>
    <w:rsid w:val="003E4B6B"/>
    <w:rsid w:val="003E4E2C"/>
    <w:rsid w:val="003E509F"/>
    <w:rsid w:val="003E50BC"/>
    <w:rsid w:val="003E528A"/>
    <w:rsid w:val="003E5B5C"/>
    <w:rsid w:val="003E5BDE"/>
    <w:rsid w:val="003E60C2"/>
    <w:rsid w:val="003E60FB"/>
    <w:rsid w:val="003E6108"/>
    <w:rsid w:val="003E6137"/>
    <w:rsid w:val="003E6633"/>
    <w:rsid w:val="003E672F"/>
    <w:rsid w:val="003E6754"/>
    <w:rsid w:val="003E6861"/>
    <w:rsid w:val="003E69EE"/>
    <w:rsid w:val="003E6D19"/>
    <w:rsid w:val="003E6D4C"/>
    <w:rsid w:val="003E6DAB"/>
    <w:rsid w:val="003E6E80"/>
    <w:rsid w:val="003E71E1"/>
    <w:rsid w:val="003E72E2"/>
    <w:rsid w:val="003E7344"/>
    <w:rsid w:val="003E7401"/>
    <w:rsid w:val="003E74FF"/>
    <w:rsid w:val="003E75F1"/>
    <w:rsid w:val="003E7802"/>
    <w:rsid w:val="003E7A7B"/>
    <w:rsid w:val="003E7BF7"/>
    <w:rsid w:val="003E7CE3"/>
    <w:rsid w:val="003E7EBF"/>
    <w:rsid w:val="003E7F54"/>
    <w:rsid w:val="003F0189"/>
    <w:rsid w:val="003F0588"/>
    <w:rsid w:val="003F063F"/>
    <w:rsid w:val="003F085D"/>
    <w:rsid w:val="003F0939"/>
    <w:rsid w:val="003F0A10"/>
    <w:rsid w:val="003F0C87"/>
    <w:rsid w:val="003F0FE8"/>
    <w:rsid w:val="003F108C"/>
    <w:rsid w:val="003F1155"/>
    <w:rsid w:val="003F11A7"/>
    <w:rsid w:val="003F1344"/>
    <w:rsid w:val="003F1381"/>
    <w:rsid w:val="003F13F1"/>
    <w:rsid w:val="003F1643"/>
    <w:rsid w:val="003F16FA"/>
    <w:rsid w:val="003F1727"/>
    <w:rsid w:val="003F17A1"/>
    <w:rsid w:val="003F17FC"/>
    <w:rsid w:val="003F1A0B"/>
    <w:rsid w:val="003F1B2F"/>
    <w:rsid w:val="003F1BC8"/>
    <w:rsid w:val="003F1EAF"/>
    <w:rsid w:val="003F2228"/>
    <w:rsid w:val="003F25FC"/>
    <w:rsid w:val="003F26C3"/>
    <w:rsid w:val="003F2854"/>
    <w:rsid w:val="003F28DF"/>
    <w:rsid w:val="003F29DA"/>
    <w:rsid w:val="003F2BF8"/>
    <w:rsid w:val="003F2CC9"/>
    <w:rsid w:val="003F2D83"/>
    <w:rsid w:val="003F2FD6"/>
    <w:rsid w:val="003F36E0"/>
    <w:rsid w:val="003F3C13"/>
    <w:rsid w:val="003F3D77"/>
    <w:rsid w:val="003F3D9C"/>
    <w:rsid w:val="003F3F79"/>
    <w:rsid w:val="003F40B9"/>
    <w:rsid w:val="003F4602"/>
    <w:rsid w:val="003F46B6"/>
    <w:rsid w:val="003F46B9"/>
    <w:rsid w:val="003F4789"/>
    <w:rsid w:val="003F4948"/>
    <w:rsid w:val="003F4BF2"/>
    <w:rsid w:val="003F4DB7"/>
    <w:rsid w:val="003F4EB9"/>
    <w:rsid w:val="003F5083"/>
    <w:rsid w:val="003F5153"/>
    <w:rsid w:val="003F545F"/>
    <w:rsid w:val="003F54FD"/>
    <w:rsid w:val="003F5562"/>
    <w:rsid w:val="003F5664"/>
    <w:rsid w:val="003F5934"/>
    <w:rsid w:val="003F597D"/>
    <w:rsid w:val="003F5C0A"/>
    <w:rsid w:val="003F5E69"/>
    <w:rsid w:val="003F5ED6"/>
    <w:rsid w:val="003F5F07"/>
    <w:rsid w:val="003F5FD4"/>
    <w:rsid w:val="003F60A4"/>
    <w:rsid w:val="003F646B"/>
    <w:rsid w:val="003F64CE"/>
    <w:rsid w:val="003F6602"/>
    <w:rsid w:val="003F671C"/>
    <w:rsid w:val="003F677E"/>
    <w:rsid w:val="003F67B3"/>
    <w:rsid w:val="003F699F"/>
    <w:rsid w:val="003F6B2C"/>
    <w:rsid w:val="003F6BDA"/>
    <w:rsid w:val="003F6E39"/>
    <w:rsid w:val="003F70D7"/>
    <w:rsid w:val="003F71B1"/>
    <w:rsid w:val="003F767B"/>
    <w:rsid w:val="003F76DF"/>
    <w:rsid w:val="003F77BD"/>
    <w:rsid w:val="003F77D7"/>
    <w:rsid w:val="003F784A"/>
    <w:rsid w:val="003F7B04"/>
    <w:rsid w:val="003F7BB3"/>
    <w:rsid w:val="003F7BE0"/>
    <w:rsid w:val="003F7CD2"/>
    <w:rsid w:val="003F7DEC"/>
    <w:rsid w:val="003F7F98"/>
    <w:rsid w:val="004000B0"/>
    <w:rsid w:val="0040035A"/>
    <w:rsid w:val="004003C3"/>
    <w:rsid w:val="004003CF"/>
    <w:rsid w:val="00400524"/>
    <w:rsid w:val="0040068D"/>
    <w:rsid w:val="0040068E"/>
    <w:rsid w:val="0040087B"/>
    <w:rsid w:val="00400E3D"/>
    <w:rsid w:val="00400EE2"/>
    <w:rsid w:val="00400EEA"/>
    <w:rsid w:val="00401189"/>
    <w:rsid w:val="004011BC"/>
    <w:rsid w:val="0040129D"/>
    <w:rsid w:val="0040133C"/>
    <w:rsid w:val="0040140A"/>
    <w:rsid w:val="004015ED"/>
    <w:rsid w:val="0040178A"/>
    <w:rsid w:val="00401CDA"/>
    <w:rsid w:val="00401E1E"/>
    <w:rsid w:val="00401E5B"/>
    <w:rsid w:val="00402021"/>
    <w:rsid w:val="00402391"/>
    <w:rsid w:val="00402921"/>
    <w:rsid w:val="00402C9C"/>
    <w:rsid w:val="00403489"/>
    <w:rsid w:val="004034EB"/>
    <w:rsid w:val="00403534"/>
    <w:rsid w:val="00403B0C"/>
    <w:rsid w:val="00403B53"/>
    <w:rsid w:val="00403C00"/>
    <w:rsid w:val="00403C4C"/>
    <w:rsid w:val="00403C5C"/>
    <w:rsid w:val="004041E3"/>
    <w:rsid w:val="0040426F"/>
    <w:rsid w:val="004046BF"/>
    <w:rsid w:val="00404989"/>
    <w:rsid w:val="00404A1C"/>
    <w:rsid w:val="00404CDB"/>
    <w:rsid w:val="0040501F"/>
    <w:rsid w:val="004051E8"/>
    <w:rsid w:val="00405327"/>
    <w:rsid w:val="00405406"/>
    <w:rsid w:val="00405C7E"/>
    <w:rsid w:val="00405DE7"/>
    <w:rsid w:val="00406058"/>
    <w:rsid w:val="0040609B"/>
    <w:rsid w:val="004061B0"/>
    <w:rsid w:val="00406204"/>
    <w:rsid w:val="0040623B"/>
    <w:rsid w:val="0040625F"/>
    <w:rsid w:val="00406267"/>
    <w:rsid w:val="00406537"/>
    <w:rsid w:val="00406543"/>
    <w:rsid w:val="0040674C"/>
    <w:rsid w:val="0040678F"/>
    <w:rsid w:val="004067CB"/>
    <w:rsid w:val="004067E6"/>
    <w:rsid w:val="00406931"/>
    <w:rsid w:val="00406C40"/>
    <w:rsid w:val="00407248"/>
    <w:rsid w:val="0040776C"/>
    <w:rsid w:val="004078B7"/>
    <w:rsid w:val="004078FA"/>
    <w:rsid w:val="00407C2E"/>
    <w:rsid w:val="00407C8D"/>
    <w:rsid w:val="00407F59"/>
    <w:rsid w:val="00407FC3"/>
    <w:rsid w:val="004102F7"/>
    <w:rsid w:val="0041085B"/>
    <w:rsid w:val="00410939"/>
    <w:rsid w:val="00410D2D"/>
    <w:rsid w:val="00411249"/>
    <w:rsid w:val="004112F3"/>
    <w:rsid w:val="004112FD"/>
    <w:rsid w:val="0041182C"/>
    <w:rsid w:val="00411864"/>
    <w:rsid w:val="00411C63"/>
    <w:rsid w:val="00411D13"/>
    <w:rsid w:val="00411E04"/>
    <w:rsid w:val="004121EA"/>
    <w:rsid w:val="00412241"/>
    <w:rsid w:val="00412607"/>
    <w:rsid w:val="00412A4D"/>
    <w:rsid w:val="00412C0D"/>
    <w:rsid w:val="00412D8B"/>
    <w:rsid w:val="00412EB8"/>
    <w:rsid w:val="004130D2"/>
    <w:rsid w:val="004132C4"/>
    <w:rsid w:val="004139A7"/>
    <w:rsid w:val="00413FCF"/>
    <w:rsid w:val="004140EF"/>
    <w:rsid w:val="0041421E"/>
    <w:rsid w:val="0041427D"/>
    <w:rsid w:val="00414357"/>
    <w:rsid w:val="004144B5"/>
    <w:rsid w:val="004145B5"/>
    <w:rsid w:val="004145FC"/>
    <w:rsid w:val="00414AE5"/>
    <w:rsid w:val="00414D1D"/>
    <w:rsid w:val="00414DC1"/>
    <w:rsid w:val="00414FD1"/>
    <w:rsid w:val="00414FD3"/>
    <w:rsid w:val="00415091"/>
    <w:rsid w:val="00415915"/>
    <w:rsid w:val="00415A6D"/>
    <w:rsid w:val="00415AFA"/>
    <w:rsid w:val="00415EB7"/>
    <w:rsid w:val="0041609F"/>
    <w:rsid w:val="00416161"/>
    <w:rsid w:val="004161B8"/>
    <w:rsid w:val="00416409"/>
    <w:rsid w:val="004167C0"/>
    <w:rsid w:val="00416A4B"/>
    <w:rsid w:val="00416CF9"/>
    <w:rsid w:val="00416DAD"/>
    <w:rsid w:val="00416E5F"/>
    <w:rsid w:val="00417090"/>
    <w:rsid w:val="00417171"/>
    <w:rsid w:val="00417174"/>
    <w:rsid w:val="00417329"/>
    <w:rsid w:val="0041754A"/>
    <w:rsid w:val="00417592"/>
    <w:rsid w:val="00417879"/>
    <w:rsid w:val="00417A65"/>
    <w:rsid w:val="00417A7F"/>
    <w:rsid w:val="00417AD2"/>
    <w:rsid w:val="00417C74"/>
    <w:rsid w:val="00417CEF"/>
    <w:rsid w:val="00417D69"/>
    <w:rsid w:val="00417F88"/>
    <w:rsid w:val="004200E5"/>
    <w:rsid w:val="004202E8"/>
    <w:rsid w:val="0042033D"/>
    <w:rsid w:val="004203D6"/>
    <w:rsid w:val="00420A98"/>
    <w:rsid w:val="00420AEB"/>
    <w:rsid w:val="00420C0D"/>
    <w:rsid w:val="00420ED4"/>
    <w:rsid w:val="004210EB"/>
    <w:rsid w:val="004210F7"/>
    <w:rsid w:val="00421280"/>
    <w:rsid w:val="004213B2"/>
    <w:rsid w:val="00421508"/>
    <w:rsid w:val="00421782"/>
    <w:rsid w:val="00421B1E"/>
    <w:rsid w:val="00421D5C"/>
    <w:rsid w:val="00421DC7"/>
    <w:rsid w:val="00421F34"/>
    <w:rsid w:val="00421F5E"/>
    <w:rsid w:val="00422171"/>
    <w:rsid w:val="0042223D"/>
    <w:rsid w:val="004223B8"/>
    <w:rsid w:val="00422451"/>
    <w:rsid w:val="0042289F"/>
    <w:rsid w:val="00422976"/>
    <w:rsid w:val="00422C43"/>
    <w:rsid w:val="00422FE9"/>
    <w:rsid w:val="0042301C"/>
    <w:rsid w:val="00423114"/>
    <w:rsid w:val="0042321E"/>
    <w:rsid w:val="00423263"/>
    <w:rsid w:val="004232A9"/>
    <w:rsid w:val="0042368A"/>
    <w:rsid w:val="00423B22"/>
    <w:rsid w:val="00423BAA"/>
    <w:rsid w:val="00423BBB"/>
    <w:rsid w:val="00423C9F"/>
    <w:rsid w:val="00423CA7"/>
    <w:rsid w:val="00423FB0"/>
    <w:rsid w:val="004241E5"/>
    <w:rsid w:val="0042443B"/>
    <w:rsid w:val="00424606"/>
    <w:rsid w:val="0042472A"/>
    <w:rsid w:val="0042477D"/>
    <w:rsid w:val="00424EC3"/>
    <w:rsid w:val="00424FBA"/>
    <w:rsid w:val="00425201"/>
    <w:rsid w:val="0042530C"/>
    <w:rsid w:val="0042556C"/>
    <w:rsid w:val="00425807"/>
    <w:rsid w:val="00425809"/>
    <w:rsid w:val="00425881"/>
    <w:rsid w:val="00425A0F"/>
    <w:rsid w:val="00425A39"/>
    <w:rsid w:val="00425BA4"/>
    <w:rsid w:val="00425C09"/>
    <w:rsid w:val="00425D11"/>
    <w:rsid w:val="00425EC6"/>
    <w:rsid w:val="004260BD"/>
    <w:rsid w:val="00426308"/>
    <w:rsid w:val="00426575"/>
    <w:rsid w:val="00426618"/>
    <w:rsid w:val="00426636"/>
    <w:rsid w:val="004268A9"/>
    <w:rsid w:val="00426C6B"/>
    <w:rsid w:val="00426C76"/>
    <w:rsid w:val="00426E55"/>
    <w:rsid w:val="00426F59"/>
    <w:rsid w:val="00427114"/>
    <w:rsid w:val="0042719E"/>
    <w:rsid w:val="004271FC"/>
    <w:rsid w:val="00427295"/>
    <w:rsid w:val="004274E7"/>
    <w:rsid w:val="00427508"/>
    <w:rsid w:val="00427910"/>
    <w:rsid w:val="00427AB6"/>
    <w:rsid w:val="00427D1D"/>
    <w:rsid w:val="00427EFC"/>
    <w:rsid w:val="00427F28"/>
    <w:rsid w:val="00430169"/>
    <w:rsid w:val="00430180"/>
    <w:rsid w:val="004301EF"/>
    <w:rsid w:val="00430428"/>
    <w:rsid w:val="00430A36"/>
    <w:rsid w:val="00430AA1"/>
    <w:rsid w:val="00430C74"/>
    <w:rsid w:val="00430D13"/>
    <w:rsid w:val="00430F8C"/>
    <w:rsid w:val="0043106B"/>
    <w:rsid w:val="0043106C"/>
    <w:rsid w:val="004312C0"/>
    <w:rsid w:val="00431999"/>
    <w:rsid w:val="00431C0D"/>
    <w:rsid w:val="00431C57"/>
    <w:rsid w:val="00431E07"/>
    <w:rsid w:val="00431FE5"/>
    <w:rsid w:val="00432071"/>
    <w:rsid w:val="0043214C"/>
    <w:rsid w:val="00432385"/>
    <w:rsid w:val="00432884"/>
    <w:rsid w:val="00432942"/>
    <w:rsid w:val="004329A6"/>
    <w:rsid w:val="004329CE"/>
    <w:rsid w:val="00432C18"/>
    <w:rsid w:val="004331DA"/>
    <w:rsid w:val="004334E4"/>
    <w:rsid w:val="00433549"/>
    <w:rsid w:val="0043359D"/>
    <w:rsid w:val="00433ACB"/>
    <w:rsid w:val="00433B2B"/>
    <w:rsid w:val="00433F5E"/>
    <w:rsid w:val="0043410C"/>
    <w:rsid w:val="004342D9"/>
    <w:rsid w:val="0043446F"/>
    <w:rsid w:val="004347A4"/>
    <w:rsid w:val="004349CE"/>
    <w:rsid w:val="00434D7D"/>
    <w:rsid w:val="00434E2D"/>
    <w:rsid w:val="00434E50"/>
    <w:rsid w:val="00434E8B"/>
    <w:rsid w:val="00434F24"/>
    <w:rsid w:val="0043529A"/>
    <w:rsid w:val="004352A8"/>
    <w:rsid w:val="004353DC"/>
    <w:rsid w:val="004355B1"/>
    <w:rsid w:val="0043569A"/>
    <w:rsid w:val="00435995"/>
    <w:rsid w:val="00435A9C"/>
    <w:rsid w:val="00435F1D"/>
    <w:rsid w:val="00435F4C"/>
    <w:rsid w:val="00435F63"/>
    <w:rsid w:val="004360AF"/>
    <w:rsid w:val="0043642B"/>
    <w:rsid w:val="00436431"/>
    <w:rsid w:val="00436616"/>
    <w:rsid w:val="004367D8"/>
    <w:rsid w:val="00436848"/>
    <w:rsid w:val="004369B7"/>
    <w:rsid w:val="00436D17"/>
    <w:rsid w:val="00437057"/>
    <w:rsid w:val="004374DB"/>
    <w:rsid w:val="0043754A"/>
    <w:rsid w:val="004376B9"/>
    <w:rsid w:val="004378FB"/>
    <w:rsid w:val="00437A26"/>
    <w:rsid w:val="004400F2"/>
    <w:rsid w:val="0044013F"/>
    <w:rsid w:val="004401B6"/>
    <w:rsid w:val="0044022B"/>
    <w:rsid w:val="00440502"/>
    <w:rsid w:val="00440609"/>
    <w:rsid w:val="00440654"/>
    <w:rsid w:val="00440ACE"/>
    <w:rsid w:val="00440B17"/>
    <w:rsid w:val="00440B2C"/>
    <w:rsid w:val="00440BE5"/>
    <w:rsid w:val="004413D5"/>
    <w:rsid w:val="00441629"/>
    <w:rsid w:val="00441802"/>
    <w:rsid w:val="00441A78"/>
    <w:rsid w:val="00442020"/>
    <w:rsid w:val="0044202F"/>
    <w:rsid w:val="0044213F"/>
    <w:rsid w:val="00442416"/>
    <w:rsid w:val="004425C8"/>
    <w:rsid w:val="00442798"/>
    <w:rsid w:val="00442E6C"/>
    <w:rsid w:val="00442FB9"/>
    <w:rsid w:val="00443413"/>
    <w:rsid w:val="0044386E"/>
    <w:rsid w:val="004439D1"/>
    <w:rsid w:val="00443A2E"/>
    <w:rsid w:val="00443D8C"/>
    <w:rsid w:val="00443F14"/>
    <w:rsid w:val="00444086"/>
    <w:rsid w:val="004441E8"/>
    <w:rsid w:val="00444455"/>
    <w:rsid w:val="0044466D"/>
    <w:rsid w:val="004446BA"/>
    <w:rsid w:val="0044481B"/>
    <w:rsid w:val="00444C3A"/>
    <w:rsid w:val="00444C57"/>
    <w:rsid w:val="00445135"/>
    <w:rsid w:val="00445148"/>
    <w:rsid w:val="004451D4"/>
    <w:rsid w:val="00445665"/>
    <w:rsid w:val="0044574F"/>
    <w:rsid w:val="00445849"/>
    <w:rsid w:val="00446162"/>
    <w:rsid w:val="004462A3"/>
    <w:rsid w:val="004465E9"/>
    <w:rsid w:val="00446619"/>
    <w:rsid w:val="00446621"/>
    <w:rsid w:val="004468EC"/>
    <w:rsid w:val="00446945"/>
    <w:rsid w:val="00446B99"/>
    <w:rsid w:val="00446C02"/>
    <w:rsid w:val="00446D75"/>
    <w:rsid w:val="00446DD2"/>
    <w:rsid w:val="00446FA1"/>
    <w:rsid w:val="00447153"/>
    <w:rsid w:val="004472E7"/>
    <w:rsid w:val="0044748A"/>
    <w:rsid w:val="0044790E"/>
    <w:rsid w:val="00447A89"/>
    <w:rsid w:val="00447C9C"/>
    <w:rsid w:val="00447DFF"/>
    <w:rsid w:val="004501B4"/>
    <w:rsid w:val="004501F4"/>
    <w:rsid w:val="0045030D"/>
    <w:rsid w:val="0045053B"/>
    <w:rsid w:val="00450787"/>
    <w:rsid w:val="004507CF"/>
    <w:rsid w:val="00450CC7"/>
    <w:rsid w:val="00450F30"/>
    <w:rsid w:val="004510E7"/>
    <w:rsid w:val="004512C7"/>
    <w:rsid w:val="00451596"/>
    <w:rsid w:val="004515D6"/>
    <w:rsid w:val="0045181A"/>
    <w:rsid w:val="00451859"/>
    <w:rsid w:val="00451B4D"/>
    <w:rsid w:val="00451BD9"/>
    <w:rsid w:val="00451CD3"/>
    <w:rsid w:val="00451E92"/>
    <w:rsid w:val="004524E0"/>
    <w:rsid w:val="004525DB"/>
    <w:rsid w:val="00452837"/>
    <w:rsid w:val="00452857"/>
    <w:rsid w:val="0045297B"/>
    <w:rsid w:val="00452A73"/>
    <w:rsid w:val="00452DB2"/>
    <w:rsid w:val="00452EB4"/>
    <w:rsid w:val="004535AB"/>
    <w:rsid w:val="0045384B"/>
    <w:rsid w:val="00453AA0"/>
    <w:rsid w:val="00453CE0"/>
    <w:rsid w:val="00453D66"/>
    <w:rsid w:val="00453D6B"/>
    <w:rsid w:val="00453E7F"/>
    <w:rsid w:val="0045414C"/>
    <w:rsid w:val="00454740"/>
    <w:rsid w:val="004547B6"/>
    <w:rsid w:val="0045480F"/>
    <w:rsid w:val="004548E6"/>
    <w:rsid w:val="00454906"/>
    <w:rsid w:val="00454AF9"/>
    <w:rsid w:val="00454B3B"/>
    <w:rsid w:val="00454B8D"/>
    <w:rsid w:val="00455309"/>
    <w:rsid w:val="0045543A"/>
    <w:rsid w:val="0045550B"/>
    <w:rsid w:val="00455594"/>
    <w:rsid w:val="00455702"/>
    <w:rsid w:val="0045588C"/>
    <w:rsid w:val="00455A07"/>
    <w:rsid w:val="00455FFF"/>
    <w:rsid w:val="00456269"/>
    <w:rsid w:val="0045649B"/>
    <w:rsid w:val="004565C5"/>
    <w:rsid w:val="00456956"/>
    <w:rsid w:val="00456A89"/>
    <w:rsid w:val="00456B78"/>
    <w:rsid w:val="00457017"/>
    <w:rsid w:val="00457117"/>
    <w:rsid w:val="0045716B"/>
    <w:rsid w:val="004573BC"/>
    <w:rsid w:val="004574B3"/>
    <w:rsid w:val="0045787D"/>
    <w:rsid w:val="00457A97"/>
    <w:rsid w:val="00457C66"/>
    <w:rsid w:val="00460387"/>
    <w:rsid w:val="00460487"/>
    <w:rsid w:val="004604D5"/>
    <w:rsid w:val="0046059E"/>
    <w:rsid w:val="0046066A"/>
    <w:rsid w:val="00460672"/>
    <w:rsid w:val="00460853"/>
    <w:rsid w:val="004608B4"/>
    <w:rsid w:val="00460B3E"/>
    <w:rsid w:val="00460DC2"/>
    <w:rsid w:val="00460F79"/>
    <w:rsid w:val="00461173"/>
    <w:rsid w:val="00461455"/>
    <w:rsid w:val="00461561"/>
    <w:rsid w:val="00461796"/>
    <w:rsid w:val="00461BFA"/>
    <w:rsid w:val="00461D9D"/>
    <w:rsid w:val="00461EB1"/>
    <w:rsid w:val="00461EE2"/>
    <w:rsid w:val="004620BB"/>
    <w:rsid w:val="004625A7"/>
    <w:rsid w:val="00462605"/>
    <w:rsid w:val="00462645"/>
    <w:rsid w:val="0046291B"/>
    <w:rsid w:val="0046295F"/>
    <w:rsid w:val="00462A12"/>
    <w:rsid w:val="00462AF0"/>
    <w:rsid w:val="00462E3D"/>
    <w:rsid w:val="00462EC2"/>
    <w:rsid w:val="00462EF4"/>
    <w:rsid w:val="00463306"/>
    <w:rsid w:val="0046366B"/>
    <w:rsid w:val="004637A8"/>
    <w:rsid w:val="004638E8"/>
    <w:rsid w:val="00463A9C"/>
    <w:rsid w:val="00463D29"/>
    <w:rsid w:val="00463D4A"/>
    <w:rsid w:val="00464362"/>
    <w:rsid w:val="004644E0"/>
    <w:rsid w:val="004648E0"/>
    <w:rsid w:val="00464ACF"/>
    <w:rsid w:val="00464C98"/>
    <w:rsid w:val="00464D45"/>
    <w:rsid w:val="00464D80"/>
    <w:rsid w:val="0046523E"/>
    <w:rsid w:val="0046547A"/>
    <w:rsid w:val="004656AE"/>
    <w:rsid w:val="00465810"/>
    <w:rsid w:val="004658EB"/>
    <w:rsid w:val="004659D6"/>
    <w:rsid w:val="00465BCF"/>
    <w:rsid w:val="00465D3F"/>
    <w:rsid w:val="00465ECF"/>
    <w:rsid w:val="00466188"/>
    <w:rsid w:val="004662AC"/>
    <w:rsid w:val="0046636C"/>
    <w:rsid w:val="00466477"/>
    <w:rsid w:val="00466622"/>
    <w:rsid w:val="00466B0A"/>
    <w:rsid w:val="00466BA4"/>
    <w:rsid w:val="00466C4A"/>
    <w:rsid w:val="00466E0E"/>
    <w:rsid w:val="00467054"/>
    <w:rsid w:val="00467061"/>
    <w:rsid w:val="0046706D"/>
    <w:rsid w:val="004670C4"/>
    <w:rsid w:val="0046735B"/>
    <w:rsid w:val="0046751D"/>
    <w:rsid w:val="00467731"/>
    <w:rsid w:val="0046775F"/>
    <w:rsid w:val="0046783D"/>
    <w:rsid w:val="004678F3"/>
    <w:rsid w:val="00467914"/>
    <w:rsid w:val="00467950"/>
    <w:rsid w:val="004679E2"/>
    <w:rsid w:val="00467E19"/>
    <w:rsid w:val="00470036"/>
    <w:rsid w:val="00470095"/>
    <w:rsid w:val="0047048B"/>
    <w:rsid w:val="004705A7"/>
    <w:rsid w:val="004705B4"/>
    <w:rsid w:val="004706F1"/>
    <w:rsid w:val="00470766"/>
    <w:rsid w:val="0047081C"/>
    <w:rsid w:val="0047087F"/>
    <w:rsid w:val="004708F7"/>
    <w:rsid w:val="00470A18"/>
    <w:rsid w:val="00470ABC"/>
    <w:rsid w:val="00470BE6"/>
    <w:rsid w:val="00470C18"/>
    <w:rsid w:val="00471198"/>
    <w:rsid w:val="004714AE"/>
    <w:rsid w:val="0047168E"/>
    <w:rsid w:val="004719C1"/>
    <w:rsid w:val="00471C22"/>
    <w:rsid w:val="00471E5A"/>
    <w:rsid w:val="00471FCC"/>
    <w:rsid w:val="004721FD"/>
    <w:rsid w:val="0047229C"/>
    <w:rsid w:val="004722F7"/>
    <w:rsid w:val="00472533"/>
    <w:rsid w:val="00472770"/>
    <w:rsid w:val="004727F1"/>
    <w:rsid w:val="00472922"/>
    <w:rsid w:val="00472A0A"/>
    <w:rsid w:val="00472DA7"/>
    <w:rsid w:val="00472E9D"/>
    <w:rsid w:val="00472EAB"/>
    <w:rsid w:val="00472F0C"/>
    <w:rsid w:val="00472F1A"/>
    <w:rsid w:val="00473016"/>
    <w:rsid w:val="00473300"/>
    <w:rsid w:val="0047363B"/>
    <w:rsid w:val="004736CE"/>
    <w:rsid w:val="004737AA"/>
    <w:rsid w:val="00473B6B"/>
    <w:rsid w:val="00473E83"/>
    <w:rsid w:val="00473EF3"/>
    <w:rsid w:val="00473F38"/>
    <w:rsid w:val="00474224"/>
    <w:rsid w:val="004742F6"/>
    <w:rsid w:val="0047481D"/>
    <w:rsid w:val="004749CA"/>
    <w:rsid w:val="00474DDA"/>
    <w:rsid w:val="00475064"/>
    <w:rsid w:val="00475303"/>
    <w:rsid w:val="0047535C"/>
    <w:rsid w:val="00475425"/>
    <w:rsid w:val="0047559F"/>
    <w:rsid w:val="00475692"/>
    <w:rsid w:val="00475B3D"/>
    <w:rsid w:val="00475E00"/>
    <w:rsid w:val="004760F1"/>
    <w:rsid w:val="00476202"/>
    <w:rsid w:val="0047630D"/>
    <w:rsid w:val="004764EB"/>
    <w:rsid w:val="00476753"/>
    <w:rsid w:val="00476779"/>
    <w:rsid w:val="0047684E"/>
    <w:rsid w:val="00476A94"/>
    <w:rsid w:val="00476AF2"/>
    <w:rsid w:val="00476C18"/>
    <w:rsid w:val="00476DD8"/>
    <w:rsid w:val="00476F9F"/>
    <w:rsid w:val="00477101"/>
    <w:rsid w:val="00477110"/>
    <w:rsid w:val="00477206"/>
    <w:rsid w:val="0047721D"/>
    <w:rsid w:val="00477340"/>
    <w:rsid w:val="0047743B"/>
    <w:rsid w:val="00477EC5"/>
    <w:rsid w:val="00477F8C"/>
    <w:rsid w:val="00480451"/>
    <w:rsid w:val="0048051E"/>
    <w:rsid w:val="00480E99"/>
    <w:rsid w:val="00481048"/>
    <w:rsid w:val="0048110D"/>
    <w:rsid w:val="0048136A"/>
    <w:rsid w:val="00481537"/>
    <w:rsid w:val="004817A1"/>
    <w:rsid w:val="00481A9E"/>
    <w:rsid w:val="00481ADA"/>
    <w:rsid w:val="00481EC3"/>
    <w:rsid w:val="00481F07"/>
    <w:rsid w:val="00481F1C"/>
    <w:rsid w:val="00482258"/>
    <w:rsid w:val="0048232E"/>
    <w:rsid w:val="004826AC"/>
    <w:rsid w:val="004826B3"/>
    <w:rsid w:val="00482707"/>
    <w:rsid w:val="004828B7"/>
    <w:rsid w:val="00482A0C"/>
    <w:rsid w:val="00482A4B"/>
    <w:rsid w:val="00482CB6"/>
    <w:rsid w:val="00482CE3"/>
    <w:rsid w:val="0048302E"/>
    <w:rsid w:val="00483311"/>
    <w:rsid w:val="00483355"/>
    <w:rsid w:val="0048364D"/>
    <w:rsid w:val="00483945"/>
    <w:rsid w:val="004839D6"/>
    <w:rsid w:val="00483B09"/>
    <w:rsid w:val="00483C3A"/>
    <w:rsid w:val="00483C80"/>
    <w:rsid w:val="00483F19"/>
    <w:rsid w:val="004840BD"/>
    <w:rsid w:val="00484130"/>
    <w:rsid w:val="004842D7"/>
    <w:rsid w:val="00484362"/>
    <w:rsid w:val="004843F8"/>
    <w:rsid w:val="00484470"/>
    <w:rsid w:val="00484893"/>
    <w:rsid w:val="00484987"/>
    <w:rsid w:val="004849CB"/>
    <w:rsid w:val="00484DA8"/>
    <w:rsid w:val="004850DF"/>
    <w:rsid w:val="00485280"/>
    <w:rsid w:val="004852C9"/>
    <w:rsid w:val="004853A6"/>
    <w:rsid w:val="004853C0"/>
    <w:rsid w:val="004854E4"/>
    <w:rsid w:val="00485652"/>
    <w:rsid w:val="00485779"/>
    <w:rsid w:val="00485934"/>
    <w:rsid w:val="00485BA5"/>
    <w:rsid w:val="00485DED"/>
    <w:rsid w:val="004860DB"/>
    <w:rsid w:val="004865A0"/>
    <w:rsid w:val="004865E0"/>
    <w:rsid w:val="0048661F"/>
    <w:rsid w:val="004866E2"/>
    <w:rsid w:val="00486865"/>
    <w:rsid w:val="00486CBF"/>
    <w:rsid w:val="00486EAA"/>
    <w:rsid w:val="004870AE"/>
    <w:rsid w:val="004873E7"/>
    <w:rsid w:val="0048740A"/>
    <w:rsid w:val="00487410"/>
    <w:rsid w:val="00487478"/>
    <w:rsid w:val="00487479"/>
    <w:rsid w:val="00487997"/>
    <w:rsid w:val="00487CC9"/>
    <w:rsid w:val="00487F0A"/>
    <w:rsid w:val="0049021E"/>
    <w:rsid w:val="00490380"/>
    <w:rsid w:val="004903DE"/>
    <w:rsid w:val="0049059F"/>
    <w:rsid w:val="004907D9"/>
    <w:rsid w:val="00490A06"/>
    <w:rsid w:val="00490B27"/>
    <w:rsid w:val="00490B67"/>
    <w:rsid w:val="00490C49"/>
    <w:rsid w:val="00490DFE"/>
    <w:rsid w:val="00490EB4"/>
    <w:rsid w:val="004910B2"/>
    <w:rsid w:val="00491198"/>
    <w:rsid w:val="004912DC"/>
    <w:rsid w:val="00491788"/>
    <w:rsid w:val="00492141"/>
    <w:rsid w:val="004922DC"/>
    <w:rsid w:val="00492301"/>
    <w:rsid w:val="004925E8"/>
    <w:rsid w:val="0049267E"/>
    <w:rsid w:val="0049291A"/>
    <w:rsid w:val="00492A85"/>
    <w:rsid w:val="00492B79"/>
    <w:rsid w:val="00492D99"/>
    <w:rsid w:val="00492DB6"/>
    <w:rsid w:val="00492EC2"/>
    <w:rsid w:val="00493154"/>
    <w:rsid w:val="0049330D"/>
    <w:rsid w:val="00493426"/>
    <w:rsid w:val="0049369D"/>
    <w:rsid w:val="00493DCB"/>
    <w:rsid w:val="004940BE"/>
    <w:rsid w:val="004942F5"/>
    <w:rsid w:val="0049432E"/>
    <w:rsid w:val="004943CF"/>
    <w:rsid w:val="004943F9"/>
    <w:rsid w:val="00494517"/>
    <w:rsid w:val="0049472A"/>
    <w:rsid w:val="004947FD"/>
    <w:rsid w:val="0049492B"/>
    <w:rsid w:val="00494BAE"/>
    <w:rsid w:val="00494ED5"/>
    <w:rsid w:val="00494F0D"/>
    <w:rsid w:val="00495054"/>
    <w:rsid w:val="004954C4"/>
    <w:rsid w:val="004954DB"/>
    <w:rsid w:val="004957DE"/>
    <w:rsid w:val="00495920"/>
    <w:rsid w:val="00495E0C"/>
    <w:rsid w:val="00495F55"/>
    <w:rsid w:val="00496041"/>
    <w:rsid w:val="004960F1"/>
    <w:rsid w:val="004966CF"/>
    <w:rsid w:val="004966E5"/>
    <w:rsid w:val="00496A89"/>
    <w:rsid w:val="00496ADF"/>
    <w:rsid w:val="00496C6C"/>
    <w:rsid w:val="00496CF7"/>
    <w:rsid w:val="00496D17"/>
    <w:rsid w:val="00497340"/>
    <w:rsid w:val="00497458"/>
    <w:rsid w:val="004975A0"/>
    <w:rsid w:val="00497778"/>
    <w:rsid w:val="00497833"/>
    <w:rsid w:val="004978D0"/>
    <w:rsid w:val="004A0010"/>
    <w:rsid w:val="004A008E"/>
    <w:rsid w:val="004A0142"/>
    <w:rsid w:val="004A0384"/>
    <w:rsid w:val="004A04F5"/>
    <w:rsid w:val="004A08DC"/>
    <w:rsid w:val="004A09C4"/>
    <w:rsid w:val="004A0A12"/>
    <w:rsid w:val="004A0A96"/>
    <w:rsid w:val="004A0BB2"/>
    <w:rsid w:val="004A0E49"/>
    <w:rsid w:val="004A1069"/>
    <w:rsid w:val="004A122A"/>
    <w:rsid w:val="004A150E"/>
    <w:rsid w:val="004A18DE"/>
    <w:rsid w:val="004A191E"/>
    <w:rsid w:val="004A1A64"/>
    <w:rsid w:val="004A1B6F"/>
    <w:rsid w:val="004A1C22"/>
    <w:rsid w:val="004A1D8B"/>
    <w:rsid w:val="004A1F98"/>
    <w:rsid w:val="004A20D6"/>
    <w:rsid w:val="004A215A"/>
    <w:rsid w:val="004A2381"/>
    <w:rsid w:val="004A2758"/>
    <w:rsid w:val="004A2865"/>
    <w:rsid w:val="004A2888"/>
    <w:rsid w:val="004A2934"/>
    <w:rsid w:val="004A2A25"/>
    <w:rsid w:val="004A2D06"/>
    <w:rsid w:val="004A2D84"/>
    <w:rsid w:val="004A307F"/>
    <w:rsid w:val="004A31EB"/>
    <w:rsid w:val="004A350A"/>
    <w:rsid w:val="004A3520"/>
    <w:rsid w:val="004A3639"/>
    <w:rsid w:val="004A3A58"/>
    <w:rsid w:val="004A3A71"/>
    <w:rsid w:val="004A3BAD"/>
    <w:rsid w:val="004A3FBA"/>
    <w:rsid w:val="004A411C"/>
    <w:rsid w:val="004A44C0"/>
    <w:rsid w:val="004A4A87"/>
    <w:rsid w:val="004A532B"/>
    <w:rsid w:val="004A5B4B"/>
    <w:rsid w:val="004A5BA0"/>
    <w:rsid w:val="004A5E59"/>
    <w:rsid w:val="004A5F4D"/>
    <w:rsid w:val="004A6548"/>
    <w:rsid w:val="004A6588"/>
    <w:rsid w:val="004A676D"/>
    <w:rsid w:val="004A68B7"/>
    <w:rsid w:val="004A68E8"/>
    <w:rsid w:val="004A6BDB"/>
    <w:rsid w:val="004A6C21"/>
    <w:rsid w:val="004A6D9E"/>
    <w:rsid w:val="004A6E35"/>
    <w:rsid w:val="004A6F34"/>
    <w:rsid w:val="004A750C"/>
    <w:rsid w:val="004A7527"/>
    <w:rsid w:val="004A7587"/>
    <w:rsid w:val="004A7733"/>
    <w:rsid w:val="004A7792"/>
    <w:rsid w:val="004A7856"/>
    <w:rsid w:val="004A79F0"/>
    <w:rsid w:val="004A7BC3"/>
    <w:rsid w:val="004A7E8C"/>
    <w:rsid w:val="004A7FFB"/>
    <w:rsid w:val="004B006D"/>
    <w:rsid w:val="004B03E9"/>
    <w:rsid w:val="004B0572"/>
    <w:rsid w:val="004B0589"/>
    <w:rsid w:val="004B0729"/>
    <w:rsid w:val="004B0776"/>
    <w:rsid w:val="004B0BA4"/>
    <w:rsid w:val="004B0E8D"/>
    <w:rsid w:val="004B0F7D"/>
    <w:rsid w:val="004B1301"/>
    <w:rsid w:val="004B1442"/>
    <w:rsid w:val="004B15B2"/>
    <w:rsid w:val="004B1662"/>
    <w:rsid w:val="004B17EE"/>
    <w:rsid w:val="004B1813"/>
    <w:rsid w:val="004B1930"/>
    <w:rsid w:val="004B1C37"/>
    <w:rsid w:val="004B21A6"/>
    <w:rsid w:val="004B2375"/>
    <w:rsid w:val="004B249B"/>
    <w:rsid w:val="004B259D"/>
    <w:rsid w:val="004B25FF"/>
    <w:rsid w:val="004B260D"/>
    <w:rsid w:val="004B286A"/>
    <w:rsid w:val="004B28CF"/>
    <w:rsid w:val="004B2B1A"/>
    <w:rsid w:val="004B2B81"/>
    <w:rsid w:val="004B2BB2"/>
    <w:rsid w:val="004B2C9B"/>
    <w:rsid w:val="004B302A"/>
    <w:rsid w:val="004B3051"/>
    <w:rsid w:val="004B3876"/>
    <w:rsid w:val="004B3988"/>
    <w:rsid w:val="004B398D"/>
    <w:rsid w:val="004B3B4F"/>
    <w:rsid w:val="004B401A"/>
    <w:rsid w:val="004B4466"/>
    <w:rsid w:val="004B476A"/>
    <w:rsid w:val="004B4789"/>
    <w:rsid w:val="004B4A0C"/>
    <w:rsid w:val="004B4BC8"/>
    <w:rsid w:val="004B4F89"/>
    <w:rsid w:val="004B5478"/>
    <w:rsid w:val="004B547F"/>
    <w:rsid w:val="004B549A"/>
    <w:rsid w:val="004B54F2"/>
    <w:rsid w:val="004B553B"/>
    <w:rsid w:val="004B584A"/>
    <w:rsid w:val="004B5955"/>
    <w:rsid w:val="004B595B"/>
    <w:rsid w:val="004B597B"/>
    <w:rsid w:val="004B5A34"/>
    <w:rsid w:val="004B5A80"/>
    <w:rsid w:val="004B5C3B"/>
    <w:rsid w:val="004B5D53"/>
    <w:rsid w:val="004B6311"/>
    <w:rsid w:val="004B6329"/>
    <w:rsid w:val="004B6574"/>
    <w:rsid w:val="004B6628"/>
    <w:rsid w:val="004B674A"/>
    <w:rsid w:val="004B685C"/>
    <w:rsid w:val="004B69E1"/>
    <w:rsid w:val="004B6C44"/>
    <w:rsid w:val="004B6DD1"/>
    <w:rsid w:val="004B7112"/>
    <w:rsid w:val="004B79BD"/>
    <w:rsid w:val="004B7BA4"/>
    <w:rsid w:val="004B7BBA"/>
    <w:rsid w:val="004B7D17"/>
    <w:rsid w:val="004B7DED"/>
    <w:rsid w:val="004B7DF9"/>
    <w:rsid w:val="004B7E06"/>
    <w:rsid w:val="004B7EC2"/>
    <w:rsid w:val="004C003F"/>
    <w:rsid w:val="004C0136"/>
    <w:rsid w:val="004C01D9"/>
    <w:rsid w:val="004C01FE"/>
    <w:rsid w:val="004C0203"/>
    <w:rsid w:val="004C0273"/>
    <w:rsid w:val="004C0280"/>
    <w:rsid w:val="004C0BC2"/>
    <w:rsid w:val="004C0E1A"/>
    <w:rsid w:val="004C0E2B"/>
    <w:rsid w:val="004C0F0A"/>
    <w:rsid w:val="004C121A"/>
    <w:rsid w:val="004C123F"/>
    <w:rsid w:val="004C1298"/>
    <w:rsid w:val="004C15E2"/>
    <w:rsid w:val="004C1839"/>
    <w:rsid w:val="004C1877"/>
    <w:rsid w:val="004C1AFC"/>
    <w:rsid w:val="004C1FB4"/>
    <w:rsid w:val="004C2122"/>
    <w:rsid w:val="004C2169"/>
    <w:rsid w:val="004C25ED"/>
    <w:rsid w:val="004C2D09"/>
    <w:rsid w:val="004C311B"/>
    <w:rsid w:val="004C31F7"/>
    <w:rsid w:val="004C32CE"/>
    <w:rsid w:val="004C3354"/>
    <w:rsid w:val="004C340C"/>
    <w:rsid w:val="004C37EF"/>
    <w:rsid w:val="004C3919"/>
    <w:rsid w:val="004C3A86"/>
    <w:rsid w:val="004C3AC3"/>
    <w:rsid w:val="004C3BF9"/>
    <w:rsid w:val="004C3DA9"/>
    <w:rsid w:val="004C4094"/>
    <w:rsid w:val="004C4757"/>
    <w:rsid w:val="004C487D"/>
    <w:rsid w:val="004C4B1E"/>
    <w:rsid w:val="004C4C9E"/>
    <w:rsid w:val="004C4F3B"/>
    <w:rsid w:val="004C51B6"/>
    <w:rsid w:val="004C52F6"/>
    <w:rsid w:val="004C5567"/>
    <w:rsid w:val="004C55A2"/>
    <w:rsid w:val="004C5647"/>
    <w:rsid w:val="004C57F5"/>
    <w:rsid w:val="004C5A36"/>
    <w:rsid w:val="004C5AC3"/>
    <w:rsid w:val="004C5D17"/>
    <w:rsid w:val="004C5D4E"/>
    <w:rsid w:val="004C5F4B"/>
    <w:rsid w:val="004C634D"/>
    <w:rsid w:val="004C642A"/>
    <w:rsid w:val="004C646E"/>
    <w:rsid w:val="004C6842"/>
    <w:rsid w:val="004C6AA4"/>
    <w:rsid w:val="004C6B0E"/>
    <w:rsid w:val="004C6D21"/>
    <w:rsid w:val="004C6DB0"/>
    <w:rsid w:val="004C6FDB"/>
    <w:rsid w:val="004C710F"/>
    <w:rsid w:val="004C71A9"/>
    <w:rsid w:val="004C71B8"/>
    <w:rsid w:val="004C7252"/>
    <w:rsid w:val="004C7503"/>
    <w:rsid w:val="004C7743"/>
    <w:rsid w:val="004C7984"/>
    <w:rsid w:val="004C7A73"/>
    <w:rsid w:val="004C7AAA"/>
    <w:rsid w:val="004C7BB5"/>
    <w:rsid w:val="004C7BBA"/>
    <w:rsid w:val="004C7C72"/>
    <w:rsid w:val="004C7CDE"/>
    <w:rsid w:val="004C7F04"/>
    <w:rsid w:val="004D04A6"/>
    <w:rsid w:val="004D05AC"/>
    <w:rsid w:val="004D06AA"/>
    <w:rsid w:val="004D073C"/>
    <w:rsid w:val="004D0B69"/>
    <w:rsid w:val="004D0BF1"/>
    <w:rsid w:val="004D0CF1"/>
    <w:rsid w:val="004D0D91"/>
    <w:rsid w:val="004D119C"/>
    <w:rsid w:val="004D14B2"/>
    <w:rsid w:val="004D15AD"/>
    <w:rsid w:val="004D17B4"/>
    <w:rsid w:val="004D1965"/>
    <w:rsid w:val="004D1A77"/>
    <w:rsid w:val="004D1BF6"/>
    <w:rsid w:val="004D1C65"/>
    <w:rsid w:val="004D1C88"/>
    <w:rsid w:val="004D1E3B"/>
    <w:rsid w:val="004D1E7A"/>
    <w:rsid w:val="004D2293"/>
    <w:rsid w:val="004D22AE"/>
    <w:rsid w:val="004D2385"/>
    <w:rsid w:val="004D250F"/>
    <w:rsid w:val="004D2898"/>
    <w:rsid w:val="004D2C49"/>
    <w:rsid w:val="004D2D3F"/>
    <w:rsid w:val="004D2E9E"/>
    <w:rsid w:val="004D2F0A"/>
    <w:rsid w:val="004D2F99"/>
    <w:rsid w:val="004D312F"/>
    <w:rsid w:val="004D322A"/>
    <w:rsid w:val="004D3498"/>
    <w:rsid w:val="004D34E0"/>
    <w:rsid w:val="004D3569"/>
    <w:rsid w:val="004D3A31"/>
    <w:rsid w:val="004D3A93"/>
    <w:rsid w:val="004D3C9C"/>
    <w:rsid w:val="004D3F23"/>
    <w:rsid w:val="004D40F3"/>
    <w:rsid w:val="004D4475"/>
    <w:rsid w:val="004D4708"/>
    <w:rsid w:val="004D4AA4"/>
    <w:rsid w:val="004D4C8E"/>
    <w:rsid w:val="004D4F25"/>
    <w:rsid w:val="004D5054"/>
    <w:rsid w:val="004D51B2"/>
    <w:rsid w:val="004D527A"/>
    <w:rsid w:val="004D5367"/>
    <w:rsid w:val="004D565E"/>
    <w:rsid w:val="004D58D5"/>
    <w:rsid w:val="004D590F"/>
    <w:rsid w:val="004D5B03"/>
    <w:rsid w:val="004D5D38"/>
    <w:rsid w:val="004D5E0C"/>
    <w:rsid w:val="004D5FEE"/>
    <w:rsid w:val="004D615E"/>
    <w:rsid w:val="004D6297"/>
    <w:rsid w:val="004D6315"/>
    <w:rsid w:val="004D6373"/>
    <w:rsid w:val="004D6391"/>
    <w:rsid w:val="004D66E4"/>
    <w:rsid w:val="004D676C"/>
    <w:rsid w:val="004D698F"/>
    <w:rsid w:val="004D69D7"/>
    <w:rsid w:val="004D6CEC"/>
    <w:rsid w:val="004D6E95"/>
    <w:rsid w:val="004D7167"/>
    <w:rsid w:val="004D72B8"/>
    <w:rsid w:val="004D73DF"/>
    <w:rsid w:val="004D74B1"/>
    <w:rsid w:val="004D77D0"/>
    <w:rsid w:val="004D785F"/>
    <w:rsid w:val="004D7C35"/>
    <w:rsid w:val="004D7D35"/>
    <w:rsid w:val="004D7D5B"/>
    <w:rsid w:val="004D7F31"/>
    <w:rsid w:val="004E02F9"/>
    <w:rsid w:val="004E0340"/>
    <w:rsid w:val="004E047B"/>
    <w:rsid w:val="004E079E"/>
    <w:rsid w:val="004E0BC0"/>
    <w:rsid w:val="004E0E35"/>
    <w:rsid w:val="004E0F0A"/>
    <w:rsid w:val="004E1133"/>
    <w:rsid w:val="004E14A5"/>
    <w:rsid w:val="004E1820"/>
    <w:rsid w:val="004E18A6"/>
    <w:rsid w:val="004E18CE"/>
    <w:rsid w:val="004E1A15"/>
    <w:rsid w:val="004E1D99"/>
    <w:rsid w:val="004E1E1D"/>
    <w:rsid w:val="004E1EF2"/>
    <w:rsid w:val="004E205F"/>
    <w:rsid w:val="004E215C"/>
    <w:rsid w:val="004E2300"/>
    <w:rsid w:val="004E25C2"/>
    <w:rsid w:val="004E26B4"/>
    <w:rsid w:val="004E26E6"/>
    <w:rsid w:val="004E27D5"/>
    <w:rsid w:val="004E28AC"/>
    <w:rsid w:val="004E2A1B"/>
    <w:rsid w:val="004E2AC4"/>
    <w:rsid w:val="004E2ECA"/>
    <w:rsid w:val="004E2F02"/>
    <w:rsid w:val="004E2F35"/>
    <w:rsid w:val="004E3054"/>
    <w:rsid w:val="004E30AE"/>
    <w:rsid w:val="004E3C8D"/>
    <w:rsid w:val="004E3CF4"/>
    <w:rsid w:val="004E40F7"/>
    <w:rsid w:val="004E42E0"/>
    <w:rsid w:val="004E45CA"/>
    <w:rsid w:val="004E46C7"/>
    <w:rsid w:val="004E46E9"/>
    <w:rsid w:val="004E4738"/>
    <w:rsid w:val="004E490C"/>
    <w:rsid w:val="004E4A28"/>
    <w:rsid w:val="004E4AC5"/>
    <w:rsid w:val="004E4D64"/>
    <w:rsid w:val="004E4E51"/>
    <w:rsid w:val="004E4EB0"/>
    <w:rsid w:val="004E4EF0"/>
    <w:rsid w:val="004E4FF2"/>
    <w:rsid w:val="004E5148"/>
    <w:rsid w:val="004E5267"/>
    <w:rsid w:val="004E5413"/>
    <w:rsid w:val="004E562E"/>
    <w:rsid w:val="004E573E"/>
    <w:rsid w:val="004E57C7"/>
    <w:rsid w:val="004E58A3"/>
    <w:rsid w:val="004E5D0E"/>
    <w:rsid w:val="004E5D18"/>
    <w:rsid w:val="004E5DBC"/>
    <w:rsid w:val="004E5FCF"/>
    <w:rsid w:val="004E621E"/>
    <w:rsid w:val="004E630A"/>
    <w:rsid w:val="004E6383"/>
    <w:rsid w:val="004E63F2"/>
    <w:rsid w:val="004E674C"/>
    <w:rsid w:val="004E6D40"/>
    <w:rsid w:val="004E6D81"/>
    <w:rsid w:val="004E6D8A"/>
    <w:rsid w:val="004E6E67"/>
    <w:rsid w:val="004E6E6E"/>
    <w:rsid w:val="004E6F7E"/>
    <w:rsid w:val="004E7076"/>
    <w:rsid w:val="004E70AE"/>
    <w:rsid w:val="004E765E"/>
    <w:rsid w:val="004E7B49"/>
    <w:rsid w:val="004E7DC8"/>
    <w:rsid w:val="004F00FE"/>
    <w:rsid w:val="004F01A2"/>
    <w:rsid w:val="004F06DE"/>
    <w:rsid w:val="004F07F8"/>
    <w:rsid w:val="004F098B"/>
    <w:rsid w:val="004F0F99"/>
    <w:rsid w:val="004F0FF7"/>
    <w:rsid w:val="004F11C9"/>
    <w:rsid w:val="004F12C0"/>
    <w:rsid w:val="004F12E1"/>
    <w:rsid w:val="004F137B"/>
    <w:rsid w:val="004F152B"/>
    <w:rsid w:val="004F15CF"/>
    <w:rsid w:val="004F1972"/>
    <w:rsid w:val="004F19E9"/>
    <w:rsid w:val="004F1AB4"/>
    <w:rsid w:val="004F1B18"/>
    <w:rsid w:val="004F1E05"/>
    <w:rsid w:val="004F1F01"/>
    <w:rsid w:val="004F1F76"/>
    <w:rsid w:val="004F2062"/>
    <w:rsid w:val="004F209A"/>
    <w:rsid w:val="004F21A8"/>
    <w:rsid w:val="004F234C"/>
    <w:rsid w:val="004F244E"/>
    <w:rsid w:val="004F26F6"/>
    <w:rsid w:val="004F279E"/>
    <w:rsid w:val="004F298B"/>
    <w:rsid w:val="004F29BF"/>
    <w:rsid w:val="004F2A72"/>
    <w:rsid w:val="004F2D7E"/>
    <w:rsid w:val="004F30F0"/>
    <w:rsid w:val="004F3115"/>
    <w:rsid w:val="004F312A"/>
    <w:rsid w:val="004F366C"/>
    <w:rsid w:val="004F36B1"/>
    <w:rsid w:val="004F3727"/>
    <w:rsid w:val="004F3B48"/>
    <w:rsid w:val="004F3B73"/>
    <w:rsid w:val="004F3BE6"/>
    <w:rsid w:val="004F3C5C"/>
    <w:rsid w:val="004F415D"/>
    <w:rsid w:val="004F4611"/>
    <w:rsid w:val="004F4653"/>
    <w:rsid w:val="004F46DD"/>
    <w:rsid w:val="004F4747"/>
    <w:rsid w:val="004F4788"/>
    <w:rsid w:val="004F49A2"/>
    <w:rsid w:val="004F4A03"/>
    <w:rsid w:val="004F4A7A"/>
    <w:rsid w:val="004F4CAD"/>
    <w:rsid w:val="004F4CC8"/>
    <w:rsid w:val="004F4DD4"/>
    <w:rsid w:val="004F4DF4"/>
    <w:rsid w:val="004F5053"/>
    <w:rsid w:val="004F5165"/>
    <w:rsid w:val="004F524E"/>
    <w:rsid w:val="004F569D"/>
    <w:rsid w:val="004F56DE"/>
    <w:rsid w:val="004F59B9"/>
    <w:rsid w:val="004F5C0C"/>
    <w:rsid w:val="004F5C1D"/>
    <w:rsid w:val="004F5CB6"/>
    <w:rsid w:val="004F5D73"/>
    <w:rsid w:val="004F5F92"/>
    <w:rsid w:val="004F6307"/>
    <w:rsid w:val="004F6492"/>
    <w:rsid w:val="004F6583"/>
    <w:rsid w:val="004F6849"/>
    <w:rsid w:val="004F68DC"/>
    <w:rsid w:val="004F6ABE"/>
    <w:rsid w:val="004F6F72"/>
    <w:rsid w:val="004F74C7"/>
    <w:rsid w:val="004F74E2"/>
    <w:rsid w:val="004F7515"/>
    <w:rsid w:val="004F751C"/>
    <w:rsid w:val="004F77BF"/>
    <w:rsid w:val="004F7D0B"/>
    <w:rsid w:val="004F7FAA"/>
    <w:rsid w:val="005002CF"/>
    <w:rsid w:val="005002FC"/>
    <w:rsid w:val="005005DF"/>
    <w:rsid w:val="00500761"/>
    <w:rsid w:val="00500884"/>
    <w:rsid w:val="0050096F"/>
    <w:rsid w:val="00500B80"/>
    <w:rsid w:val="00500D43"/>
    <w:rsid w:val="005017C3"/>
    <w:rsid w:val="00501AAB"/>
    <w:rsid w:val="00501AD0"/>
    <w:rsid w:val="00501B0B"/>
    <w:rsid w:val="00501D18"/>
    <w:rsid w:val="00501FB1"/>
    <w:rsid w:val="00502000"/>
    <w:rsid w:val="00502370"/>
    <w:rsid w:val="00502451"/>
    <w:rsid w:val="005026A0"/>
    <w:rsid w:val="0050289F"/>
    <w:rsid w:val="005029DF"/>
    <w:rsid w:val="005029E3"/>
    <w:rsid w:val="00502D84"/>
    <w:rsid w:val="00502EAF"/>
    <w:rsid w:val="0050304F"/>
    <w:rsid w:val="00503113"/>
    <w:rsid w:val="005036E3"/>
    <w:rsid w:val="00503984"/>
    <w:rsid w:val="00503B9B"/>
    <w:rsid w:val="00503CFE"/>
    <w:rsid w:val="00503F16"/>
    <w:rsid w:val="00503F6B"/>
    <w:rsid w:val="0050408E"/>
    <w:rsid w:val="00504508"/>
    <w:rsid w:val="0050454C"/>
    <w:rsid w:val="00504B00"/>
    <w:rsid w:val="00504D16"/>
    <w:rsid w:val="005050F4"/>
    <w:rsid w:val="00505222"/>
    <w:rsid w:val="00505289"/>
    <w:rsid w:val="005054CC"/>
    <w:rsid w:val="00505921"/>
    <w:rsid w:val="00505D5C"/>
    <w:rsid w:val="00505DDC"/>
    <w:rsid w:val="00505E30"/>
    <w:rsid w:val="00505EF0"/>
    <w:rsid w:val="00505F57"/>
    <w:rsid w:val="00505FBB"/>
    <w:rsid w:val="00506398"/>
    <w:rsid w:val="005063A3"/>
    <w:rsid w:val="0050653E"/>
    <w:rsid w:val="005065F6"/>
    <w:rsid w:val="00506670"/>
    <w:rsid w:val="00506718"/>
    <w:rsid w:val="00506ED3"/>
    <w:rsid w:val="005070A3"/>
    <w:rsid w:val="0050716E"/>
    <w:rsid w:val="0050726A"/>
    <w:rsid w:val="0050728C"/>
    <w:rsid w:val="0050775A"/>
    <w:rsid w:val="0050780A"/>
    <w:rsid w:val="00507B2E"/>
    <w:rsid w:val="00507BC7"/>
    <w:rsid w:val="00507D8D"/>
    <w:rsid w:val="00507E93"/>
    <w:rsid w:val="00510099"/>
    <w:rsid w:val="005100B3"/>
    <w:rsid w:val="00510691"/>
    <w:rsid w:val="0051073E"/>
    <w:rsid w:val="005108BF"/>
    <w:rsid w:val="00510C98"/>
    <w:rsid w:val="00510D13"/>
    <w:rsid w:val="0051133C"/>
    <w:rsid w:val="00511542"/>
    <w:rsid w:val="0051156B"/>
    <w:rsid w:val="005117C8"/>
    <w:rsid w:val="00511898"/>
    <w:rsid w:val="00511C59"/>
    <w:rsid w:val="00511C72"/>
    <w:rsid w:val="0051205D"/>
    <w:rsid w:val="00512102"/>
    <w:rsid w:val="005121C6"/>
    <w:rsid w:val="005127AE"/>
    <w:rsid w:val="005127C7"/>
    <w:rsid w:val="00512824"/>
    <w:rsid w:val="005128F8"/>
    <w:rsid w:val="00512A25"/>
    <w:rsid w:val="00512B35"/>
    <w:rsid w:val="00512E1E"/>
    <w:rsid w:val="00512F45"/>
    <w:rsid w:val="0051307F"/>
    <w:rsid w:val="00513157"/>
    <w:rsid w:val="005131FA"/>
    <w:rsid w:val="005132EB"/>
    <w:rsid w:val="005132FC"/>
    <w:rsid w:val="00513458"/>
    <w:rsid w:val="00513671"/>
    <w:rsid w:val="005136B1"/>
    <w:rsid w:val="0051390D"/>
    <w:rsid w:val="00513AF8"/>
    <w:rsid w:val="00513C9B"/>
    <w:rsid w:val="00513D13"/>
    <w:rsid w:val="00513D47"/>
    <w:rsid w:val="00513FF3"/>
    <w:rsid w:val="005140BE"/>
    <w:rsid w:val="005140C5"/>
    <w:rsid w:val="005141A6"/>
    <w:rsid w:val="005141D0"/>
    <w:rsid w:val="00514256"/>
    <w:rsid w:val="005142D4"/>
    <w:rsid w:val="00514351"/>
    <w:rsid w:val="005147E1"/>
    <w:rsid w:val="00514834"/>
    <w:rsid w:val="005148AB"/>
    <w:rsid w:val="005148D0"/>
    <w:rsid w:val="00514908"/>
    <w:rsid w:val="00514A4F"/>
    <w:rsid w:val="00514C76"/>
    <w:rsid w:val="00514E0B"/>
    <w:rsid w:val="00514E8B"/>
    <w:rsid w:val="00514F4B"/>
    <w:rsid w:val="00514FBE"/>
    <w:rsid w:val="00515185"/>
    <w:rsid w:val="005151E0"/>
    <w:rsid w:val="0051520B"/>
    <w:rsid w:val="00515545"/>
    <w:rsid w:val="00515609"/>
    <w:rsid w:val="00515718"/>
    <w:rsid w:val="00515912"/>
    <w:rsid w:val="005159DB"/>
    <w:rsid w:val="00515DAB"/>
    <w:rsid w:val="00515DD0"/>
    <w:rsid w:val="00515F12"/>
    <w:rsid w:val="0051604A"/>
    <w:rsid w:val="00516072"/>
    <w:rsid w:val="0051612A"/>
    <w:rsid w:val="0051613E"/>
    <w:rsid w:val="0051644F"/>
    <w:rsid w:val="00516508"/>
    <w:rsid w:val="00516636"/>
    <w:rsid w:val="005168F5"/>
    <w:rsid w:val="00517172"/>
    <w:rsid w:val="00517415"/>
    <w:rsid w:val="00517484"/>
    <w:rsid w:val="00517685"/>
    <w:rsid w:val="00517756"/>
    <w:rsid w:val="00517BE3"/>
    <w:rsid w:val="00517C50"/>
    <w:rsid w:val="00517CAE"/>
    <w:rsid w:val="00517D23"/>
    <w:rsid w:val="00517D24"/>
    <w:rsid w:val="00520021"/>
    <w:rsid w:val="0052023C"/>
    <w:rsid w:val="005202B6"/>
    <w:rsid w:val="0052077F"/>
    <w:rsid w:val="005208F2"/>
    <w:rsid w:val="00520C0C"/>
    <w:rsid w:val="00520C32"/>
    <w:rsid w:val="00520C59"/>
    <w:rsid w:val="00520D3C"/>
    <w:rsid w:val="00520DB7"/>
    <w:rsid w:val="0052114E"/>
    <w:rsid w:val="005216A0"/>
    <w:rsid w:val="005218B4"/>
    <w:rsid w:val="005218D7"/>
    <w:rsid w:val="00521B31"/>
    <w:rsid w:val="00521CD4"/>
    <w:rsid w:val="00521E9A"/>
    <w:rsid w:val="005225B3"/>
    <w:rsid w:val="005227F7"/>
    <w:rsid w:val="00522909"/>
    <w:rsid w:val="0052296E"/>
    <w:rsid w:val="00522BAD"/>
    <w:rsid w:val="00522C67"/>
    <w:rsid w:val="00522D6E"/>
    <w:rsid w:val="00522FEC"/>
    <w:rsid w:val="005231C8"/>
    <w:rsid w:val="005231DD"/>
    <w:rsid w:val="00523551"/>
    <w:rsid w:val="00523768"/>
    <w:rsid w:val="005239B2"/>
    <w:rsid w:val="0052411C"/>
    <w:rsid w:val="00524184"/>
    <w:rsid w:val="005243BC"/>
    <w:rsid w:val="00524A9D"/>
    <w:rsid w:val="00524BC6"/>
    <w:rsid w:val="00524CC0"/>
    <w:rsid w:val="00524CD3"/>
    <w:rsid w:val="00524D56"/>
    <w:rsid w:val="00525086"/>
    <w:rsid w:val="0052518C"/>
    <w:rsid w:val="0052533A"/>
    <w:rsid w:val="00525473"/>
    <w:rsid w:val="005256C0"/>
    <w:rsid w:val="005257CB"/>
    <w:rsid w:val="005257CF"/>
    <w:rsid w:val="00525996"/>
    <w:rsid w:val="005259C1"/>
    <w:rsid w:val="00525A16"/>
    <w:rsid w:val="00525ACB"/>
    <w:rsid w:val="00525CB8"/>
    <w:rsid w:val="00526077"/>
    <w:rsid w:val="00526142"/>
    <w:rsid w:val="00526191"/>
    <w:rsid w:val="0052632E"/>
    <w:rsid w:val="00526571"/>
    <w:rsid w:val="00526613"/>
    <w:rsid w:val="00526814"/>
    <w:rsid w:val="00526BCC"/>
    <w:rsid w:val="005270A5"/>
    <w:rsid w:val="005273EF"/>
    <w:rsid w:val="005274D0"/>
    <w:rsid w:val="00527899"/>
    <w:rsid w:val="00527919"/>
    <w:rsid w:val="00527B54"/>
    <w:rsid w:val="00527EBA"/>
    <w:rsid w:val="00527F93"/>
    <w:rsid w:val="00527FC4"/>
    <w:rsid w:val="00530145"/>
    <w:rsid w:val="00530181"/>
    <w:rsid w:val="005302BE"/>
    <w:rsid w:val="00530318"/>
    <w:rsid w:val="00530452"/>
    <w:rsid w:val="00530587"/>
    <w:rsid w:val="005305A4"/>
    <w:rsid w:val="00530626"/>
    <w:rsid w:val="0053065F"/>
    <w:rsid w:val="00530717"/>
    <w:rsid w:val="00530C08"/>
    <w:rsid w:val="00530C93"/>
    <w:rsid w:val="00531485"/>
    <w:rsid w:val="005315CD"/>
    <w:rsid w:val="0053169E"/>
    <w:rsid w:val="00531C70"/>
    <w:rsid w:val="00531F46"/>
    <w:rsid w:val="00531F48"/>
    <w:rsid w:val="00531FA5"/>
    <w:rsid w:val="00532246"/>
    <w:rsid w:val="00532305"/>
    <w:rsid w:val="005323A9"/>
    <w:rsid w:val="0053250F"/>
    <w:rsid w:val="005327D4"/>
    <w:rsid w:val="00532D05"/>
    <w:rsid w:val="00532D08"/>
    <w:rsid w:val="00533032"/>
    <w:rsid w:val="00533119"/>
    <w:rsid w:val="005333AC"/>
    <w:rsid w:val="005335E5"/>
    <w:rsid w:val="0053375D"/>
    <w:rsid w:val="005337B5"/>
    <w:rsid w:val="005339C9"/>
    <w:rsid w:val="00533B64"/>
    <w:rsid w:val="00533E64"/>
    <w:rsid w:val="00533EAD"/>
    <w:rsid w:val="00534147"/>
    <w:rsid w:val="005344EE"/>
    <w:rsid w:val="00534686"/>
    <w:rsid w:val="0053471E"/>
    <w:rsid w:val="00534777"/>
    <w:rsid w:val="00534940"/>
    <w:rsid w:val="00534EB9"/>
    <w:rsid w:val="00535086"/>
    <w:rsid w:val="005351B3"/>
    <w:rsid w:val="005351C1"/>
    <w:rsid w:val="00535269"/>
    <w:rsid w:val="005353D2"/>
    <w:rsid w:val="0053544B"/>
    <w:rsid w:val="0053566B"/>
    <w:rsid w:val="00535778"/>
    <w:rsid w:val="005359D5"/>
    <w:rsid w:val="00535A13"/>
    <w:rsid w:val="00535AD3"/>
    <w:rsid w:val="00535AFA"/>
    <w:rsid w:val="00535C12"/>
    <w:rsid w:val="00535F01"/>
    <w:rsid w:val="005360A3"/>
    <w:rsid w:val="00536104"/>
    <w:rsid w:val="005361F2"/>
    <w:rsid w:val="005361FE"/>
    <w:rsid w:val="0053644C"/>
    <w:rsid w:val="00536AA4"/>
    <w:rsid w:val="00536B2A"/>
    <w:rsid w:val="00536CB4"/>
    <w:rsid w:val="00536CC2"/>
    <w:rsid w:val="00536D45"/>
    <w:rsid w:val="00536D5B"/>
    <w:rsid w:val="00536F7C"/>
    <w:rsid w:val="00537078"/>
    <w:rsid w:val="0053734D"/>
    <w:rsid w:val="00537509"/>
    <w:rsid w:val="00537546"/>
    <w:rsid w:val="00537667"/>
    <w:rsid w:val="0053768B"/>
    <w:rsid w:val="00537881"/>
    <w:rsid w:val="005379F2"/>
    <w:rsid w:val="00537AEE"/>
    <w:rsid w:val="00537FA0"/>
    <w:rsid w:val="00540259"/>
    <w:rsid w:val="0054032A"/>
    <w:rsid w:val="005403E1"/>
    <w:rsid w:val="00540435"/>
    <w:rsid w:val="00540505"/>
    <w:rsid w:val="0054052E"/>
    <w:rsid w:val="0054088F"/>
    <w:rsid w:val="00540C10"/>
    <w:rsid w:val="00540F11"/>
    <w:rsid w:val="005410BC"/>
    <w:rsid w:val="005410EF"/>
    <w:rsid w:val="00541170"/>
    <w:rsid w:val="00541267"/>
    <w:rsid w:val="005414FE"/>
    <w:rsid w:val="00541A33"/>
    <w:rsid w:val="00541A40"/>
    <w:rsid w:val="00541AFD"/>
    <w:rsid w:val="00541DB4"/>
    <w:rsid w:val="0054203C"/>
    <w:rsid w:val="00542380"/>
    <w:rsid w:val="005423DD"/>
    <w:rsid w:val="0054257B"/>
    <w:rsid w:val="0054269D"/>
    <w:rsid w:val="005429C9"/>
    <w:rsid w:val="00542A47"/>
    <w:rsid w:val="00542AD4"/>
    <w:rsid w:val="00542D81"/>
    <w:rsid w:val="00542DBF"/>
    <w:rsid w:val="00543035"/>
    <w:rsid w:val="005430AC"/>
    <w:rsid w:val="005430CE"/>
    <w:rsid w:val="00543339"/>
    <w:rsid w:val="005434E0"/>
    <w:rsid w:val="005435C7"/>
    <w:rsid w:val="005437E3"/>
    <w:rsid w:val="0054390C"/>
    <w:rsid w:val="0054393C"/>
    <w:rsid w:val="005439D7"/>
    <w:rsid w:val="005439D9"/>
    <w:rsid w:val="00543AF2"/>
    <w:rsid w:val="00543B16"/>
    <w:rsid w:val="00543BC3"/>
    <w:rsid w:val="00544197"/>
    <w:rsid w:val="00544385"/>
    <w:rsid w:val="0054456F"/>
    <w:rsid w:val="0054458C"/>
    <w:rsid w:val="005446A4"/>
    <w:rsid w:val="005447D4"/>
    <w:rsid w:val="005448AD"/>
    <w:rsid w:val="00544AD0"/>
    <w:rsid w:val="00544FF8"/>
    <w:rsid w:val="00545141"/>
    <w:rsid w:val="005453AB"/>
    <w:rsid w:val="005455F6"/>
    <w:rsid w:val="0054577D"/>
    <w:rsid w:val="0054579C"/>
    <w:rsid w:val="00545817"/>
    <w:rsid w:val="005459AD"/>
    <w:rsid w:val="00545C7D"/>
    <w:rsid w:val="00546091"/>
    <w:rsid w:val="005460C1"/>
    <w:rsid w:val="00546662"/>
    <w:rsid w:val="0054669E"/>
    <w:rsid w:val="00546973"/>
    <w:rsid w:val="00546981"/>
    <w:rsid w:val="00546A43"/>
    <w:rsid w:val="00546A57"/>
    <w:rsid w:val="00547344"/>
    <w:rsid w:val="00547419"/>
    <w:rsid w:val="005475D3"/>
    <w:rsid w:val="00547726"/>
    <w:rsid w:val="005477D1"/>
    <w:rsid w:val="0054780A"/>
    <w:rsid w:val="00547B5E"/>
    <w:rsid w:val="00547C13"/>
    <w:rsid w:val="00547E37"/>
    <w:rsid w:val="00547EAD"/>
    <w:rsid w:val="00550101"/>
    <w:rsid w:val="00550171"/>
    <w:rsid w:val="005501EF"/>
    <w:rsid w:val="00550454"/>
    <w:rsid w:val="0055069C"/>
    <w:rsid w:val="00550C98"/>
    <w:rsid w:val="00550EE0"/>
    <w:rsid w:val="0055103D"/>
    <w:rsid w:val="0055118A"/>
    <w:rsid w:val="005513DE"/>
    <w:rsid w:val="0055140A"/>
    <w:rsid w:val="00551733"/>
    <w:rsid w:val="00551830"/>
    <w:rsid w:val="005518B3"/>
    <w:rsid w:val="0055213C"/>
    <w:rsid w:val="005521C5"/>
    <w:rsid w:val="00552273"/>
    <w:rsid w:val="005525F8"/>
    <w:rsid w:val="005527BE"/>
    <w:rsid w:val="005528AD"/>
    <w:rsid w:val="00552CB6"/>
    <w:rsid w:val="00552E84"/>
    <w:rsid w:val="00552EE0"/>
    <w:rsid w:val="00552F52"/>
    <w:rsid w:val="0055300A"/>
    <w:rsid w:val="0055334A"/>
    <w:rsid w:val="0055363B"/>
    <w:rsid w:val="00553696"/>
    <w:rsid w:val="005538D0"/>
    <w:rsid w:val="00553A4E"/>
    <w:rsid w:val="00553BCD"/>
    <w:rsid w:val="00553BD6"/>
    <w:rsid w:val="00553D4F"/>
    <w:rsid w:val="00553F1A"/>
    <w:rsid w:val="0055417B"/>
    <w:rsid w:val="005545ED"/>
    <w:rsid w:val="00554734"/>
    <w:rsid w:val="00554779"/>
    <w:rsid w:val="005548C4"/>
    <w:rsid w:val="00554D8C"/>
    <w:rsid w:val="00554E45"/>
    <w:rsid w:val="0055519A"/>
    <w:rsid w:val="005553AA"/>
    <w:rsid w:val="0055548B"/>
    <w:rsid w:val="005554F1"/>
    <w:rsid w:val="00555584"/>
    <w:rsid w:val="00555B71"/>
    <w:rsid w:val="00555C46"/>
    <w:rsid w:val="00555EB7"/>
    <w:rsid w:val="00556132"/>
    <w:rsid w:val="005562AE"/>
    <w:rsid w:val="005563B7"/>
    <w:rsid w:val="005566E0"/>
    <w:rsid w:val="00556C7B"/>
    <w:rsid w:val="00557017"/>
    <w:rsid w:val="00557142"/>
    <w:rsid w:val="005571E7"/>
    <w:rsid w:val="00557352"/>
    <w:rsid w:val="005573D3"/>
    <w:rsid w:val="005573D7"/>
    <w:rsid w:val="005575A1"/>
    <w:rsid w:val="00557612"/>
    <w:rsid w:val="00557636"/>
    <w:rsid w:val="00557A20"/>
    <w:rsid w:val="00557A3E"/>
    <w:rsid w:val="00557AC6"/>
    <w:rsid w:val="00557D41"/>
    <w:rsid w:val="00557D63"/>
    <w:rsid w:val="00557FDB"/>
    <w:rsid w:val="00560035"/>
    <w:rsid w:val="00560121"/>
    <w:rsid w:val="00560272"/>
    <w:rsid w:val="0056028A"/>
    <w:rsid w:val="00560337"/>
    <w:rsid w:val="00560470"/>
    <w:rsid w:val="005611D3"/>
    <w:rsid w:val="00561303"/>
    <w:rsid w:val="00561368"/>
    <w:rsid w:val="00561593"/>
    <w:rsid w:val="005616D5"/>
    <w:rsid w:val="005616DA"/>
    <w:rsid w:val="00561885"/>
    <w:rsid w:val="00561AA0"/>
    <w:rsid w:val="00561DBC"/>
    <w:rsid w:val="00561EC9"/>
    <w:rsid w:val="00562134"/>
    <w:rsid w:val="005621AD"/>
    <w:rsid w:val="005622EE"/>
    <w:rsid w:val="00562826"/>
    <w:rsid w:val="00562AF1"/>
    <w:rsid w:val="00562BCE"/>
    <w:rsid w:val="00562FE3"/>
    <w:rsid w:val="00563004"/>
    <w:rsid w:val="005631B4"/>
    <w:rsid w:val="005631E0"/>
    <w:rsid w:val="00563232"/>
    <w:rsid w:val="005632BE"/>
    <w:rsid w:val="00563486"/>
    <w:rsid w:val="00563887"/>
    <w:rsid w:val="0056393E"/>
    <w:rsid w:val="00563A35"/>
    <w:rsid w:val="00563ED5"/>
    <w:rsid w:val="00563EEF"/>
    <w:rsid w:val="0056410F"/>
    <w:rsid w:val="005642CE"/>
    <w:rsid w:val="0056431C"/>
    <w:rsid w:val="005644FD"/>
    <w:rsid w:val="00564624"/>
    <w:rsid w:val="00564844"/>
    <w:rsid w:val="005649D3"/>
    <w:rsid w:val="00564D5D"/>
    <w:rsid w:val="005650D0"/>
    <w:rsid w:val="0056560F"/>
    <w:rsid w:val="0056562A"/>
    <w:rsid w:val="005658C9"/>
    <w:rsid w:val="00565FC0"/>
    <w:rsid w:val="005661B7"/>
    <w:rsid w:val="00566609"/>
    <w:rsid w:val="005667B2"/>
    <w:rsid w:val="00566873"/>
    <w:rsid w:val="00566B5C"/>
    <w:rsid w:val="00567236"/>
    <w:rsid w:val="005672DD"/>
    <w:rsid w:val="0056730F"/>
    <w:rsid w:val="005673D7"/>
    <w:rsid w:val="005675BB"/>
    <w:rsid w:val="00567662"/>
    <w:rsid w:val="005677A6"/>
    <w:rsid w:val="005677FB"/>
    <w:rsid w:val="0056783D"/>
    <w:rsid w:val="00567A85"/>
    <w:rsid w:val="00567AFB"/>
    <w:rsid w:val="00567BA8"/>
    <w:rsid w:val="00567DD8"/>
    <w:rsid w:val="00567F2B"/>
    <w:rsid w:val="005700C4"/>
    <w:rsid w:val="0057011C"/>
    <w:rsid w:val="00570411"/>
    <w:rsid w:val="00570458"/>
    <w:rsid w:val="005709EB"/>
    <w:rsid w:val="00570C3D"/>
    <w:rsid w:val="00570C8B"/>
    <w:rsid w:val="00570F27"/>
    <w:rsid w:val="00570F3A"/>
    <w:rsid w:val="00571007"/>
    <w:rsid w:val="00571179"/>
    <w:rsid w:val="00571324"/>
    <w:rsid w:val="00571358"/>
    <w:rsid w:val="00571424"/>
    <w:rsid w:val="0057181C"/>
    <w:rsid w:val="00571955"/>
    <w:rsid w:val="00571A19"/>
    <w:rsid w:val="00571CD6"/>
    <w:rsid w:val="00571E4E"/>
    <w:rsid w:val="00571ECB"/>
    <w:rsid w:val="00572076"/>
    <w:rsid w:val="00572186"/>
    <w:rsid w:val="0057252A"/>
    <w:rsid w:val="00572A83"/>
    <w:rsid w:val="00572AAB"/>
    <w:rsid w:val="00572AC0"/>
    <w:rsid w:val="00572BAF"/>
    <w:rsid w:val="00572CB4"/>
    <w:rsid w:val="00572E3C"/>
    <w:rsid w:val="00573050"/>
    <w:rsid w:val="00573158"/>
    <w:rsid w:val="00573512"/>
    <w:rsid w:val="005736C5"/>
    <w:rsid w:val="00573A27"/>
    <w:rsid w:val="00573BF1"/>
    <w:rsid w:val="00573D2B"/>
    <w:rsid w:val="00573DFB"/>
    <w:rsid w:val="00573F40"/>
    <w:rsid w:val="00573F70"/>
    <w:rsid w:val="00573FF3"/>
    <w:rsid w:val="00574591"/>
    <w:rsid w:val="005745C5"/>
    <w:rsid w:val="00574751"/>
    <w:rsid w:val="005747A9"/>
    <w:rsid w:val="0057486A"/>
    <w:rsid w:val="0057488F"/>
    <w:rsid w:val="00574BC4"/>
    <w:rsid w:val="00575023"/>
    <w:rsid w:val="0057520C"/>
    <w:rsid w:val="00575A19"/>
    <w:rsid w:val="00575AEF"/>
    <w:rsid w:val="00575D04"/>
    <w:rsid w:val="00575D10"/>
    <w:rsid w:val="00575DF0"/>
    <w:rsid w:val="005762B6"/>
    <w:rsid w:val="005766C1"/>
    <w:rsid w:val="0057685F"/>
    <w:rsid w:val="00576AC5"/>
    <w:rsid w:val="00576AE8"/>
    <w:rsid w:val="00576C9A"/>
    <w:rsid w:val="00576F1E"/>
    <w:rsid w:val="00577041"/>
    <w:rsid w:val="005770AE"/>
    <w:rsid w:val="005775E0"/>
    <w:rsid w:val="005775EF"/>
    <w:rsid w:val="00577DB1"/>
    <w:rsid w:val="00577FAC"/>
    <w:rsid w:val="005804E0"/>
    <w:rsid w:val="005805E8"/>
    <w:rsid w:val="0058072D"/>
    <w:rsid w:val="00580892"/>
    <w:rsid w:val="0058098F"/>
    <w:rsid w:val="005809CF"/>
    <w:rsid w:val="00580BA7"/>
    <w:rsid w:val="00580E61"/>
    <w:rsid w:val="00580ED1"/>
    <w:rsid w:val="0058125B"/>
    <w:rsid w:val="005812A0"/>
    <w:rsid w:val="00581519"/>
    <w:rsid w:val="005815C2"/>
    <w:rsid w:val="00581ADF"/>
    <w:rsid w:val="00581B8F"/>
    <w:rsid w:val="0058209B"/>
    <w:rsid w:val="00582652"/>
    <w:rsid w:val="0058296B"/>
    <w:rsid w:val="00582D57"/>
    <w:rsid w:val="00582DC3"/>
    <w:rsid w:val="0058316C"/>
    <w:rsid w:val="005831C0"/>
    <w:rsid w:val="005831DE"/>
    <w:rsid w:val="005832C0"/>
    <w:rsid w:val="0058341A"/>
    <w:rsid w:val="0058345F"/>
    <w:rsid w:val="00583830"/>
    <w:rsid w:val="005838A2"/>
    <w:rsid w:val="00583976"/>
    <w:rsid w:val="00583A6F"/>
    <w:rsid w:val="00583C9A"/>
    <w:rsid w:val="00583E61"/>
    <w:rsid w:val="005840CF"/>
    <w:rsid w:val="005843EF"/>
    <w:rsid w:val="00584557"/>
    <w:rsid w:val="00584596"/>
    <w:rsid w:val="0058465E"/>
    <w:rsid w:val="005848C0"/>
    <w:rsid w:val="00584B0C"/>
    <w:rsid w:val="00584D4A"/>
    <w:rsid w:val="00584E37"/>
    <w:rsid w:val="005852F2"/>
    <w:rsid w:val="00585395"/>
    <w:rsid w:val="005853E9"/>
    <w:rsid w:val="0058578C"/>
    <w:rsid w:val="00585940"/>
    <w:rsid w:val="00585DDD"/>
    <w:rsid w:val="00585DE0"/>
    <w:rsid w:val="00585F34"/>
    <w:rsid w:val="00585FB4"/>
    <w:rsid w:val="00586313"/>
    <w:rsid w:val="00586415"/>
    <w:rsid w:val="0058689D"/>
    <w:rsid w:val="005868B2"/>
    <w:rsid w:val="00586A7B"/>
    <w:rsid w:val="00586E03"/>
    <w:rsid w:val="00586F6C"/>
    <w:rsid w:val="0058709C"/>
    <w:rsid w:val="005870AB"/>
    <w:rsid w:val="00587239"/>
    <w:rsid w:val="005872F2"/>
    <w:rsid w:val="0058739A"/>
    <w:rsid w:val="00587454"/>
    <w:rsid w:val="005874CA"/>
    <w:rsid w:val="0058754B"/>
    <w:rsid w:val="005875F0"/>
    <w:rsid w:val="00587E3C"/>
    <w:rsid w:val="005902B5"/>
    <w:rsid w:val="00590308"/>
    <w:rsid w:val="005903A2"/>
    <w:rsid w:val="00590492"/>
    <w:rsid w:val="0059067C"/>
    <w:rsid w:val="0059076E"/>
    <w:rsid w:val="005907C8"/>
    <w:rsid w:val="00590956"/>
    <w:rsid w:val="005909AD"/>
    <w:rsid w:val="00590A5A"/>
    <w:rsid w:val="00590AF4"/>
    <w:rsid w:val="00590CDE"/>
    <w:rsid w:val="00591071"/>
    <w:rsid w:val="005911FC"/>
    <w:rsid w:val="0059138D"/>
    <w:rsid w:val="005914C1"/>
    <w:rsid w:val="00591E37"/>
    <w:rsid w:val="0059212C"/>
    <w:rsid w:val="0059219C"/>
    <w:rsid w:val="005922A4"/>
    <w:rsid w:val="00592462"/>
    <w:rsid w:val="0059270E"/>
    <w:rsid w:val="00592750"/>
    <w:rsid w:val="00592D0A"/>
    <w:rsid w:val="00592D20"/>
    <w:rsid w:val="00592D7A"/>
    <w:rsid w:val="00592E0A"/>
    <w:rsid w:val="00592FA6"/>
    <w:rsid w:val="005931E5"/>
    <w:rsid w:val="00593414"/>
    <w:rsid w:val="005934DA"/>
    <w:rsid w:val="0059361C"/>
    <w:rsid w:val="005937C4"/>
    <w:rsid w:val="00593BE8"/>
    <w:rsid w:val="00593D72"/>
    <w:rsid w:val="00593DB2"/>
    <w:rsid w:val="00593E45"/>
    <w:rsid w:val="00593E85"/>
    <w:rsid w:val="00594370"/>
    <w:rsid w:val="005944BE"/>
    <w:rsid w:val="0059459A"/>
    <w:rsid w:val="005947FB"/>
    <w:rsid w:val="00594CAF"/>
    <w:rsid w:val="00595206"/>
    <w:rsid w:val="0059543A"/>
    <w:rsid w:val="005955A0"/>
    <w:rsid w:val="005956BB"/>
    <w:rsid w:val="005957B1"/>
    <w:rsid w:val="00595D15"/>
    <w:rsid w:val="00596312"/>
    <w:rsid w:val="00596367"/>
    <w:rsid w:val="0059656D"/>
    <w:rsid w:val="00596834"/>
    <w:rsid w:val="00596844"/>
    <w:rsid w:val="005969EE"/>
    <w:rsid w:val="00596D15"/>
    <w:rsid w:val="0059701C"/>
    <w:rsid w:val="005971F8"/>
    <w:rsid w:val="005972F2"/>
    <w:rsid w:val="005975B4"/>
    <w:rsid w:val="00597829"/>
    <w:rsid w:val="00597978"/>
    <w:rsid w:val="00597FE1"/>
    <w:rsid w:val="005A0387"/>
    <w:rsid w:val="005A03B2"/>
    <w:rsid w:val="005A09B1"/>
    <w:rsid w:val="005A0ADF"/>
    <w:rsid w:val="005A0C0F"/>
    <w:rsid w:val="005A0EAC"/>
    <w:rsid w:val="005A10A7"/>
    <w:rsid w:val="005A1158"/>
    <w:rsid w:val="005A121B"/>
    <w:rsid w:val="005A1305"/>
    <w:rsid w:val="005A1561"/>
    <w:rsid w:val="005A1601"/>
    <w:rsid w:val="005A1712"/>
    <w:rsid w:val="005A1845"/>
    <w:rsid w:val="005A1899"/>
    <w:rsid w:val="005A18C1"/>
    <w:rsid w:val="005A18CF"/>
    <w:rsid w:val="005A19D0"/>
    <w:rsid w:val="005A1A56"/>
    <w:rsid w:val="005A1B0A"/>
    <w:rsid w:val="005A1B46"/>
    <w:rsid w:val="005A1C3D"/>
    <w:rsid w:val="005A1D18"/>
    <w:rsid w:val="005A1EC8"/>
    <w:rsid w:val="005A2323"/>
    <w:rsid w:val="005A2383"/>
    <w:rsid w:val="005A24D9"/>
    <w:rsid w:val="005A271A"/>
    <w:rsid w:val="005A27F3"/>
    <w:rsid w:val="005A2949"/>
    <w:rsid w:val="005A2CE2"/>
    <w:rsid w:val="005A2D27"/>
    <w:rsid w:val="005A2D59"/>
    <w:rsid w:val="005A3020"/>
    <w:rsid w:val="005A3146"/>
    <w:rsid w:val="005A3185"/>
    <w:rsid w:val="005A3347"/>
    <w:rsid w:val="005A3360"/>
    <w:rsid w:val="005A34CE"/>
    <w:rsid w:val="005A3584"/>
    <w:rsid w:val="005A37BF"/>
    <w:rsid w:val="005A37E8"/>
    <w:rsid w:val="005A383E"/>
    <w:rsid w:val="005A3A6D"/>
    <w:rsid w:val="005A3BC3"/>
    <w:rsid w:val="005A3DE1"/>
    <w:rsid w:val="005A3EE6"/>
    <w:rsid w:val="005A4770"/>
    <w:rsid w:val="005A4840"/>
    <w:rsid w:val="005A48A7"/>
    <w:rsid w:val="005A4AB2"/>
    <w:rsid w:val="005A4CEB"/>
    <w:rsid w:val="005A4F46"/>
    <w:rsid w:val="005A5195"/>
    <w:rsid w:val="005A523D"/>
    <w:rsid w:val="005A54DA"/>
    <w:rsid w:val="005A55A8"/>
    <w:rsid w:val="005A5642"/>
    <w:rsid w:val="005A56D1"/>
    <w:rsid w:val="005A580C"/>
    <w:rsid w:val="005A58A3"/>
    <w:rsid w:val="005A5B83"/>
    <w:rsid w:val="005A5F69"/>
    <w:rsid w:val="005A5FB8"/>
    <w:rsid w:val="005A6296"/>
    <w:rsid w:val="005A6584"/>
    <w:rsid w:val="005A660E"/>
    <w:rsid w:val="005A68F5"/>
    <w:rsid w:val="005A6ABB"/>
    <w:rsid w:val="005A6C36"/>
    <w:rsid w:val="005A6CC0"/>
    <w:rsid w:val="005A6CE0"/>
    <w:rsid w:val="005A6FBB"/>
    <w:rsid w:val="005A702C"/>
    <w:rsid w:val="005A77A8"/>
    <w:rsid w:val="005A77E3"/>
    <w:rsid w:val="005A7B60"/>
    <w:rsid w:val="005A7CEA"/>
    <w:rsid w:val="005A7EAE"/>
    <w:rsid w:val="005A7ECC"/>
    <w:rsid w:val="005A7F12"/>
    <w:rsid w:val="005B0108"/>
    <w:rsid w:val="005B06B3"/>
    <w:rsid w:val="005B0B25"/>
    <w:rsid w:val="005B0CCB"/>
    <w:rsid w:val="005B0D99"/>
    <w:rsid w:val="005B1078"/>
    <w:rsid w:val="005B11CC"/>
    <w:rsid w:val="005B15BB"/>
    <w:rsid w:val="005B17B6"/>
    <w:rsid w:val="005B19CC"/>
    <w:rsid w:val="005B19E9"/>
    <w:rsid w:val="005B1AFB"/>
    <w:rsid w:val="005B1B6A"/>
    <w:rsid w:val="005B1BB3"/>
    <w:rsid w:val="005B1F5D"/>
    <w:rsid w:val="005B1FDA"/>
    <w:rsid w:val="005B1FFB"/>
    <w:rsid w:val="005B2172"/>
    <w:rsid w:val="005B2174"/>
    <w:rsid w:val="005B218F"/>
    <w:rsid w:val="005B2397"/>
    <w:rsid w:val="005B293F"/>
    <w:rsid w:val="005B2AAD"/>
    <w:rsid w:val="005B3008"/>
    <w:rsid w:val="005B3144"/>
    <w:rsid w:val="005B31FE"/>
    <w:rsid w:val="005B333F"/>
    <w:rsid w:val="005B379E"/>
    <w:rsid w:val="005B395E"/>
    <w:rsid w:val="005B3B2B"/>
    <w:rsid w:val="005B3B46"/>
    <w:rsid w:val="005B3E8C"/>
    <w:rsid w:val="005B3EBC"/>
    <w:rsid w:val="005B42E4"/>
    <w:rsid w:val="005B434B"/>
    <w:rsid w:val="005B44A8"/>
    <w:rsid w:val="005B46E9"/>
    <w:rsid w:val="005B48F1"/>
    <w:rsid w:val="005B4AD2"/>
    <w:rsid w:val="005B4BF3"/>
    <w:rsid w:val="005B512F"/>
    <w:rsid w:val="005B572A"/>
    <w:rsid w:val="005B6276"/>
    <w:rsid w:val="005B6378"/>
    <w:rsid w:val="005B6381"/>
    <w:rsid w:val="005B64B5"/>
    <w:rsid w:val="005B6508"/>
    <w:rsid w:val="005B667D"/>
    <w:rsid w:val="005B6797"/>
    <w:rsid w:val="005B67C7"/>
    <w:rsid w:val="005B68DF"/>
    <w:rsid w:val="005B6AE2"/>
    <w:rsid w:val="005B6DE7"/>
    <w:rsid w:val="005B6F04"/>
    <w:rsid w:val="005B70CD"/>
    <w:rsid w:val="005B7162"/>
    <w:rsid w:val="005B7685"/>
    <w:rsid w:val="005B78B2"/>
    <w:rsid w:val="005B798A"/>
    <w:rsid w:val="005B7C88"/>
    <w:rsid w:val="005B7CDC"/>
    <w:rsid w:val="005C056C"/>
    <w:rsid w:val="005C0649"/>
    <w:rsid w:val="005C0690"/>
    <w:rsid w:val="005C0B40"/>
    <w:rsid w:val="005C0CA0"/>
    <w:rsid w:val="005C0CAB"/>
    <w:rsid w:val="005C0CBA"/>
    <w:rsid w:val="005C0DFB"/>
    <w:rsid w:val="005C0ED4"/>
    <w:rsid w:val="005C10CE"/>
    <w:rsid w:val="005C1107"/>
    <w:rsid w:val="005C1129"/>
    <w:rsid w:val="005C1149"/>
    <w:rsid w:val="005C125B"/>
    <w:rsid w:val="005C1301"/>
    <w:rsid w:val="005C13EF"/>
    <w:rsid w:val="005C1454"/>
    <w:rsid w:val="005C1B8E"/>
    <w:rsid w:val="005C1BBD"/>
    <w:rsid w:val="005C1D26"/>
    <w:rsid w:val="005C1D69"/>
    <w:rsid w:val="005C1DB6"/>
    <w:rsid w:val="005C1DD9"/>
    <w:rsid w:val="005C1EF0"/>
    <w:rsid w:val="005C1EF1"/>
    <w:rsid w:val="005C20AE"/>
    <w:rsid w:val="005C2283"/>
    <w:rsid w:val="005C2495"/>
    <w:rsid w:val="005C2810"/>
    <w:rsid w:val="005C2A0D"/>
    <w:rsid w:val="005C2DBC"/>
    <w:rsid w:val="005C309F"/>
    <w:rsid w:val="005C325F"/>
    <w:rsid w:val="005C3765"/>
    <w:rsid w:val="005C3844"/>
    <w:rsid w:val="005C39BA"/>
    <w:rsid w:val="005C39F3"/>
    <w:rsid w:val="005C3D48"/>
    <w:rsid w:val="005C4233"/>
    <w:rsid w:val="005C4325"/>
    <w:rsid w:val="005C43D5"/>
    <w:rsid w:val="005C45A8"/>
    <w:rsid w:val="005C460B"/>
    <w:rsid w:val="005C46F8"/>
    <w:rsid w:val="005C50AF"/>
    <w:rsid w:val="005C50CE"/>
    <w:rsid w:val="005C5521"/>
    <w:rsid w:val="005C58B2"/>
    <w:rsid w:val="005C5B34"/>
    <w:rsid w:val="005C5B51"/>
    <w:rsid w:val="005C5D01"/>
    <w:rsid w:val="005C5E70"/>
    <w:rsid w:val="005C61A6"/>
    <w:rsid w:val="005C6342"/>
    <w:rsid w:val="005C637C"/>
    <w:rsid w:val="005C64AC"/>
    <w:rsid w:val="005C6683"/>
    <w:rsid w:val="005C6801"/>
    <w:rsid w:val="005C696E"/>
    <w:rsid w:val="005C69D3"/>
    <w:rsid w:val="005C6C36"/>
    <w:rsid w:val="005C6C44"/>
    <w:rsid w:val="005C6E77"/>
    <w:rsid w:val="005C733B"/>
    <w:rsid w:val="005C7474"/>
    <w:rsid w:val="005C7523"/>
    <w:rsid w:val="005C7892"/>
    <w:rsid w:val="005C794B"/>
    <w:rsid w:val="005C7973"/>
    <w:rsid w:val="005C7C2B"/>
    <w:rsid w:val="005C7D72"/>
    <w:rsid w:val="005D0021"/>
    <w:rsid w:val="005D007F"/>
    <w:rsid w:val="005D00B1"/>
    <w:rsid w:val="005D02B2"/>
    <w:rsid w:val="005D0556"/>
    <w:rsid w:val="005D0762"/>
    <w:rsid w:val="005D088D"/>
    <w:rsid w:val="005D09D6"/>
    <w:rsid w:val="005D0DEE"/>
    <w:rsid w:val="005D0EA8"/>
    <w:rsid w:val="005D0FC9"/>
    <w:rsid w:val="005D100D"/>
    <w:rsid w:val="005D11B5"/>
    <w:rsid w:val="005D12F6"/>
    <w:rsid w:val="005D1491"/>
    <w:rsid w:val="005D15FC"/>
    <w:rsid w:val="005D16C8"/>
    <w:rsid w:val="005D17E3"/>
    <w:rsid w:val="005D1811"/>
    <w:rsid w:val="005D1815"/>
    <w:rsid w:val="005D185B"/>
    <w:rsid w:val="005D1951"/>
    <w:rsid w:val="005D19CD"/>
    <w:rsid w:val="005D1C09"/>
    <w:rsid w:val="005D1D6A"/>
    <w:rsid w:val="005D1F45"/>
    <w:rsid w:val="005D1F76"/>
    <w:rsid w:val="005D209E"/>
    <w:rsid w:val="005D20BB"/>
    <w:rsid w:val="005D268F"/>
    <w:rsid w:val="005D29F2"/>
    <w:rsid w:val="005D2E44"/>
    <w:rsid w:val="005D2EC5"/>
    <w:rsid w:val="005D2F2A"/>
    <w:rsid w:val="005D31C5"/>
    <w:rsid w:val="005D3354"/>
    <w:rsid w:val="005D3584"/>
    <w:rsid w:val="005D36E4"/>
    <w:rsid w:val="005D374E"/>
    <w:rsid w:val="005D3A81"/>
    <w:rsid w:val="005D3B7C"/>
    <w:rsid w:val="005D3CCD"/>
    <w:rsid w:val="005D3D81"/>
    <w:rsid w:val="005D4155"/>
    <w:rsid w:val="005D446F"/>
    <w:rsid w:val="005D45C4"/>
    <w:rsid w:val="005D489C"/>
    <w:rsid w:val="005D490A"/>
    <w:rsid w:val="005D4A02"/>
    <w:rsid w:val="005D4A2E"/>
    <w:rsid w:val="005D4B78"/>
    <w:rsid w:val="005D4C69"/>
    <w:rsid w:val="005D4E08"/>
    <w:rsid w:val="005D4E67"/>
    <w:rsid w:val="005D4F75"/>
    <w:rsid w:val="005D503A"/>
    <w:rsid w:val="005D52AC"/>
    <w:rsid w:val="005D532A"/>
    <w:rsid w:val="005D5609"/>
    <w:rsid w:val="005D57D0"/>
    <w:rsid w:val="005D589F"/>
    <w:rsid w:val="005D5995"/>
    <w:rsid w:val="005D5B17"/>
    <w:rsid w:val="005D5E38"/>
    <w:rsid w:val="005D5E79"/>
    <w:rsid w:val="005D6265"/>
    <w:rsid w:val="005D6351"/>
    <w:rsid w:val="005D6514"/>
    <w:rsid w:val="005D6604"/>
    <w:rsid w:val="005D68B6"/>
    <w:rsid w:val="005D6C27"/>
    <w:rsid w:val="005D6D71"/>
    <w:rsid w:val="005D6E51"/>
    <w:rsid w:val="005D6E57"/>
    <w:rsid w:val="005D7314"/>
    <w:rsid w:val="005D74B6"/>
    <w:rsid w:val="005D75A5"/>
    <w:rsid w:val="005D75BD"/>
    <w:rsid w:val="005D7767"/>
    <w:rsid w:val="005D7933"/>
    <w:rsid w:val="005D7B95"/>
    <w:rsid w:val="005D7E13"/>
    <w:rsid w:val="005D7EF3"/>
    <w:rsid w:val="005E0578"/>
    <w:rsid w:val="005E06C2"/>
    <w:rsid w:val="005E09DA"/>
    <w:rsid w:val="005E0C88"/>
    <w:rsid w:val="005E0CC4"/>
    <w:rsid w:val="005E0EDA"/>
    <w:rsid w:val="005E1121"/>
    <w:rsid w:val="005E12D4"/>
    <w:rsid w:val="005E15C5"/>
    <w:rsid w:val="005E1879"/>
    <w:rsid w:val="005E18A0"/>
    <w:rsid w:val="005E1915"/>
    <w:rsid w:val="005E19A8"/>
    <w:rsid w:val="005E1CB1"/>
    <w:rsid w:val="005E215B"/>
    <w:rsid w:val="005E292E"/>
    <w:rsid w:val="005E2A5F"/>
    <w:rsid w:val="005E2AA5"/>
    <w:rsid w:val="005E2CCA"/>
    <w:rsid w:val="005E2DD8"/>
    <w:rsid w:val="005E2F31"/>
    <w:rsid w:val="005E3212"/>
    <w:rsid w:val="005E36A9"/>
    <w:rsid w:val="005E3725"/>
    <w:rsid w:val="005E382D"/>
    <w:rsid w:val="005E38B8"/>
    <w:rsid w:val="005E38F2"/>
    <w:rsid w:val="005E3973"/>
    <w:rsid w:val="005E39E2"/>
    <w:rsid w:val="005E3B05"/>
    <w:rsid w:val="005E3B86"/>
    <w:rsid w:val="005E3C5D"/>
    <w:rsid w:val="005E3DCC"/>
    <w:rsid w:val="005E4145"/>
    <w:rsid w:val="005E41D2"/>
    <w:rsid w:val="005E4245"/>
    <w:rsid w:val="005E47E8"/>
    <w:rsid w:val="005E4A1C"/>
    <w:rsid w:val="005E4E3D"/>
    <w:rsid w:val="005E51A0"/>
    <w:rsid w:val="005E5203"/>
    <w:rsid w:val="005E524A"/>
    <w:rsid w:val="005E5478"/>
    <w:rsid w:val="005E5813"/>
    <w:rsid w:val="005E5907"/>
    <w:rsid w:val="005E5B1E"/>
    <w:rsid w:val="005E5C3A"/>
    <w:rsid w:val="005E620E"/>
    <w:rsid w:val="005E6AFB"/>
    <w:rsid w:val="005E6B09"/>
    <w:rsid w:val="005E6EC5"/>
    <w:rsid w:val="005E6F0B"/>
    <w:rsid w:val="005E7585"/>
    <w:rsid w:val="005E7626"/>
    <w:rsid w:val="005E7697"/>
    <w:rsid w:val="005E7875"/>
    <w:rsid w:val="005E789F"/>
    <w:rsid w:val="005E79FC"/>
    <w:rsid w:val="005E7BA3"/>
    <w:rsid w:val="005E7C30"/>
    <w:rsid w:val="005E7D14"/>
    <w:rsid w:val="005E7F53"/>
    <w:rsid w:val="005E7F88"/>
    <w:rsid w:val="005E7FCA"/>
    <w:rsid w:val="005F0115"/>
    <w:rsid w:val="005F0285"/>
    <w:rsid w:val="005F0478"/>
    <w:rsid w:val="005F0644"/>
    <w:rsid w:val="005F094F"/>
    <w:rsid w:val="005F0958"/>
    <w:rsid w:val="005F0A25"/>
    <w:rsid w:val="005F0BD3"/>
    <w:rsid w:val="005F0C11"/>
    <w:rsid w:val="005F0D1A"/>
    <w:rsid w:val="005F0FEB"/>
    <w:rsid w:val="005F11E7"/>
    <w:rsid w:val="005F1290"/>
    <w:rsid w:val="005F177D"/>
    <w:rsid w:val="005F1F74"/>
    <w:rsid w:val="005F2030"/>
    <w:rsid w:val="005F2242"/>
    <w:rsid w:val="005F2420"/>
    <w:rsid w:val="005F2589"/>
    <w:rsid w:val="005F25BC"/>
    <w:rsid w:val="005F2949"/>
    <w:rsid w:val="005F2A59"/>
    <w:rsid w:val="005F2B1E"/>
    <w:rsid w:val="005F2B7F"/>
    <w:rsid w:val="005F2C2F"/>
    <w:rsid w:val="005F2C54"/>
    <w:rsid w:val="005F2D78"/>
    <w:rsid w:val="005F2F46"/>
    <w:rsid w:val="005F2FE5"/>
    <w:rsid w:val="005F308F"/>
    <w:rsid w:val="005F32F2"/>
    <w:rsid w:val="005F34E3"/>
    <w:rsid w:val="005F36C6"/>
    <w:rsid w:val="005F3A37"/>
    <w:rsid w:val="005F3A5E"/>
    <w:rsid w:val="005F3CF4"/>
    <w:rsid w:val="005F3D7E"/>
    <w:rsid w:val="005F3E68"/>
    <w:rsid w:val="005F3F33"/>
    <w:rsid w:val="005F4048"/>
    <w:rsid w:val="005F4086"/>
    <w:rsid w:val="005F40E8"/>
    <w:rsid w:val="005F431D"/>
    <w:rsid w:val="005F44C0"/>
    <w:rsid w:val="005F51B6"/>
    <w:rsid w:val="005F5365"/>
    <w:rsid w:val="005F53D9"/>
    <w:rsid w:val="005F543E"/>
    <w:rsid w:val="005F5651"/>
    <w:rsid w:val="005F5833"/>
    <w:rsid w:val="005F5A80"/>
    <w:rsid w:val="005F5B24"/>
    <w:rsid w:val="005F5D97"/>
    <w:rsid w:val="005F5FD6"/>
    <w:rsid w:val="005F6357"/>
    <w:rsid w:val="005F65C2"/>
    <w:rsid w:val="005F6AE7"/>
    <w:rsid w:val="005F6C7D"/>
    <w:rsid w:val="005F6CDC"/>
    <w:rsid w:val="005F6ED1"/>
    <w:rsid w:val="005F6F97"/>
    <w:rsid w:val="005F710A"/>
    <w:rsid w:val="005F714D"/>
    <w:rsid w:val="005F7183"/>
    <w:rsid w:val="005F71FF"/>
    <w:rsid w:val="005F72C6"/>
    <w:rsid w:val="005F7423"/>
    <w:rsid w:val="005F7446"/>
    <w:rsid w:val="005F75D7"/>
    <w:rsid w:val="005F7C67"/>
    <w:rsid w:val="005F7E93"/>
    <w:rsid w:val="006001E1"/>
    <w:rsid w:val="006003E8"/>
    <w:rsid w:val="00600612"/>
    <w:rsid w:val="0060066D"/>
    <w:rsid w:val="00600876"/>
    <w:rsid w:val="006009A2"/>
    <w:rsid w:val="00600C59"/>
    <w:rsid w:val="006010B9"/>
    <w:rsid w:val="006011D1"/>
    <w:rsid w:val="00601222"/>
    <w:rsid w:val="006018BD"/>
    <w:rsid w:val="006018F3"/>
    <w:rsid w:val="0060198C"/>
    <w:rsid w:val="0060199F"/>
    <w:rsid w:val="00601BD7"/>
    <w:rsid w:val="00601EAF"/>
    <w:rsid w:val="00601F02"/>
    <w:rsid w:val="00602259"/>
    <w:rsid w:val="0060226C"/>
    <w:rsid w:val="0060227F"/>
    <w:rsid w:val="006022BE"/>
    <w:rsid w:val="00602384"/>
    <w:rsid w:val="00602880"/>
    <w:rsid w:val="006029AB"/>
    <w:rsid w:val="006030FC"/>
    <w:rsid w:val="006030FF"/>
    <w:rsid w:val="006032FF"/>
    <w:rsid w:val="0060346A"/>
    <w:rsid w:val="00603669"/>
    <w:rsid w:val="006037A7"/>
    <w:rsid w:val="00603860"/>
    <w:rsid w:val="006038C2"/>
    <w:rsid w:val="00603AF1"/>
    <w:rsid w:val="00603C80"/>
    <w:rsid w:val="00603DE6"/>
    <w:rsid w:val="00603F2A"/>
    <w:rsid w:val="0060456F"/>
    <w:rsid w:val="00604577"/>
    <w:rsid w:val="00604624"/>
    <w:rsid w:val="00604C69"/>
    <w:rsid w:val="00604D5D"/>
    <w:rsid w:val="00604F58"/>
    <w:rsid w:val="0060536A"/>
    <w:rsid w:val="00605826"/>
    <w:rsid w:val="006059DE"/>
    <w:rsid w:val="00605A0D"/>
    <w:rsid w:val="00605B26"/>
    <w:rsid w:val="00605B84"/>
    <w:rsid w:val="00605BAC"/>
    <w:rsid w:val="00605C66"/>
    <w:rsid w:val="00605CD4"/>
    <w:rsid w:val="00605D0E"/>
    <w:rsid w:val="006060AD"/>
    <w:rsid w:val="006061B3"/>
    <w:rsid w:val="006061BE"/>
    <w:rsid w:val="00606D74"/>
    <w:rsid w:val="006070D2"/>
    <w:rsid w:val="006071F6"/>
    <w:rsid w:val="00607468"/>
    <w:rsid w:val="006074A6"/>
    <w:rsid w:val="006075BA"/>
    <w:rsid w:val="0060762F"/>
    <w:rsid w:val="006077DF"/>
    <w:rsid w:val="00607B1E"/>
    <w:rsid w:val="00607B74"/>
    <w:rsid w:val="00607DB2"/>
    <w:rsid w:val="00607F7C"/>
    <w:rsid w:val="00610335"/>
    <w:rsid w:val="00610A10"/>
    <w:rsid w:val="00610ACA"/>
    <w:rsid w:val="00610D6A"/>
    <w:rsid w:val="00610EB3"/>
    <w:rsid w:val="00610F89"/>
    <w:rsid w:val="006110C4"/>
    <w:rsid w:val="00611429"/>
    <w:rsid w:val="00611714"/>
    <w:rsid w:val="00611757"/>
    <w:rsid w:val="00611806"/>
    <w:rsid w:val="0061199D"/>
    <w:rsid w:val="006119C3"/>
    <w:rsid w:val="00611A84"/>
    <w:rsid w:val="00611B9D"/>
    <w:rsid w:val="00611E49"/>
    <w:rsid w:val="00612092"/>
    <w:rsid w:val="00612184"/>
    <w:rsid w:val="00612225"/>
    <w:rsid w:val="00612488"/>
    <w:rsid w:val="0061259B"/>
    <w:rsid w:val="006125BB"/>
    <w:rsid w:val="00612857"/>
    <w:rsid w:val="00612A6B"/>
    <w:rsid w:val="00612BF8"/>
    <w:rsid w:val="00612F4F"/>
    <w:rsid w:val="00613385"/>
    <w:rsid w:val="006135F8"/>
    <w:rsid w:val="00613A30"/>
    <w:rsid w:val="00613A87"/>
    <w:rsid w:val="00613EE3"/>
    <w:rsid w:val="0061404B"/>
    <w:rsid w:val="00614153"/>
    <w:rsid w:val="00614478"/>
    <w:rsid w:val="006145A5"/>
    <w:rsid w:val="006147CC"/>
    <w:rsid w:val="00614931"/>
    <w:rsid w:val="00614A9F"/>
    <w:rsid w:val="00614AB3"/>
    <w:rsid w:val="00614E72"/>
    <w:rsid w:val="00615228"/>
    <w:rsid w:val="00615244"/>
    <w:rsid w:val="00615391"/>
    <w:rsid w:val="00615622"/>
    <w:rsid w:val="00615766"/>
    <w:rsid w:val="00615850"/>
    <w:rsid w:val="00615856"/>
    <w:rsid w:val="00615923"/>
    <w:rsid w:val="00615BA5"/>
    <w:rsid w:val="00615BE7"/>
    <w:rsid w:val="00615BF7"/>
    <w:rsid w:val="00615C46"/>
    <w:rsid w:val="00615E66"/>
    <w:rsid w:val="00615EFD"/>
    <w:rsid w:val="0061651F"/>
    <w:rsid w:val="0061664B"/>
    <w:rsid w:val="00616682"/>
    <w:rsid w:val="00616785"/>
    <w:rsid w:val="0061679A"/>
    <w:rsid w:val="00616A29"/>
    <w:rsid w:val="00616A51"/>
    <w:rsid w:val="00616BF1"/>
    <w:rsid w:val="00616C9E"/>
    <w:rsid w:val="00616E35"/>
    <w:rsid w:val="00616E5F"/>
    <w:rsid w:val="00616EC7"/>
    <w:rsid w:val="00616F70"/>
    <w:rsid w:val="006172E6"/>
    <w:rsid w:val="00617301"/>
    <w:rsid w:val="006175C7"/>
    <w:rsid w:val="006176B0"/>
    <w:rsid w:val="0061770E"/>
    <w:rsid w:val="0061794D"/>
    <w:rsid w:val="00617A09"/>
    <w:rsid w:val="00617ACB"/>
    <w:rsid w:val="00617D85"/>
    <w:rsid w:val="00617FFC"/>
    <w:rsid w:val="00620057"/>
    <w:rsid w:val="00620111"/>
    <w:rsid w:val="0062017D"/>
    <w:rsid w:val="00620422"/>
    <w:rsid w:val="00620466"/>
    <w:rsid w:val="0062050F"/>
    <w:rsid w:val="006206F9"/>
    <w:rsid w:val="0062073C"/>
    <w:rsid w:val="006208FB"/>
    <w:rsid w:val="006209AF"/>
    <w:rsid w:val="00620A35"/>
    <w:rsid w:val="0062119C"/>
    <w:rsid w:val="00621290"/>
    <w:rsid w:val="00621444"/>
    <w:rsid w:val="006214AB"/>
    <w:rsid w:val="006216CD"/>
    <w:rsid w:val="00621952"/>
    <w:rsid w:val="00621ACC"/>
    <w:rsid w:val="00621B8B"/>
    <w:rsid w:val="00621C64"/>
    <w:rsid w:val="00621CE1"/>
    <w:rsid w:val="00621F7E"/>
    <w:rsid w:val="0062249F"/>
    <w:rsid w:val="006224DA"/>
    <w:rsid w:val="006226F7"/>
    <w:rsid w:val="00622900"/>
    <w:rsid w:val="00622AFE"/>
    <w:rsid w:val="00622C0B"/>
    <w:rsid w:val="00622F2D"/>
    <w:rsid w:val="00622FDB"/>
    <w:rsid w:val="00623406"/>
    <w:rsid w:val="00623417"/>
    <w:rsid w:val="00623857"/>
    <w:rsid w:val="00623B4F"/>
    <w:rsid w:val="00623BFB"/>
    <w:rsid w:val="00623C4E"/>
    <w:rsid w:val="00623ED1"/>
    <w:rsid w:val="00624047"/>
    <w:rsid w:val="0062415A"/>
    <w:rsid w:val="006241DE"/>
    <w:rsid w:val="00624349"/>
    <w:rsid w:val="00624893"/>
    <w:rsid w:val="006248B3"/>
    <w:rsid w:val="006249E5"/>
    <w:rsid w:val="00624ABB"/>
    <w:rsid w:val="00624B3A"/>
    <w:rsid w:val="00624E21"/>
    <w:rsid w:val="00625107"/>
    <w:rsid w:val="00625307"/>
    <w:rsid w:val="006254C2"/>
    <w:rsid w:val="006255E9"/>
    <w:rsid w:val="0062563F"/>
    <w:rsid w:val="00625678"/>
    <w:rsid w:val="00625766"/>
    <w:rsid w:val="0062577C"/>
    <w:rsid w:val="00625A61"/>
    <w:rsid w:val="00625A71"/>
    <w:rsid w:val="00626018"/>
    <w:rsid w:val="00626050"/>
    <w:rsid w:val="00626179"/>
    <w:rsid w:val="006261CF"/>
    <w:rsid w:val="0062623C"/>
    <w:rsid w:val="006263F5"/>
    <w:rsid w:val="00626767"/>
    <w:rsid w:val="006271CC"/>
    <w:rsid w:val="006272B4"/>
    <w:rsid w:val="00627370"/>
    <w:rsid w:val="0062769B"/>
    <w:rsid w:val="00627DFB"/>
    <w:rsid w:val="00627E24"/>
    <w:rsid w:val="0063000A"/>
    <w:rsid w:val="006306CB"/>
    <w:rsid w:val="006307A0"/>
    <w:rsid w:val="00630B14"/>
    <w:rsid w:val="00630BF8"/>
    <w:rsid w:val="00630C41"/>
    <w:rsid w:val="00630CCD"/>
    <w:rsid w:val="00630DBE"/>
    <w:rsid w:val="00631407"/>
    <w:rsid w:val="00631423"/>
    <w:rsid w:val="006315D4"/>
    <w:rsid w:val="00631AE0"/>
    <w:rsid w:val="00631B83"/>
    <w:rsid w:val="00631F40"/>
    <w:rsid w:val="006322CF"/>
    <w:rsid w:val="006322FD"/>
    <w:rsid w:val="0063274A"/>
    <w:rsid w:val="0063285E"/>
    <w:rsid w:val="006328C9"/>
    <w:rsid w:val="006328ED"/>
    <w:rsid w:val="00632A16"/>
    <w:rsid w:val="00632C03"/>
    <w:rsid w:val="00632D14"/>
    <w:rsid w:val="00632FD2"/>
    <w:rsid w:val="00633052"/>
    <w:rsid w:val="006330AB"/>
    <w:rsid w:val="006330BB"/>
    <w:rsid w:val="00633530"/>
    <w:rsid w:val="0063367E"/>
    <w:rsid w:val="00633719"/>
    <w:rsid w:val="00633B49"/>
    <w:rsid w:val="00633BCD"/>
    <w:rsid w:val="00633C8A"/>
    <w:rsid w:val="00633DA2"/>
    <w:rsid w:val="00633DDB"/>
    <w:rsid w:val="00633F05"/>
    <w:rsid w:val="00634310"/>
    <w:rsid w:val="00634438"/>
    <w:rsid w:val="006347E1"/>
    <w:rsid w:val="00634A44"/>
    <w:rsid w:val="00634B9F"/>
    <w:rsid w:val="00634BFC"/>
    <w:rsid w:val="00634D71"/>
    <w:rsid w:val="00634D83"/>
    <w:rsid w:val="00634E58"/>
    <w:rsid w:val="00634ECC"/>
    <w:rsid w:val="00635038"/>
    <w:rsid w:val="0063507B"/>
    <w:rsid w:val="006358E4"/>
    <w:rsid w:val="00635CE5"/>
    <w:rsid w:val="00635D18"/>
    <w:rsid w:val="00635D61"/>
    <w:rsid w:val="00635E82"/>
    <w:rsid w:val="00635EC2"/>
    <w:rsid w:val="00635F03"/>
    <w:rsid w:val="00636158"/>
    <w:rsid w:val="006361AC"/>
    <w:rsid w:val="00636504"/>
    <w:rsid w:val="0063678E"/>
    <w:rsid w:val="006367E9"/>
    <w:rsid w:val="00636890"/>
    <w:rsid w:val="00636ADE"/>
    <w:rsid w:val="00636C91"/>
    <w:rsid w:val="00636DBA"/>
    <w:rsid w:val="006372AF"/>
    <w:rsid w:val="006375C8"/>
    <w:rsid w:val="006376A6"/>
    <w:rsid w:val="006376D2"/>
    <w:rsid w:val="006377F2"/>
    <w:rsid w:val="00637871"/>
    <w:rsid w:val="00637B28"/>
    <w:rsid w:val="00637C00"/>
    <w:rsid w:val="00637F13"/>
    <w:rsid w:val="00637F35"/>
    <w:rsid w:val="00637F5B"/>
    <w:rsid w:val="006401FD"/>
    <w:rsid w:val="006404A5"/>
    <w:rsid w:val="006404CB"/>
    <w:rsid w:val="00640572"/>
    <w:rsid w:val="0064072B"/>
    <w:rsid w:val="006408A1"/>
    <w:rsid w:val="006410BA"/>
    <w:rsid w:val="006412D8"/>
    <w:rsid w:val="00641360"/>
    <w:rsid w:val="0064142E"/>
    <w:rsid w:val="00641711"/>
    <w:rsid w:val="00641B1A"/>
    <w:rsid w:val="00641C0E"/>
    <w:rsid w:val="00641C77"/>
    <w:rsid w:val="00641C82"/>
    <w:rsid w:val="00641F94"/>
    <w:rsid w:val="006422C4"/>
    <w:rsid w:val="00642688"/>
    <w:rsid w:val="006427C9"/>
    <w:rsid w:val="00642990"/>
    <w:rsid w:val="00642EB2"/>
    <w:rsid w:val="0064320D"/>
    <w:rsid w:val="0064322C"/>
    <w:rsid w:val="00643641"/>
    <w:rsid w:val="006436F4"/>
    <w:rsid w:val="00643757"/>
    <w:rsid w:val="00643820"/>
    <w:rsid w:val="00643B95"/>
    <w:rsid w:val="00643C06"/>
    <w:rsid w:val="00643DAE"/>
    <w:rsid w:val="00643EE2"/>
    <w:rsid w:val="00643F1A"/>
    <w:rsid w:val="006440BE"/>
    <w:rsid w:val="00644208"/>
    <w:rsid w:val="00644970"/>
    <w:rsid w:val="00644AF5"/>
    <w:rsid w:val="00644B87"/>
    <w:rsid w:val="00644BEB"/>
    <w:rsid w:val="00644C43"/>
    <w:rsid w:val="00644C53"/>
    <w:rsid w:val="00644E61"/>
    <w:rsid w:val="006452E1"/>
    <w:rsid w:val="00645914"/>
    <w:rsid w:val="00645920"/>
    <w:rsid w:val="00645A2B"/>
    <w:rsid w:val="00645CF1"/>
    <w:rsid w:val="00645DD4"/>
    <w:rsid w:val="006461BB"/>
    <w:rsid w:val="00646447"/>
    <w:rsid w:val="00646519"/>
    <w:rsid w:val="006466C3"/>
    <w:rsid w:val="00646910"/>
    <w:rsid w:val="006469A9"/>
    <w:rsid w:val="00646B8B"/>
    <w:rsid w:val="00646C2D"/>
    <w:rsid w:val="00646C72"/>
    <w:rsid w:val="00646C7D"/>
    <w:rsid w:val="00646EE9"/>
    <w:rsid w:val="006471C4"/>
    <w:rsid w:val="006475E4"/>
    <w:rsid w:val="00647ED6"/>
    <w:rsid w:val="00647EFA"/>
    <w:rsid w:val="006501F9"/>
    <w:rsid w:val="0065022E"/>
    <w:rsid w:val="006507DE"/>
    <w:rsid w:val="006508BB"/>
    <w:rsid w:val="00650D81"/>
    <w:rsid w:val="00650DC7"/>
    <w:rsid w:val="00650F90"/>
    <w:rsid w:val="00651173"/>
    <w:rsid w:val="00651187"/>
    <w:rsid w:val="00651241"/>
    <w:rsid w:val="006516D5"/>
    <w:rsid w:val="00651AB9"/>
    <w:rsid w:val="00651F18"/>
    <w:rsid w:val="00652247"/>
    <w:rsid w:val="0065226E"/>
    <w:rsid w:val="006522FA"/>
    <w:rsid w:val="0065239A"/>
    <w:rsid w:val="00652447"/>
    <w:rsid w:val="00652591"/>
    <w:rsid w:val="006527BB"/>
    <w:rsid w:val="006528D5"/>
    <w:rsid w:val="00652A1C"/>
    <w:rsid w:val="00652BFB"/>
    <w:rsid w:val="00652C0A"/>
    <w:rsid w:val="00652D34"/>
    <w:rsid w:val="00653197"/>
    <w:rsid w:val="006531AB"/>
    <w:rsid w:val="006531B2"/>
    <w:rsid w:val="0065320E"/>
    <w:rsid w:val="00653378"/>
    <w:rsid w:val="00653386"/>
    <w:rsid w:val="00653552"/>
    <w:rsid w:val="00653785"/>
    <w:rsid w:val="00653848"/>
    <w:rsid w:val="0065389F"/>
    <w:rsid w:val="0065398F"/>
    <w:rsid w:val="00653A42"/>
    <w:rsid w:val="00653DC0"/>
    <w:rsid w:val="00653F28"/>
    <w:rsid w:val="0065400F"/>
    <w:rsid w:val="00654033"/>
    <w:rsid w:val="00654266"/>
    <w:rsid w:val="0065469B"/>
    <w:rsid w:val="0065475E"/>
    <w:rsid w:val="00654797"/>
    <w:rsid w:val="00654825"/>
    <w:rsid w:val="006549D6"/>
    <w:rsid w:val="00654B62"/>
    <w:rsid w:val="00654BC5"/>
    <w:rsid w:val="00654CA0"/>
    <w:rsid w:val="00654EC2"/>
    <w:rsid w:val="00654ECC"/>
    <w:rsid w:val="00654F5D"/>
    <w:rsid w:val="00654FE7"/>
    <w:rsid w:val="00655286"/>
    <w:rsid w:val="006553B0"/>
    <w:rsid w:val="0065569F"/>
    <w:rsid w:val="0065595D"/>
    <w:rsid w:val="006559CC"/>
    <w:rsid w:val="00655B5B"/>
    <w:rsid w:val="00655D5D"/>
    <w:rsid w:val="00655D9A"/>
    <w:rsid w:val="00655E49"/>
    <w:rsid w:val="00656403"/>
    <w:rsid w:val="00656610"/>
    <w:rsid w:val="0065682B"/>
    <w:rsid w:val="006568E2"/>
    <w:rsid w:val="00656AA7"/>
    <w:rsid w:val="00656D81"/>
    <w:rsid w:val="00656EFE"/>
    <w:rsid w:val="006571F8"/>
    <w:rsid w:val="00657209"/>
    <w:rsid w:val="00657390"/>
    <w:rsid w:val="00657422"/>
    <w:rsid w:val="00657487"/>
    <w:rsid w:val="00657614"/>
    <w:rsid w:val="006578D4"/>
    <w:rsid w:val="00657A24"/>
    <w:rsid w:val="00657C56"/>
    <w:rsid w:val="0066003A"/>
    <w:rsid w:val="00660162"/>
    <w:rsid w:val="006601F6"/>
    <w:rsid w:val="006602C5"/>
    <w:rsid w:val="00660770"/>
    <w:rsid w:val="006609AB"/>
    <w:rsid w:val="00660D37"/>
    <w:rsid w:val="00660EE1"/>
    <w:rsid w:val="00660F79"/>
    <w:rsid w:val="0066116C"/>
    <w:rsid w:val="006611AE"/>
    <w:rsid w:val="00661482"/>
    <w:rsid w:val="006614CE"/>
    <w:rsid w:val="00661589"/>
    <w:rsid w:val="0066169D"/>
    <w:rsid w:val="0066196A"/>
    <w:rsid w:val="00661971"/>
    <w:rsid w:val="0066198E"/>
    <w:rsid w:val="00661A34"/>
    <w:rsid w:val="00661BCF"/>
    <w:rsid w:val="00661C05"/>
    <w:rsid w:val="00661CAD"/>
    <w:rsid w:val="00661E30"/>
    <w:rsid w:val="00661E97"/>
    <w:rsid w:val="0066204C"/>
    <w:rsid w:val="00662394"/>
    <w:rsid w:val="0066248E"/>
    <w:rsid w:val="006624CA"/>
    <w:rsid w:val="006624D2"/>
    <w:rsid w:val="00662580"/>
    <w:rsid w:val="006627C9"/>
    <w:rsid w:val="006627F1"/>
    <w:rsid w:val="006628D2"/>
    <w:rsid w:val="00662985"/>
    <w:rsid w:val="0066298E"/>
    <w:rsid w:val="00662EEF"/>
    <w:rsid w:val="00663158"/>
    <w:rsid w:val="006633A0"/>
    <w:rsid w:val="006633DE"/>
    <w:rsid w:val="00663471"/>
    <w:rsid w:val="00663476"/>
    <w:rsid w:val="0066356C"/>
    <w:rsid w:val="00663A16"/>
    <w:rsid w:val="00663A19"/>
    <w:rsid w:val="00663A34"/>
    <w:rsid w:val="00663B91"/>
    <w:rsid w:val="00663F4F"/>
    <w:rsid w:val="00663FCD"/>
    <w:rsid w:val="00664089"/>
    <w:rsid w:val="00664231"/>
    <w:rsid w:val="0066454A"/>
    <w:rsid w:val="00664BE6"/>
    <w:rsid w:val="00664F5C"/>
    <w:rsid w:val="00664FAB"/>
    <w:rsid w:val="00665046"/>
    <w:rsid w:val="00665196"/>
    <w:rsid w:val="006651B4"/>
    <w:rsid w:val="006656C9"/>
    <w:rsid w:val="0066582E"/>
    <w:rsid w:val="00665A2B"/>
    <w:rsid w:val="00665BA9"/>
    <w:rsid w:val="00665C73"/>
    <w:rsid w:val="00665CED"/>
    <w:rsid w:val="00665D4C"/>
    <w:rsid w:val="00665D63"/>
    <w:rsid w:val="0066619C"/>
    <w:rsid w:val="0066632A"/>
    <w:rsid w:val="0066633B"/>
    <w:rsid w:val="00666429"/>
    <w:rsid w:val="00666498"/>
    <w:rsid w:val="00666548"/>
    <w:rsid w:val="006666F8"/>
    <w:rsid w:val="0066676A"/>
    <w:rsid w:val="00666806"/>
    <w:rsid w:val="00666884"/>
    <w:rsid w:val="00666972"/>
    <w:rsid w:val="00666F4E"/>
    <w:rsid w:val="00666FD4"/>
    <w:rsid w:val="00667292"/>
    <w:rsid w:val="00667491"/>
    <w:rsid w:val="0066757F"/>
    <w:rsid w:val="0066760A"/>
    <w:rsid w:val="0066764B"/>
    <w:rsid w:val="006677EB"/>
    <w:rsid w:val="00667908"/>
    <w:rsid w:val="00667D37"/>
    <w:rsid w:val="00667E9F"/>
    <w:rsid w:val="006700AC"/>
    <w:rsid w:val="0067011C"/>
    <w:rsid w:val="0067016B"/>
    <w:rsid w:val="0067094D"/>
    <w:rsid w:val="00670BFB"/>
    <w:rsid w:val="00670E64"/>
    <w:rsid w:val="00670F03"/>
    <w:rsid w:val="006710AF"/>
    <w:rsid w:val="006711E2"/>
    <w:rsid w:val="006712F7"/>
    <w:rsid w:val="006713DB"/>
    <w:rsid w:val="0067172D"/>
    <w:rsid w:val="00671843"/>
    <w:rsid w:val="006718EB"/>
    <w:rsid w:val="00671B5F"/>
    <w:rsid w:val="00671DC9"/>
    <w:rsid w:val="00671FAB"/>
    <w:rsid w:val="00672042"/>
    <w:rsid w:val="0067205F"/>
    <w:rsid w:val="00672534"/>
    <w:rsid w:val="00672606"/>
    <w:rsid w:val="0067266B"/>
    <w:rsid w:val="006726E6"/>
    <w:rsid w:val="00672787"/>
    <w:rsid w:val="0067288A"/>
    <w:rsid w:val="00672922"/>
    <w:rsid w:val="0067297C"/>
    <w:rsid w:val="00672A00"/>
    <w:rsid w:val="00672D75"/>
    <w:rsid w:val="0067355A"/>
    <w:rsid w:val="00673690"/>
    <w:rsid w:val="00673880"/>
    <w:rsid w:val="006738DC"/>
    <w:rsid w:val="00673B14"/>
    <w:rsid w:val="0067401F"/>
    <w:rsid w:val="0067405C"/>
    <w:rsid w:val="00674276"/>
    <w:rsid w:val="006745F5"/>
    <w:rsid w:val="00674A7A"/>
    <w:rsid w:val="00674C12"/>
    <w:rsid w:val="00674D17"/>
    <w:rsid w:val="00674D60"/>
    <w:rsid w:val="00674EE1"/>
    <w:rsid w:val="00675487"/>
    <w:rsid w:val="0067586D"/>
    <w:rsid w:val="00675AE0"/>
    <w:rsid w:val="00675B29"/>
    <w:rsid w:val="00675B67"/>
    <w:rsid w:val="00675B8C"/>
    <w:rsid w:val="00675D59"/>
    <w:rsid w:val="00675DDF"/>
    <w:rsid w:val="00675E03"/>
    <w:rsid w:val="00675E95"/>
    <w:rsid w:val="00675F2A"/>
    <w:rsid w:val="006761FC"/>
    <w:rsid w:val="006763C5"/>
    <w:rsid w:val="006769E1"/>
    <w:rsid w:val="00676C5A"/>
    <w:rsid w:val="00676CC6"/>
    <w:rsid w:val="00676F17"/>
    <w:rsid w:val="00676F19"/>
    <w:rsid w:val="00676F96"/>
    <w:rsid w:val="00676FDC"/>
    <w:rsid w:val="00677012"/>
    <w:rsid w:val="00677149"/>
    <w:rsid w:val="00677380"/>
    <w:rsid w:val="00677394"/>
    <w:rsid w:val="0067794D"/>
    <w:rsid w:val="00677BC8"/>
    <w:rsid w:val="0068000D"/>
    <w:rsid w:val="006801FD"/>
    <w:rsid w:val="00680650"/>
    <w:rsid w:val="00680911"/>
    <w:rsid w:val="00680A70"/>
    <w:rsid w:val="00680CAA"/>
    <w:rsid w:val="00680E4D"/>
    <w:rsid w:val="00680F16"/>
    <w:rsid w:val="00681031"/>
    <w:rsid w:val="0068123E"/>
    <w:rsid w:val="0068130C"/>
    <w:rsid w:val="00681457"/>
    <w:rsid w:val="006814FF"/>
    <w:rsid w:val="00681A76"/>
    <w:rsid w:val="00681C3D"/>
    <w:rsid w:val="00681DE8"/>
    <w:rsid w:val="00681DEC"/>
    <w:rsid w:val="00681F1C"/>
    <w:rsid w:val="00681FBC"/>
    <w:rsid w:val="0068203A"/>
    <w:rsid w:val="006820D8"/>
    <w:rsid w:val="0068228A"/>
    <w:rsid w:val="00682298"/>
    <w:rsid w:val="00682337"/>
    <w:rsid w:val="006823F6"/>
    <w:rsid w:val="0068243D"/>
    <w:rsid w:val="00682449"/>
    <w:rsid w:val="00682658"/>
    <w:rsid w:val="006826D0"/>
    <w:rsid w:val="00682838"/>
    <w:rsid w:val="00682B46"/>
    <w:rsid w:val="00682C0E"/>
    <w:rsid w:val="00682C3C"/>
    <w:rsid w:val="00682D59"/>
    <w:rsid w:val="00682DF0"/>
    <w:rsid w:val="006837D6"/>
    <w:rsid w:val="006837EB"/>
    <w:rsid w:val="00683A0B"/>
    <w:rsid w:val="00683A49"/>
    <w:rsid w:val="00683D18"/>
    <w:rsid w:val="0068402D"/>
    <w:rsid w:val="0068406F"/>
    <w:rsid w:val="006841B9"/>
    <w:rsid w:val="00684284"/>
    <w:rsid w:val="00684C0E"/>
    <w:rsid w:val="00684D02"/>
    <w:rsid w:val="0068569B"/>
    <w:rsid w:val="0068589B"/>
    <w:rsid w:val="006858EB"/>
    <w:rsid w:val="00685A90"/>
    <w:rsid w:val="00685B01"/>
    <w:rsid w:val="00685C73"/>
    <w:rsid w:val="00685F1D"/>
    <w:rsid w:val="00686282"/>
    <w:rsid w:val="00686372"/>
    <w:rsid w:val="00686374"/>
    <w:rsid w:val="00686451"/>
    <w:rsid w:val="0068649D"/>
    <w:rsid w:val="006865B8"/>
    <w:rsid w:val="006865D5"/>
    <w:rsid w:val="006865E3"/>
    <w:rsid w:val="00686777"/>
    <w:rsid w:val="0068678A"/>
    <w:rsid w:val="006867DC"/>
    <w:rsid w:val="006868ED"/>
    <w:rsid w:val="00686E83"/>
    <w:rsid w:val="006870C8"/>
    <w:rsid w:val="0068710F"/>
    <w:rsid w:val="0068711C"/>
    <w:rsid w:val="006872C7"/>
    <w:rsid w:val="006872CF"/>
    <w:rsid w:val="00687721"/>
    <w:rsid w:val="006879A7"/>
    <w:rsid w:val="00687BB9"/>
    <w:rsid w:val="00687CC0"/>
    <w:rsid w:val="00687ED3"/>
    <w:rsid w:val="00687EF4"/>
    <w:rsid w:val="006905E6"/>
    <w:rsid w:val="0069066E"/>
    <w:rsid w:val="00690723"/>
    <w:rsid w:val="0069074A"/>
    <w:rsid w:val="00690B84"/>
    <w:rsid w:val="00690D10"/>
    <w:rsid w:val="00690DAC"/>
    <w:rsid w:val="00690E8E"/>
    <w:rsid w:val="00690F93"/>
    <w:rsid w:val="00691149"/>
    <w:rsid w:val="006911A4"/>
    <w:rsid w:val="0069127A"/>
    <w:rsid w:val="00691313"/>
    <w:rsid w:val="00691493"/>
    <w:rsid w:val="006914D1"/>
    <w:rsid w:val="006918E4"/>
    <w:rsid w:val="00691C59"/>
    <w:rsid w:val="00691EF0"/>
    <w:rsid w:val="00691F1F"/>
    <w:rsid w:val="00691FCB"/>
    <w:rsid w:val="006920D3"/>
    <w:rsid w:val="0069239C"/>
    <w:rsid w:val="006924D5"/>
    <w:rsid w:val="006924FB"/>
    <w:rsid w:val="00692607"/>
    <w:rsid w:val="0069260E"/>
    <w:rsid w:val="00692783"/>
    <w:rsid w:val="0069294B"/>
    <w:rsid w:val="00692A78"/>
    <w:rsid w:val="00692B4D"/>
    <w:rsid w:val="00692F51"/>
    <w:rsid w:val="00692FD5"/>
    <w:rsid w:val="006933B5"/>
    <w:rsid w:val="006937F0"/>
    <w:rsid w:val="0069387B"/>
    <w:rsid w:val="006939FA"/>
    <w:rsid w:val="00693BBD"/>
    <w:rsid w:val="00693F37"/>
    <w:rsid w:val="00693FF9"/>
    <w:rsid w:val="00694163"/>
    <w:rsid w:val="00694536"/>
    <w:rsid w:val="006948E8"/>
    <w:rsid w:val="00694ACE"/>
    <w:rsid w:val="00694BEA"/>
    <w:rsid w:val="00694C2B"/>
    <w:rsid w:val="00694FD9"/>
    <w:rsid w:val="00695875"/>
    <w:rsid w:val="00695992"/>
    <w:rsid w:val="00695AF1"/>
    <w:rsid w:val="00695BED"/>
    <w:rsid w:val="00695C99"/>
    <w:rsid w:val="00695CC9"/>
    <w:rsid w:val="00695D6F"/>
    <w:rsid w:val="00695D80"/>
    <w:rsid w:val="00695EF0"/>
    <w:rsid w:val="00696018"/>
    <w:rsid w:val="0069610E"/>
    <w:rsid w:val="00696237"/>
    <w:rsid w:val="00696370"/>
    <w:rsid w:val="006966FC"/>
    <w:rsid w:val="00696B96"/>
    <w:rsid w:val="00696DD1"/>
    <w:rsid w:val="00696E68"/>
    <w:rsid w:val="0069718D"/>
    <w:rsid w:val="006971D3"/>
    <w:rsid w:val="006972B1"/>
    <w:rsid w:val="00697741"/>
    <w:rsid w:val="0069784D"/>
    <w:rsid w:val="006978C5"/>
    <w:rsid w:val="006978F6"/>
    <w:rsid w:val="00697960"/>
    <w:rsid w:val="00697A06"/>
    <w:rsid w:val="00697B2B"/>
    <w:rsid w:val="00697B39"/>
    <w:rsid w:val="006A00C3"/>
    <w:rsid w:val="006A0126"/>
    <w:rsid w:val="006A0569"/>
    <w:rsid w:val="006A0749"/>
    <w:rsid w:val="006A09B9"/>
    <w:rsid w:val="006A0D96"/>
    <w:rsid w:val="006A12C5"/>
    <w:rsid w:val="006A1385"/>
    <w:rsid w:val="006A140E"/>
    <w:rsid w:val="006A1480"/>
    <w:rsid w:val="006A14C8"/>
    <w:rsid w:val="006A1615"/>
    <w:rsid w:val="006A16D2"/>
    <w:rsid w:val="006A18CB"/>
    <w:rsid w:val="006A19C7"/>
    <w:rsid w:val="006A1D79"/>
    <w:rsid w:val="006A1E2D"/>
    <w:rsid w:val="006A1EC5"/>
    <w:rsid w:val="006A21A9"/>
    <w:rsid w:val="006A249F"/>
    <w:rsid w:val="006A2D82"/>
    <w:rsid w:val="006A2EC4"/>
    <w:rsid w:val="006A2F69"/>
    <w:rsid w:val="006A2FE6"/>
    <w:rsid w:val="006A30A4"/>
    <w:rsid w:val="006A3228"/>
    <w:rsid w:val="006A32F1"/>
    <w:rsid w:val="006A3309"/>
    <w:rsid w:val="006A3340"/>
    <w:rsid w:val="006A33EB"/>
    <w:rsid w:val="006A36C4"/>
    <w:rsid w:val="006A374C"/>
    <w:rsid w:val="006A3808"/>
    <w:rsid w:val="006A390C"/>
    <w:rsid w:val="006A3F28"/>
    <w:rsid w:val="006A4026"/>
    <w:rsid w:val="006A407A"/>
    <w:rsid w:val="006A4570"/>
    <w:rsid w:val="006A4908"/>
    <w:rsid w:val="006A4946"/>
    <w:rsid w:val="006A49EE"/>
    <w:rsid w:val="006A4BAA"/>
    <w:rsid w:val="006A4C4E"/>
    <w:rsid w:val="006A4FDD"/>
    <w:rsid w:val="006A501F"/>
    <w:rsid w:val="006A521A"/>
    <w:rsid w:val="006A527E"/>
    <w:rsid w:val="006A5454"/>
    <w:rsid w:val="006A558A"/>
    <w:rsid w:val="006A55AE"/>
    <w:rsid w:val="006A5619"/>
    <w:rsid w:val="006A5702"/>
    <w:rsid w:val="006A5740"/>
    <w:rsid w:val="006A59BE"/>
    <w:rsid w:val="006A59FD"/>
    <w:rsid w:val="006A5B90"/>
    <w:rsid w:val="006A5B94"/>
    <w:rsid w:val="006A5C06"/>
    <w:rsid w:val="006A5C34"/>
    <w:rsid w:val="006A5D70"/>
    <w:rsid w:val="006A6079"/>
    <w:rsid w:val="006A614C"/>
    <w:rsid w:val="006A6217"/>
    <w:rsid w:val="006A6294"/>
    <w:rsid w:val="006A6311"/>
    <w:rsid w:val="006A6498"/>
    <w:rsid w:val="006A67EB"/>
    <w:rsid w:val="006A6A31"/>
    <w:rsid w:val="006A6A33"/>
    <w:rsid w:val="006A6F57"/>
    <w:rsid w:val="006A72EC"/>
    <w:rsid w:val="006A772A"/>
    <w:rsid w:val="006A77DF"/>
    <w:rsid w:val="006A7805"/>
    <w:rsid w:val="006A7905"/>
    <w:rsid w:val="006A7CF4"/>
    <w:rsid w:val="006A7DBD"/>
    <w:rsid w:val="006A7F14"/>
    <w:rsid w:val="006A7F1F"/>
    <w:rsid w:val="006A7F79"/>
    <w:rsid w:val="006A7F97"/>
    <w:rsid w:val="006B006A"/>
    <w:rsid w:val="006B00D5"/>
    <w:rsid w:val="006B0251"/>
    <w:rsid w:val="006B03ED"/>
    <w:rsid w:val="006B059E"/>
    <w:rsid w:val="006B0676"/>
    <w:rsid w:val="006B0AEF"/>
    <w:rsid w:val="006B0C5B"/>
    <w:rsid w:val="006B0D2A"/>
    <w:rsid w:val="006B0F22"/>
    <w:rsid w:val="006B0F4D"/>
    <w:rsid w:val="006B124C"/>
    <w:rsid w:val="006B16E8"/>
    <w:rsid w:val="006B1713"/>
    <w:rsid w:val="006B173B"/>
    <w:rsid w:val="006B1808"/>
    <w:rsid w:val="006B19FC"/>
    <w:rsid w:val="006B1E34"/>
    <w:rsid w:val="006B2048"/>
    <w:rsid w:val="006B21AA"/>
    <w:rsid w:val="006B2416"/>
    <w:rsid w:val="006B24A0"/>
    <w:rsid w:val="006B29E1"/>
    <w:rsid w:val="006B2BB2"/>
    <w:rsid w:val="006B2DD0"/>
    <w:rsid w:val="006B2E39"/>
    <w:rsid w:val="006B2EDB"/>
    <w:rsid w:val="006B2FFB"/>
    <w:rsid w:val="006B310B"/>
    <w:rsid w:val="006B3123"/>
    <w:rsid w:val="006B32CF"/>
    <w:rsid w:val="006B3645"/>
    <w:rsid w:val="006B37ED"/>
    <w:rsid w:val="006B3968"/>
    <w:rsid w:val="006B3C24"/>
    <w:rsid w:val="006B3DA3"/>
    <w:rsid w:val="006B3F4B"/>
    <w:rsid w:val="006B412E"/>
    <w:rsid w:val="006B4338"/>
    <w:rsid w:val="006B43FB"/>
    <w:rsid w:val="006B4533"/>
    <w:rsid w:val="006B4601"/>
    <w:rsid w:val="006B461C"/>
    <w:rsid w:val="006B4738"/>
    <w:rsid w:val="006B4882"/>
    <w:rsid w:val="006B4A4D"/>
    <w:rsid w:val="006B4D3B"/>
    <w:rsid w:val="006B4DC7"/>
    <w:rsid w:val="006B4F32"/>
    <w:rsid w:val="006B50F9"/>
    <w:rsid w:val="006B52D6"/>
    <w:rsid w:val="006B53A9"/>
    <w:rsid w:val="006B5572"/>
    <w:rsid w:val="006B57AB"/>
    <w:rsid w:val="006B5A21"/>
    <w:rsid w:val="006B5DF0"/>
    <w:rsid w:val="006B5F3B"/>
    <w:rsid w:val="006B601D"/>
    <w:rsid w:val="006B60DA"/>
    <w:rsid w:val="006B681B"/>
    <w:rsid w:val="006B6A0C"/>
    <w:rsid w:val="006B6A28"/>
    <w:rsid w:val="006B6CEB"/>
    <w:rsid w:val="006B6CFB"/>
    <w:rsid w:val="006B73A8"/>
    <w:rsid w:val="006B73B8"/>
    <w:rsid w:val="006B758B"/>
    <w:rsid w:val="006B774C"/>
    <w:rsid w:val="006B7CDE"/>
    <w:rsid w:val="006C0012"/>
    <w:rsid w:val="006C0149"/>
    <w:rsid w:val="006C0445"/>
    <w:rsid w:val="006C052A"/>
    <w:rsid w:val="006C07AD"/>
    <w:rsid w:val="006C0A4A"/>
    <w:rsid w:val="006C0A6F"/>
    <w:rsid w:val="006C0A97"/>
    <w:rsid w:val="006C0BAF"/>
    <w:rsid w:val="006C0DC6"/>
    <w:rsid w:val="006C0E13"/>
    <w:rsid w:val="006C1280"/>
    <w:rsid w:val="006C12CC"/>
    <w:rsid w:val="006C13E6"/>
    <w:rsid w:val="006C1511"/>
    <w:rsid w:val="006C1678"/>
    <w:rsid w:val="006C1AE6"/>
    <w:rsid w:val="006C1DD4"/>
    <w:rsid w:val="006C204A"/>
    <w:rsid w:val="006C2264"/>
    <w:rsid w:val="006C2302"/>
    <w:rsid w:val="006C23DB"/>
    <w:rsid w:val="006C248C"/>
    <w:rsid w:val="006C25AF"/>
    <w:rsid w:val="006C25BE"/>
    <w:rsid w:val="006C261F"/>
    <w:rsid w:val="006C2631"/>
    <w:rsid w:val="006C2700"/>
    <w:rsid w:val="006C28DD"/>
    <w:rsid w:val="006C29A1"/>
    <w:rsid w:val="006C2A3C"/>
    <w:rsid w:val="006C2CBB"/>
    <w:rsid w:val="006C2D85"/>
    <w:rsid w:val="006C300A"/>
    <w:rsid w:val="006C3310"/>
    <w:rsid w:val="006C3476"/>
    <w:rsid w:val="006C3521"/>
    <w:rsid w:val="006C36AD"/>
    <w:rsid w:val="006C36C3"/>
    <w:rsid w:val="006C3894"/>
    <w:rsid w:val="006C39EC"/>
    <w:rsid w:val="006C3EC3"/>
    <w:rsid w:val="006C41E2"/>
    <w:rsid w:val="006C4375"/>
    <w:rsid w:val="006C4507"/>
    <w:rsid w:val="006C4607"/>
    <w:rsid w:val="006C46ED"/>
    <w:rsid w:val="006C4D23"/>
    <w:rsid w:val="006C4F6B"/>
    <w:rsid w:val="006C51B4"/>
    <w:rsid w:val="006C5312"/>
    <w:rsid w:val="006C5639"/>
    <w:rsid w:val="006C567F"/>
    <w:rsid w:val="006C57E8"/>
    <w:rsid w:val="006C5A56"/>
    <w:rsid w:val="006C5A89"/>
    <w:rsid w:val="006C5D13"/>
    <w:rsid w:val="006C5E78"/>
    <w:rsid w:val="006C5E8F"/>
    <w:rsid w:val="006C5E9C"/>
    <w:rsid w:val="006C5ED7"/>
    <w:rsid w:val="006C6076"/>
    <w:rsid w:val="006C6172"/>
    <w:rsid w:val="006C6175"/>
    <w:rsid w:val="006C6187"/>
    <w:rsid w:val="006C63B9"/>
    <w:rsid w:val="006C6742"/>
    <w:rsid w:val="006C68F1"/>
    <w:rsid w:val="006C6A52"/>
    <w:rsid w:val="006C6D25"/>
    <w:rsid w:val="006C6EB8"/>
    <w:rsid w:val="006C7092"/>
    <w:rsid w:val="006C70C7"/>
    <w:rsid w:val="006C70CB"/>
    <w:rsid w:val="006C71E4"/>
    <w:rsid w:val="006C72B9"/>
    <w:rsid w:val="006C72D8"/>
    <w:rsid w:val="006C7335"/>
    <w:rsid w:val="006C770A"/>
    <w:rsid w:val="006C7852"/>
    <w:rsid w:val="006C78F1"/>
    <w:rsid w:val="006D008B"/>
    <w:rsid w:val="006D03C7"/>
    <w:rsid w:val="006D0960"/>
    <w:rsid w:val="006D109B"/>
    <w:rsid w:val="006D14E8"/>
    <w:rsid w:val="006D16FB"/>
    <w:rsid w:val="006D18CC"/>
    <w:rsid w:val="006D197E"/>
    <w:rsid w:val="006D1B0D"/>
    <w:rsid w:val="006D2053"/>
    <w:rsid w:val="006D20F9"/>
    <w:rsid w:val="006D22EC"/>
    <w:rsid w:val="006D2745"/>
    <w:rsid w:val="006D2761"/>
    <w:rsid w:val="006D2AE1"/>
    <w:rsid w:val="006D2BB6"/>
    <w:rsid w:val="006D2E44"/>
    <w:rsid w:val="006D3237"/>
    <w:rsid w:val="006D331A"/>
    <w:rsid w:val="006D3329"/>
    <w:rsid w:val="006D3389"/>
    <w:rsid w:val="006D375C"/>
    <w:rsid w:val="006D3ABF"/>
    <w:rsid w:val="006D3B51"/>
    <w:rsid w:val="006D404A"/>
    <w:rsid w:val="006D41D1"/>
    <w:rsid w:val="006D4262"/>
    <w:rsid w:val="006D43FB"/>
    <w:rsid w:val="006D451E"/>
    <w:rsid w:val="006D45B7"/>
    <w:rsid w:val="006D46E2"/>
    <w:rsid w:val="006D476F"/>
    <w:rsid w:val="006D4790"/>
    <w:rsid w:val="006D4995"/>
    <w:rsid w:val="006D4D67"/>
    <w:rsid w:val="006D4F02"/>
    <w:rsid w:val="006D502B"/>
    <w:rsid w:val="006D5130"/>
    <w:rsid w:val="006D51F1"/>
    <w:rsid w:val="006D52A3"/>
    <w:rsid w:val="006D552C"/>
    <w:rsid w:val="006D58C4"/>
    <w:rsid w:val="006D5CAA"/>
    <w:rsid w:val="006D5DA8"/>
    <w:rsid w:val="006D5EFB"/>
    <w:rsid w:val="006D604C"/>
    <w:rsid w:val="006D6359"/>
    <w:rsid w:val="006D665C"/>
    <w:rsid w:val="006D6692"/>
    <w:rsid w:val="006D66E6"/>
    <w:rsid w:val="006D68B7"/>
    <w:rsid w:val="006D6B5B"/>
    <w:rsid w:val="006D6DF3"/>
    <w:rsid w:val="006D6EC6"/>
    <w:rsid w:val="006D6F09"/>
    <w:rsid w:val="006D7056"/>
    <w:rsid w:val="006D7058"/>
    <w:rsid w:val="006D71AC"/>
    <w:rsid w:val="006D73AA"/>
    <w:rsid w:val="006D744B"/>
    <w:rsid w:val="006D761E"/>
    <w:rsid w:val="006D7856"/>
    <w:rsid w:val="006D7A6D"/>
    <w:rsid w:val="006D7DCC"/>
    <w:rsid w:val="006E010F"/>
    <w:rsid w:val="006E02FE"/>
    <w:rsid w:val="006E0554"/>
    <w:rsid w:val="006E078E"/>
    <w:rsid w:val="006E0862"/>
    <w:rsid w:val="006E10F8"/>
    <w:rsid w:val="006E1183"/>
    <w:rsid w:val="006E11D4"/>
    <w:rsid w:val="006E1307"/>
    <w:rsid w:val="006E1534"/>
    <w:rsid w:val="006E1549"/>
    <w:rsid w:val="006E18F6"/>
    <w:rsid w:val="006E19E8"/>
    <w:rsid w:val="006E1B5D"/>
    <w:rsid w:val="006E1BC9"/>
    <w:rsid w:val="006E1CEA"/>
    <w:rsid w:val="006E1DB2"/>
    <w:rsid w:val="006E1E1D"/>
    <w:rsid w:val="006E1FFC"/>
    <w:rsid w:val="006E2584"/>
    <w:rsid w:val="006E2809"/>
    <w:rsid w:val="006E288D"/>
    <w:rsid w:val="006E2925"/>
    <w:rsid w:val="006E2D5E"/>
    <w:rsid w:val="006E2E69"/>
    <w:rsid w:val="006E3600"/>
    <w:rsid w:val="006E3674"/>
    <w:rsid w:val="006E36D1"/>
    <w:rsid w:val="006E3922"/>
    <w:rsid w:val="006E3A7F"/>
    <w:rsid w:val="006E3B33"/>
    <w:rsid w:val="006E3BA7"/>
    <w:rsid w:val="006E3D56"/>
    <w:rsid w:val="006E407C"/>
    <w:rsid w:val="006E41B2"/>
    <w:rsid w:val="006E420C"/>
    <w:rsid w:val="006E462C"/>
    <w:rsid w:val="006E49AF"/>
    <w:rsid w:val="006E4AB8"/>
    <w:rsid w:val="006E4B04"/>
    <w:rsid w:val="006E5048"/>
    <w:rsid w:val="006E5426"/>
    <w:rsid w:val="006E54DF"/>
    <w:rsid w:val="006E55B6"/>
    <w:rsid w:val="006E577F"/>
    <w:rsid w:val="006E5819"/>
    <w:rsid w:val="006E599D"/>
    <w:rsid w:val="006E5A13"/>
    <w:rsid w:val="006E5AB2"/>
    <w:rsid w:val="006E5CF6"/>
    <w:rsid w:val="006E5DD8"/>
    <w:rsid w:val="006E5E21"/>
    <w:rsid w:val="006E6027"/>
    <w:rsid w:val="006E6033"/>
    <w:rsid w:val="006E605B"/>
    <w:rsid w:val="006E67CE"/>
    <w:rsid w:val="006E690A"/>
    <w:rsid w:val="006E691D"/>
    <w:rsid w:val="006E6F68"/>
    <w:rsid w:val="006E7076"/>
    <w:rsid w:val="006E70B9"/>
    <w:rsid w:val="006E7195"/>
    <w:rsid w:val="006E7303"/>
    <w:rsid w:val="006E74A0"/>
    <w:rsid w:val="006E7542"/>
    <w:rsid w:val="006E7563"/>
    <w:rsid w:val="006E7812"/>
    <w:rsid w:val="006E7993"/>
    <w:rsid w:val="006E79B1"/>
    <w:rsid w:val="006E7B6A"/>
    <w:rsid w:val="006E7EE9"/>
    <w:rsid w:val="006E7F6D"/>
    <w:rsid w:val="006F0335"/>
    <w:rsid w:val="006F0441"/>
    <w:rsid w:val="006F0821"/>
    <w:rsid w:val="006F0864"/>
    <w:rsid w:val="006F0A75"/>
    <w:rsid w:val="006F0BA2"/>
    <w:rsid w:val="006F0BE2"/>
    <w:rsid w:val="006F10AC"/>
    <w:rsid w:val="006F10B7"/>
    <w:rsid w:val="006F1231"/>
    <w:rsid w:val="006F15DC"/>
    <w:rsid w:val="006F1789"/>
    <w:rsid w:val="006F1CE0"/>
    <w:rsid w:val="006F1F46"/>
    <w:rsid w:val="006F202D"/>
    <w:rsid w:val="006F22CB"/>
    <w:rsid w:val="006F2501"/>
    <w:rsid w:val="006F2514"/>
    <w:rsid w:val="006F2881"/>
    <w:rsid w:val="006F2C0F"/>
    <w:rsid w:val="006F2DD2"/>
    <w:rsid w:val="006F3072"/>
    <w:rsid w:val="006F318D"/>
    <w:rsid w:val="006F31F9"/>
    <w:rsid w:val="006F3216"/>
    <w:rsid w:val="006F33BE"/>
    <w:rsid w:val="006F379B"/>
    <w:rsid w:val="006F3920"/>
    <w:rsid w:val="006F3AE7"/>
    <w:rsid w:val="006F3E5D"/>
    <w:rsid w:val="006F3EDC"/>
    <w:rsid w:val="006F4014"/>
    <w:rsid w:val="006F4093"/>
    <w:rsid w:val="006F41BF"/>
    <w:rsid w:val="006F4234"/>
    <w:rsid w:val="006F4444"/>
    <w:rsid w:val="006F447A"/>
    <w:rsid w:val="006F44D8"/>
    <w:rsid w:val="006F459C"/>
    <w:rsid w:val="006F45EA"/>
    <w:rsid w:val="006F461D"/>
    <w:rsid w:val="006F4871"/>
    <w:rsid w:val="006F49C7"/>
    <w:rsid w:val="006F4AC6"/>
    <w:rsid w:val="006F4D33"/>
    <w:rsid w:val="006F4F47"/>
    <w:rsid w:val="006F4F4E"/>
    <w:rsid w:val="006F51E8"/>
    <w:rsid w:val="006F5487"/>
    <w:rsid w:val="006F567E"/>
    <w:rsid w:val="006F574C"/>
    <w:rsid w:val="006F5B00"/>
    <w:rsid w:val="006F5CE8"/>
    <w:rsid w:val="006F5F8E"/>
    <w:rsid w:val="006F60BE"/>
    <w:rsid w:val="006F657D"/>
    <w:rsid w:val="006F664C"/>
    <w:rsid w:val="006F69B4"/>
    <w:rsid w:val="006F6B2D"/>
    <w:rsid w:val="006F6CF4"/>
    <w:rsid w:val="006F6E35"/>
    <w:rsid w:val="006F6EAF"/>
    <w:rsid w:val="006F6F2D"/>
    <w:rsid w:val="006F7264"/>
    <w:rsid w:val="006F72B8"/>
    <w:rsid w:val="006F7515"/>
    <w:rsid w:val="006F7551"/>
    <w:rsid w:val="006F76CB"/>
    <w:rsid w:val="006F791B"/>
    <w:rsid w:val="006F7932"/>
    <w:rsid w:val="00700045"/>
    <w:rsid w:val="00700113"/>
    <w:rsid w:val="0070037D"/>
    <w:rsid w:val="00700415"/>
    <w:rsid w:val="007004CC"/>
    <w:rsid w:val="00700668"/>
    <w:rsid w:val="007007B9"/>
    <w:rsid w:val="00700880"/>
    <w:rsid w:val="00700A90"/>
    <w:rsid w:val="00700CB5"/>
    <w:rsid w:val="00701046"/>
    <w:rsid w:val="00701054"/>
    <w:rsid w:val="007010D8"/>
    <w:rsid w:val="0070117A"/>
    <w:rsid w:val="00701553"/>
    <w:rsid w:val="00701718"/>
    <w:rsid w:val="00701AB8"/>
    <w:rsid w:val="00701B93"/>
    <w:rsid w:val="00701E1D"/>
    <w:rsid w:val="00702098"/>
    <w:rsid w:val="007020AF"/>
    <w:rsid w:val="00702319"/>
    <w:rsid w:val="0070232D"/>
    <w:rsid w:val="0070239A"/>
    <w:rsid w:val="00702481"/>
    <w:rsid w:val="007024D0"/>
    <w:rsid w:val="007025FA"/>
    <w:rsid w:val="0070294E"/>
    <w:rsid w:val="00702975"/>
    <w:rsid w:val="00702AC1"/>
    <w:rsid w:val="00702B16"/>
    <w:rsid w:val="00702B3A"/>
    <w:rsid w:val="00702BD1"/>
    <w:rsid w:val="00702C51"/>
    <w:rsid w:val="00702C96"/>
    <w:rsid w:val="00702F99"/>
    <w:rsid w:val="0070300F"/>
    <w:rsid w:val="00703427"/>
    <w:rsid w:val="007036AD"/>
    <w:rsid w:val="00703E03"/>
    <w:rsid w:val="00703F18"/>
    <w:rsid w:val="0070401F"/>
    <w:rsid w:val="00704225"/>
    <w:rsid w:val="00704246"/>
    <w:rsid w:val="0070443B"/>
    <w:rsid w:val="00704462"/>
    <w:rsid w:val="00704521"/>
    <w:rsid w:val="00704820"/>
    <w:rsid w:val="00704863"/>
    <w:rsid w:val="00704A8B"/>
    <w:rsid w:val="00704B1E"/>
    <w:rsid w:val="00704BC0"/>
    <w:rsid w:val="00704CDB"/>
    <w:rsid w:val="00704DD6"/>
    <w:rsid w:val="00705087"/>
    <w:rsid w:val="00705135"/>
    <w:rsid w:val="00705137"/>
    <w:rsid w:val="007052B5"/>
    <w:rsid w:val="0070535F"/>
    <w:rsid w:val="0070547A"/>
    <w:rsid w:val="007054C3"/>
    <w:rsid w:val="00705516"/>
    <w:rsid w:val="0070560D"/>
    <w:rsid w:val="0070571D"/>
    <w:rsid w:val="00705956"/>
    <w:rsid w:val="00705CD0"/>
    <w:rsid w:val="00705FC2"/>
    <w:rsid w:val="00706051"/>
    <w:rsid w:val="007060C4"/>
    <w:rsid w:val="00706302"/>
    <w:rsid w:val="0070633D"/>
    <w:rsid w:val="0070654A"/>
    <w:rsid w:val="007065B5"/>
    <w:rsid w:val="0070660A"/>
    <w:rsid w:val="007066FA"/>
    <w:rsid w:val="0070676C"/>
    <w:rsid w:val="007069A4"/>
    <w:rsid w:val="00706DBA"/>
    <w:rsid w:val="00706F59"/>
    <w:rsid w:val="00707066"/>
    <w:rsid w:val="007072CE"/>
    <w:rsid w:val="00707365"/>
    <w:rsid w:val="007073CA"/>
    <w:rsid w:val="0070741B"/>
    <w:rsid w:val="007075AE"/>
    <w:rsid w:val="007075DA"/>
    <w:rsid w:val="00707690"/>
    <w:rsid w:val="007077A2"/>
    <w:rsid w:val="00707AEA"/>
    <w:rsid w:val="00707BF0"/>
    <w:rsid w:val="00707D2D"/>
    <w:rsid w:val="00707DAE"/>
    <w:rsid w:val="00707E9F"/>
    <w:rsid w:val="00707EBE"/>
    <w:rsid w:val="00707F6B"/>
    <w:rsid w:val="0071047C"/>
    <w:rsid w:val="00710595"/>
    <w:rsid w:val="007105A7"/>
    <w:rsid w:val="0071079D"/>
    <w:rsid w:val="00710A85"/>
    <w:rsid w:val="00710A8E"/>
    <w:rsid w:val="00710AF9"/>
    <w:rsid w:val="00710CE1"/>
    <w:rsid w:val="00710D95"/>
    <w:rsid w:val="00710E14"/>
    <w:rsid w:val="00711280"/>
    <w:rsid w:val="00711375"/>
    <w:rsid w:val="0071146E"/>
    <w:rsid w:val="007116BC"/>
    <w:rsid w:val="0071185C"/>
    <w:rsid w:val="0071185F"/>
    <w:rsid w:val="00711F83"/>
    <w:rsid w:val="007125BE"/>
    <w:rsid w:val="00712644"/>
    <w:rsid w:val="00712663"/>
    <w:rsid w:val="007128A7"/>
    <w:rsid w:val="007128B6"/>
    <w:rsid w:val="00712964"/>
    <w:rsid w:val="00712B1E"/>
    <w:rsid w:val="00712B46"/>
    <w:rsid w:val="00712D36"/>
    <w:rsid w:val="00712F0B"/>
    <w:rsid w:val="00712F85"/>
    <w:rsid w:val="0071337E"/>
    <w:rsid w:val="0071358F"/>
    <w:rsid w:val="007137A5"/>
    <w:rsid w:val="007138C7"/>
    <w:rsid w:val="00713C4D"/>
    <w:rsid w:val="00713D79"/>
    <w:rsid w:val="00714112"/>
    <w:rsid w:val="00714136"/>
    <w:rsid w:val="00714234"/>
    <w:rsid w:val="007144A6"/>
    <w:rsid w:val="007145A5"/>
    <w:rsid w:val="00714645"/>
    <w:rsid w:val="007146D2"/>
    <w:rsid w:val="007147F0"/>
    <w:rsid w:val="00714884"/>
    <w:rsid w:val="007148BF"/>
    <w:rsid w:val="00714A61"/>
    <w:rsid w:val="00714BD4"/>
    <w:rsid w:val="00714C5F"/>
    <w:rsid w:val="00714C98"/>
    <w:rsid w:val="00714DF4"/>
    <w:rsid w:val="00714E18"/>
    <w:rsid w:val="00714FD1"/>
    <w:rsid w:val="00715199"/>
    <w:rsid w:val="007151A9"/>
    <w:rsid w:val="007151E8"/>
    <w:rsid w:val="00715216"/>
    <w:rsid w:val="007155CC"/>
    <w:rsid w:val="007155D4"/>
    <w:rsid w:val="00715B56"/>
    <w:rsid w:val="00715C4F"/>
    <w:rsid w:val="00715C5F"/>
    <w:rsid w:val="00715CDB"/>
    <w:rsid w:val="00716124"/>
    <w:rsid w:val="00716298"/>
    <w:rsid w:val="007162A4"/>
    <w:rsid w:val="00716429"/>
    <w:rsid w:val="00716506"/>
    <w:rsid w:val="007167DA"/>
    <w:rsid w:val="00716B2A"/>
    <w:rsid w:val="00716B4D"/>
    <w:rsid w:val="00716B75"/>
    <w:rsid w:val="00716BBA"/>
    <w:rsid w:val="00716E3D"/>
    <w:rsid w:val="00716EDD"/>
    <w:rsid w:val="00717006"/>
    <w:rsid w:val="00717CE6"/>
    <w:rsid w:val="00720247"/>
    <w:rsid w:val="0072067E"/>
    <w:rsid w:val="007206D4"/>
    <w:rsid w:val="00720D67"/>
    <w:rsid w:val="00720D79"/>
    <w:rsid w:val="00720D7F"/>
    <w:rsid w:val="0072104B"/>
    <w:rsid w:val="007211F3"/>
    <w:rsid w:val="007212B1"/>
    <w:rsid w:val="007217FE"/>
    <w:rsid w:val="007218C2"/>
    <w:rsid w:val="00721B19"/>
    <w:rsid w:val="00721D7A"/>
    <w:rsid w:val="00721DF5"/>
    <w:rsid w:val="00721E18"/>
    <w:rsid w:val="0072215F"/>
    <w:rsid w:val="007222F3"/>
    <w:rsid w:val="007223A2"/>
    <w:rsid w:val="007223C7"/>
    <w:rsid w:val="007226EF"/>
    <w:rsid w:val="00722AA7"/>
    <w:rsid w:val="007230C8"/>
    <w:rsid w:val="00723114"/>
    <w:rsid w:val="00723135"/>
    <w:rsid w:val="007235C2"/>
    <w:rsid w:val="0072362F"/>
    <w:rsid w:val="00723945"/>
    <w:rsid w:val="00723967"/>
    <w:rsid w:val="007239A7"/>
    <w:rsid w:val="007239E9"/>
    <w:rsid w:val="00723AD4"/>
    <w:rsid w:val="00723BE7"/>
    <w:rsid w:val="00723DA6"/>
    <w:rsid w:val="00723FFC"/>
    <w:rsid w:val="007240FC"/>
    <w:rsid w:val="0072445E"/>
    <w:rsid w:val="007248BE"/>
    <w:rsid w:val="00724935"/>
    <w:rsid w:val="00724981"/>
    <w:rsid w:val="00724A21"/>
    <w:rsid w:val="00724C71"/>
    <w:rsid w:val="00724D67"/>
    <w:rsid w:val="00725495"/>
    <w:rsid w:val="0072550B"/>
    <w:rsid w:val="0072588E"/>
    <w:rsid w:val="00725F68"/>
    <w:rsid w:val="007261D9"/>
    <w:rsid w:val="0072623E"/>
    <w:rsid w:val="00726475"/>
    <w:rsid w:val="00726966"/>
    <w:rsid w:val="007269FA"/>
    <w:rsid w:val="00726FFC"/>
    <w:rsid w:val="007271BA"/>
    <w:rsid w:val="00727267"/>
    <w:rsid w:val="0072728C"/>
    <w:rsid w:val="0072731A"/>
    <w:rsid w:val="00727361"/>
    <w:rsid w:val="007273D0"/>
    <w:rsid w:val="00727456"/>
    <w:rsid w:val="00727A5E"/>
    <w:rsid w:val="00727C7B"/>
    <w:rsid w:val="00727D22"/>
    <w:rsid w:val="00727DC9"/>
    <w:rsid w:val="00730136"/>
    <w:rsid w:val="007301A7"/>
    <w:rsid w:val="007301B4"/>
    <w:rsid w:val="007302D0"/>
    <w:rsid w:val="00730384"/>
    <w:rsid w:val="0073048C"/>
    <w:rsid w:val="00730490"/>
    <w:rsid w:val="00730800"/>
    <w:rsid w:val="0073088F"/>
    <w:rsid w:val="007308C8"/>
    <w:rsid w:val="00730AD1"/>
    <w:rsid w:val="00730C18"/>
    <w:rsid w:val="00730D81"/>
    <w:rsid w:val="007310F5"/>
    <w:rsid w:val="0073114A"/>
    <w:rsid w:val="007314E3"/>
    <w:rsid w:val="00731599"/>
    <w:rsid w:val="007317D3"/>
    <w:rsid w:val="0073198F"/>
    <w:rsid w:val="00731A61"/>
    <w:rsid w:val="00731B27"/>
    <w:rsid w:val="00731C01"/>
    <w:rsid w:val="00731C78"/>
    <w:rsid w:val="00731E93"/>
    <w:rsid w:val="007321B5"/>
    <w:rsid w:val="00732233"/>
    <w:rsid w:val="00732514"/>
    <w:rsid w:val="007326CE"/>
    <w:rsid w:val="0073279B"/>
    <w:rsid w:val="007328F9"/>
    <w:rsid w:val="00732B7F"/>
    <w:rsid w:val="00732C20"/>
    <w:rsid w:val="00732DFB"/>
    <w:rsid w:val="007338DB"/>
    <w:rsid w:val="00733B5B"/>
    <w:rsid w:val="00733B74"/>
    <w:rsid w:val="00733C2B"/>
    <w:rsid w:val="00733DB2"/>
    <w:rsid w:val="00734078"/>
    <w:rsid w:val="007341B4"/>
    <w:rsid w:val="00734382"/>
    <w:rsid w:val="0073440E"/>
    <w:rsid w:val="007348E7"/>
    <w:rsid w:val="00734B20"/>
    <w:rsid w:val="00734DF2"/>
    <w:rsid w:val="0073511E"/>
    <w:rsid w:val="00735250"/>
    <w:rsid w:val="00735608"/>
    <w:rsid w:val="007356D3"/>
    <w:rsid w:val="00735943"/>
    <w:rsid w:val="00735A5B"/>
    <w:rsid w:val="00735AAC"/>
    <w:rsid w:val="00735AFB"/>
    <w:rsid w:val="00735C29"/>
    <w:rsid w:val="00736072"/>
    <w:rsid w:val="0073616F"/>
    <w:rsid w:val="00736820"/>
    <w:rsid w:val="00736BD2"/>
    <w:rsid w:val="00736E95"/>
    <w:rsid w:val="00736EB6"/>
    <w:rsid w:val="00736F51"/>
    <w:rsid w:val="00736F84"/>
    <w:rsid w:val="007370B7"/>
    <w:rsid w:val="00737362"/>
    <w:rsid w:val="007373B9"/>
    <w:rsid w:val="00737432"/>
    <w:rsid w:val="007379B8"/>
    <w:rsid w:val="00737A5C"/>
    <w:rsid w:val="00737A61"/>
    <w:rsid w:val="00737B44"/>
    <w:rsid w:val="00737D53"/>
    <w:rsid w:val="00737E57"/>
    <w:rsid w:val="00740163"/>
    <w:rsid w:val="00740202"/>
    <w:rsid w:val="00740249"/>
    <w:rsid w:val="007402A2"/>
    <w:rsid w:val="007402C1"/>
    <w:rsid w:val="0074047D"/>
    <w:rsid w:val="0074071E"/>
    <w:rsid w:val="00740A9D"/>
    <w:rsid w:val="00740B3A"/>
    <w:rsid w:val="00740CAF"/>
    <w:rsid w:val="00740D40"/>
    <w:rsid w:val="00740D7F"/>
    <w:rsid w:val="00740E05"/>
    <w:rsid w:val="00740E7B"/>
    <w:rsid w:val="00740F21"/>
    <w:rsid w:val="007413B5"/>
    <w:rsid w:val="0074187C"/>
    <w:rsid w:val="007418B1"/>
    <w:rsid w:val="0074193E"/>
    <w:rsid w:val="00741C16"/>
    <w:rsid w:val="00741F51"/>
    <w:rsid w:val="00742261"/>
    <w:rsid w:val="00742C31"/>
    <w:rsid w:val="0074314F"/>
    <w:rsid w:val="007431FC"/>
    <w:rsid w:val="007432BD"/>
    <w:rsid w:val="007434FD"/>
    <w:rsid w:val="007436D1"/>
    <w:rsid w:val="00743C63"/>
    <w:rsid w:val="00743F03"/>
    <w:rsid w:val="00743FA2"/>
    <w:rsid w:val="007440DD"/>
    <w:rsid w:val="007448E0"/>
    <w:rsid w:val="00744B63"/>
    <w:rsid w:val="00744C3B"/>
    <w:rsid w:val="00744D6F"/>
    <w:rsid w:val="007450A0"/>
    <w:rsid w:val="007451A0"/>
    <w:rsid w:val="00745269"/>
    <w:rsid w:val="007454F6"/>
    <w:rsid w:val="0074579C"/>
    <w:rsid w:val="00745960"/>
    <w:rsid w:val="00745C7C"/>
    <w:rsid w:val="00745CB0"/>
    <w:rsid w:val="00745D7B"/>
    <w:rsid w:val="00745EB2"/>
    <w:rsid w:val="00745F92"/>
    <w:rsid w:val="00745F94"/>
    <w:rsid w:val="00746044"/>
    <w:rsid w:val="00746095"/>
    <w:rsid w:val="00746107"/>
    <w:rsid w:val="00746168"/>
    <w:rsid w:val="007461B0"/>
    <w:rsid w:val="0074686E"/>
    <w:rsid w:val="007469C8"/>
    <w:rsid w:val="00746A50"/>
    <w:rsid w:val="00746D2F"/>
    <w:rsid w:val="00746FE5"/>
    <w:rsid w:val="00747014"/>
    <w:rsid w:val="0074733A"/>
    <w:rsid w:val="0074788D"/>
    <w:rsid w:val="00747984"/>
    <w:rsid w:val="007479EB"/>
    <w:rsid w:val="00747AC9"/>
    <w:rsid w:val="0075007C"/>
    <w:rsid w:val="00750386"/>
    <w:rsid w:val="00750651"/>
    <w:rsid w:val="007506E9"/>
    <w:rsid w:val="00750788"/>
    <w:rsid w:val="00750C96"/>
    <w:rsid w:val="00750E48"/>
    <w:rsid w:val="00750EA8"/>
    <w:rsid w:val="007510F7"/>
    <w:rsid w:val="00751157"/>
    <w:rsid w:val="007511A8"/>
    <w:rsid w:val="007512D8"/>
    <w:rsid w:val="00751494"/>
    <w:rsid w:val="007516EE"/>
    <w:rsid w:val="0075173F"/>
    <w:rsid w:val="007517E5"/>
    <w:rsid w:val="0075183F"/>
    <w:rsid w:val="00751902"/>
    <w:rsid w:val="00751C08"/>
    <w:rsid w:val="00751DC5"/>
    <w:rsid w:val="00751EC7"/>
    <w:rsid w:val="00751EF7"/>
    <w:rsid w:val="00751FD6"/>
    <w:rsid w:val="007522AB"/>
    <w:rsid w:val="00752499"/>
    <w:rsid w:val="007526FD"/>
    <w:rsid w:val="00752A2C"/>
    <w:rsid w:val="00752B69"/>
    <w:rsid w:val="00752C89"/>
    <w:rsid w:val="00752D05"/>
    <w:rsid w:val="00752E88"/>
    <w:rsid w:val="00753221"/>
    <w:rsid w:val="00753359"/>
    <w:rsid w:val="00753765"/>
    <w:rsid w:val="0075390A"/>
    <w:rsid w:val="00753A7A"/>
    <w:rsid w:val="007540FA"/>
    <w:rsid w:val="007544E6"/>
    <w:rsid w:val="00754644"/>
    <w:rsid w:val="00754789"/>
    <w:rsid w:val="00754A4F"/>
    <w:rsid w:val="00754A89"/>
    <w:rsid w:val="00754D9F"/>
    <w:rsid w:val="00754DCB"/>
    <w:rsid w:val="00754DD3"/>
    <w:rsid w:val="00754F57"/>
    <w:rsid w:val="0075507A"/>
    <w:rsid w:val="00755431"/>
    <w:rsid w:val="00755639"/>
    <w:rsid w:val="0075569A"/>
    <w:rsid w:val="00755914"/>
    <w:rsid w:val="00755C34"/>
    <w:rsid w:val="00755CF5"/>
    <w:rsid w:val="00755E7B"/>
    <w:rsid w:val="00755F25"/>
    <w:rsid w:val="00755F7E"/>
    <w:rsid w:val="007560C5"/>
    <w:rsid w:val="007560F2"/>
    <w:rsid w:val="00756146"/>
    <w:rsid w:val="00756256"/>
    <w:rsid w:val="00756556"/>
    <w:rsid w:val="00756667"/>
    <w:rsid w:val="00756DD3"/>
    <w:rsid w:val="00756DE7"/>
    <w:rsid w:val="00756EF2"/>
    <w:rsid w:val="00757220"/>
    <w:rsid w:val="0075734A"/>
    <w:rsid w:val="007576BC"/>
    <w:rsid w:val="00757826"/>
    <w:rsid w:val="00757905"/>
    <w:rsid w:val="007579AB"/>
    <w:rsid w:val="00757B84"/>
    <w:rsid w:val="00757D22"/>
    <w:rsid w:val="00757F8D"/>
    <w:rsid w:val="00760224"/>
    <w:rsid w:val="0076049F"/>
    <w:rsid w:val="007605CF"/>
    <w:rsid w:val="0076069C"/>
    <w:rsid w:val="007606BA"/>
    <w:rsid w:val="00760879"/>
    <w:rsid w:val="00760986"/>
    <w:rsid w:val="00760A12"/>
    <w:rsid w:val="00760A65"/>
    <w:rsid w:val="00760ABC"/>
    <w:rsid w:val="00760B80"/>
    <w:rsid w:val="00760BAD"/>
    <w:rsid w:val="00760C56"/>
    <w:rsid w:val="00760C9D"/>
    <w:rsid w:val="00760CB4"/>
    <w:rsid w:val="00760DB8"/>
    <w:rsid w:val="00760DEC"/>
    <w:rsid w:val="00760E4F"/>
    <w:rsid w:val="0076107C"/>
    <w:rsid w:val="00761291"/>
    <w:rsid w:val="00761293"/>
    <w:rsid w:val="007615C0"/>
    <w:rsid w:val="00761600"/>
    <w:rsid w:val="0076179F"/>
    <w:rsid w:val="0076191D"/>
    <w:rsid w:val="00761B51"/>
    <w:rsid w:val="00761B7E"/>
    <w:rsid w:val="00761E5A"/>
    <w:rsid w:val="0076200D"/>
    <w:rsid w:val="00762068"/>
    <w:rsid w:val="0076221A"/>
    <w:rsid w:val="00762327"/>
    <w:rsid w:val="00762492"/>
    <w:rsid w:val="00762593"/>
    <w:rsid w:val="00762656"/>
    <w:rsid w:val="007626DA"/>
    <w:rsid w:val="00762710"/>
    <w:rsid w:val="00762799"/>
    <w:rsid w:val="0076280A"/>
    <w:rsid w:val="007628A8"/>
    <w:rsid w:val="007628ED"/>
    <w:rsid w:val="00762994"/>
    <w:rsid w:val="007629B8"/>
    <w:rsid w:val="00762AEA"/>
    <w:rsid w:val="00762AFB"/>
    <w:rsid w:val="00762D18"/>
    <w:rsid w:val="00762D94"/>
    <w:rsid w:val="00763237"/>
    <w:rsid w:val="007632B1"/>
    <w:rsid w:val="0076336A"/>
    <w:rsid w:val="00763413"/>
    <w:rsid w:val="007636E7"/>
    <w:rsid w:val="00763903"/>
    <w:rsid w:val="007639BD"/>
    <w:rsid w:val="00763E6A"/>
    <w:rsid w:val="00763F6C"/>
    <w:rsid w:val="007641C3"/>
    <w:rsid w:val="007642C0"/>
    <w:rsid w:val="00764380"/>
    <w:rsid w:val="0076486B"/>
    <w:rsid w:val="0076491E"/>
    <w:rsid w:val="00764D26"/>
    <w:rsid w:val="00764D3E"/>
    <w:rsid w:val="00764ED3"/>
    <w:rsid w:val="00764F02"/>
    <w:rsid w:val="00764F83"/>
    <w:rsid w:val="00765180"/>
    <w:rsid w:val="0076523D"/>
    <w:rsid w:val="0076533A"/>
    <w:rsid w:val="007658D5"/>
    <w:rsid w:val="00765994"/>
    <w:rsid w:val="0076599B"/>
    <w:rsid w:val="00765CD9"/>
    <w:rsid w:val="007661B9"/>
    <w:rsid w:val="00766644"/>
    <w:rsid w:val="00766A7A"/>
    <w:rsid w:val="00766ABE"/>
    <w:rsid w:val="00766B44"/>
    <w:rsid w:val="00766C89"/>
    <w:rsid w:val="00766D79"/>
    <w:rsid w:val="00766D80"/>
    <w:rsid w:val="007676C1"/>
    <w:rsid w:val="007676DA"/>
    <w:rsid w:val="00767A3D"/>
    <w:rsid w:val="00767A73"/>
    <w:rsid w:val="00767B63"/>
    <w:rsid w:val="00767C88"/>
    <w:rsid w:val="00767FC1"/>
    <w:rsid w:val="00767FC3"/>
    <w:rsid w:val="00770013"/>
    <w:rsid w:val="007701FB"/>
    <w:rsid w:val="00770381"/>
    <w:rsid w:val="00770548"/>
    <w:rsid w:val="0077056D"/>
    <w:rsid w:val="007705D6"/>
    <w:rsid w:val="007706BF"/>
    <w:rsid w:val="0077084C"/>
    <w:rsid w:val="00770879"/>
    <w:rsid w:val="007708B0"/>
    <w:rsid w:val="00770A73"/>
    <w:rsid w:val="00770B3D"/>
    <w:rsid w:val="00770BEF"/>
    <w:rsid w:val="00770C58"/>
    <w:rsid w:val="00770D7D"/>
    <w:rsid w:val="00771243"/>
    <w:rsid w:val="007715D7"/>
    <w:rsid w:val="00771608"/>
    <w:rsid w:val="00771718"/>
    <w:rsid w:val="0077177F"/>
    <w:rsid w:val="007719D6"/>
    <w:rsid w:val="00771D1D"/>
    <w:rsid w:val="00772192"/>
    <w:rsid w:val="007723F4"/>
    <w:rsid w:val="00772618"/>
    <w:rsid w:val="007726C4"/>
    <w:rsid w:val="00772988"/>
    <w:rsid w:val="007729B8"/>
    <w:rsid w:val="00772BDB"/>
    <w:rsid w:val="00772D1E"/>
    <w:rsid w:val="00772EB6"/>
    <w:rsid w:val="00772F9E"/>
    <w:rsid w:val="00772FE7"/>
    <w:rsid w:val="007731C3"/>
    <w:rsid w:val="0077334C"/>
    <w:rsid w:val="0077387F"/>
    <w:rsid w:val="00773948"/>
    <w:rsid w:val="00773DE2"/>
    <w:rsid w:val="00773EBA"/>
    <w:rsid w:val="00774012"/>
    <w:rsid w:val="00774047"/>
    <w:rsid w:val="00774102"/>
    <w:rsid w:val="00774290"/>
    <w:rsid w:val="00774451"/>
    <w:rsid w:val="007744D2"/>
    <w:rsid w:val="007747E6"/>
    <w:rsid w:val="00774E74"/>
    <w:rsid w:val="0077500E"/>
    <w:rsid w:val="00775223"/>
    <w:rsid w:val="007752D3"/>
    <w:rsid w:val="00775323"/>
    <w:rsid w:val="00775467"/>
    <w:rsid w:val="007758A9"/>
    <w:rsid w:val="007759CD"/>
    <w:rsid w:val="00775B0E"/>
    <w:rsid w:val="00775B76"/>
    <w:rsid w:val="00775BD3"/>
    <w:rsid w:val="00775DED"/>
    <w:rsid w:val="0077634A"/>
    <w:rsid w:val="00776370"/>
    <w:rsid w:val="007763A1"/>
    <w:rsid w:val="00776623"/>
    <w:rsid w:val="0077684D"/>
    <w:rsid w:val="00776961"/>
    <w:rsid w:val="00776A24"/>
    <w:rsid w:val="00776BAE"/>
    <w:rsid w:val="00776CA8"/>
    <w:rsid w:val="00776D54"/>
    <w:rsid w:val="00776DBB"/>
    <w:rsid w:val="00777293"/>
    <w:rsid w:val="00777311"/>
    <w:rsid w:val="00777359"/>
    <w:rsid w:val="00777588"/>
    <w:rsid w:val="007776EB"/>
    <w:rsid w:val="00777A46"/>
    <w:rsid w:val="00777F12"/>
    <w:rsid w:val="00777FEF"/>
    <w:rsid w:val="0078005F"/>
    <w:rsid w:val="007801C8"/>
    <w:rsid w:val="0078029A"/>
    <w:rsid w:val="0078033C"/>
    <w:rsid w:val="0078044B"/>
    <w:rsid w:val="00780615"/>
    <w:rsid w:val="007807A1"/>
    <w:rsid w:val="0078090E"/>
    <w:rsid w:val="0078091C"/>
    <w:rsid w:val="00780B39"/>
    <w:rsid w:val="0078102D"/>
    <w:rsid w:val="0078110B"/>
    <w:rsid w:val="007813C0"/>
    <w:rsid w:val="00781426"/>
    <w:rsid w:val="00781667"/>
    <w:rsid w:val="00781729"/>
    <w:rsid w:val="00781E35"/>
    <w:rsid w:val="00781E95"/>
    <w:rsid w:val="00781F5A"/>
    <w:rsid w:val="007820E6"/>
    <w:rsid w:val="0078228F"/>
    <w:rsid w:val="007824AE"/>
    <w:rsid w:val="00782608"/>
    <w:rsid w:val="007829E8"/>
    <w:rsid w:val="00782BAC"/>
    <w:rsid w:val="00782C4E"/>
    <w:rsid w:val="00782D70"/>
    <w:rsid w:val="00782F07"/>
    <w:rsid w:val="00783039"/>
    <w:rsid w:val="007831C2"/>
    <w:rsid w:val="00783573"/>
    <w:rsid w:val="007835F3"/>
    <w:rsid w:val="00783921"/>
    <w:rsid w:val="00783924"/>
    <w:rsid w:val="00783A68"/>
    <w:rsid w:val="00783B04"/>
    <w:rsid w:val="00783B1E"/>
    <w:rsid w:val="00783B3D"/>
    <w:rsid w:val="0078409C"/>
    <w:rsid w:val="00784397"/>
    <w:rsid w:val="0078453B"/>
    <w:rsid w:val="007845D4"/>
    <w:rsid w:val="007846B2"/>
    <w:rsid w:val="00784788"/>
    <w:rsid w:val="0078488B"/>
    <w:rsid w:val="00784A7A"/>
    <w:rsid w:val="00784CCF"/>
    <w:rsid w:val="00785396"/>
    <w:rsid w:val="0078595B"/>
    <w:rsid w:val="00786146"/>
    <w:rsid w:val="00786390"/>
    <w:rsid w:val="00786437"/>
    <w:rsid w:val="00786485"/>
    <w:rsid w:val="007867D4"/>
    <w:rsid w:val="00786A1B"/>
    <w:rsid w:val="00786C03"/>
    <w:rsid w:val="00786D11"/>
    <w:rsid w:val="00786D1F"/>
    <w:rsid w:val="00786DFB"/>
    <w:rsid w:val="007871CA"/>
    <w:rsid w:val="00787436"/>
    <w:rsid w:val="00787972"/>
    <w:rsid w:val="00787A7B"/>
    <w:rsid w:val="00787C94"/>
    <w:rsid w:val="00787EC4"/>
    <w:rsid w:val="00790005"/>
    <w:rsid w:val="007900B6"/>
    <w:rsid w:val="0079019C"/>
    <w:rsid w:val="00790484"/>
    <w:rsid w:val="00790528"/>
    <w:rsid w:val="00790563"/>
    <w:rsid w:val="00790695"/>
    <w:rsid w:val="0079072C"/>
    <w:rsid w:val="007907DB"/>
    <w:rsid w:val="0079083E"/>
    <w:rsid w:val="00790C22"/>
    <w:rsid w:val="007910BD"/>
    <w:rsid w:val="007910CD"/>
    <w:rsid w:val="007910CE"/>
    <w:rsid w:val="007912C6"/>
    <w:rsid w:val="0079161B"/>
    <w:rsid w:val="00791769"/>
    <w:rsid w:val="00791854"/>
    <w:rsid w:val="00791893"/>
    <w:rsid w:val="00791BC0"/>
    <w:rsid w:val="00791E2F"/>
    <w:rsid w:val="0079204F"/>
    <w:rsid w:val="00792105"/>
    <w:rsid w:val="0079211E"/>
    <w:rsid w:val="007921B9"/>
    <w:rsid w:val="007921DE"/>
    <w:rsid w:val="00792425"/>
    <w:rsid w:val="007925F2"/>
    <w:rsid w:val="00792A62"/>
    <w:rsid w:val="00792BDC"/>
    <w:rsid w:val="007931B7"/>
    <w:rsid w:val="00793BF0"/>
    <w:rsid w:val="00793C01"/>
    <w:rsid w:val="00793D3E"/>
    <w:rsid w:val="00793E32"/>
    <w:rsid w:val="00793E42"/>
    <w:rsid w:val="00793F2D"/>
    <w:rsid w:val="00793FF5"/>
    <w:rsid w:val="007940E5"/>
    <w:rsid w:val="007943B0"/>
    <w:rsid w:val="0079464A"/>
    <w:rsid w:val="007947F7"/>
    <w:rsid w:val="00794BB6"/>
    <w:rsid w:val="00794EDC"/>
    <w:rsid w:val="00794F8B"/>
    <w:rsid w:val="007952C0"/>
    <w:rsid w:val="0079543C"/>
    <w:rsid w:val="00795B59"/>
    <w:rsid w:val="00795D8D"/>
    <w:rsid w:val="00795EEE"/>
    <w:rsid w:val="00796154"/>
    <w:rsid w:val="007964FE"/>
    <w:rsid w:val="007965C2"/>
    <w:rsid w:val="00796722"/>
    <w:rsid w:val="0079688D"/>
    <w:rsid w:val="00796F30"/>
    <w:rsid w:val="00797113"/>
    <w:rsid w:val="007971B3"/>
    <w:rsid w:val="007971C3"/>
    <w:rsid w:val="00797255"/>
    <w:rsid w:val="007974E7"/>
    <w:rsid w:val="0079762A"/>
    <w:rsid w:val="00797EBD"/>
    <w:rsid w:val="00797FEF"/>
    <w:rsid w:val="007A01D2"/>
    <w:rsid w:val="007A02D0"/>
    <w:rsid w:val="007A031E"/>
    <w:rsid w:val="007A05A9"/>
    <w:rsid w:val="007A0755"/>
    <w:rsid w:val="007A0E92"/>
    <w:rsid w:val="007A1399"/>
    <w:rsid w:val="007A15D4"/>
    <w:rsid w:val="007A16AD"/>
    <w:rsid w:val="007A16EE"/>
    <w:rsid w:val="007A18CA"/>
    <w:rsid w:val="007A19AD"/>
    <w:rsid w:val="007A1DCC"/>
    <w:rsid w:val="007A1F7B"/>
    <w:rsid w:val="007A201F"/>
    <w:rsid w:val="007A22E1"/>
    <w:rsid w:val="007A2517"/>
    <w:rsid w:val="007A25E4"/>
    <w:rsid w:val="007A295D"/>
    <w:rsid w:val="007A2B3A"/>
    <w:rsid w:val="007A2F85"/>
    <w:rsid w:val="007A3083"/>
    <w:rsid w:val="007A30E8"/>
    <w:rsid w:val="007A3203"/>
    <w:rsid w:val="007A324A"/>
    <w:rsid w:val="007A38DA"/>
    <w:rsid w:val="007A3A5F"/>
    <w:rsid w:val="007A3A76"/>
    <w:rsid w:val="007A419E"/>
    <w:rsid w:val="007A4290"/>
    <w:rsid w:val="007A442E"/>
    <w:rsid w:val="007A4532"/>
    <w:rsid w:val="007A4591"/>
    <w:rsid w:val="007A45FF"/>
    <w:rsid w:val="007A47DC"/>
    <w:rsid w:val="007A48B1"/>
    <w:rsid w:val="007A4CC1"/>
    <w:rsid w:val="007A4E3B"/>
    <w:rsid w:val="007A4EE2"/>
    <w:rsid w:val="007A567D"/>
    <w:rsid w:val="007A5D87"/>
    <w:rsid w:val="007A5F32"/>
    <w:rsid w:val="007A600A"/>
    <w:rsid w:val="007A6020"/>
    <w:rsid w:val="007A64EC"/>
    <w:rsid w:val="007A650C"/>
    <w:rsid w:val="007A656F"/>
    <w:rsid w:val="007A65D2"/>
    <w:rsid w:val="007A6953"/>
    <w:rsid w:val="007A6CC8"/>
    <w:rsid w:val="007A6CD2"/>
    <w:rsid w:val="007A6D3F"/>
    <w:rsid w:val="007A6D61"/>
    <w:rsid w:val="007A6E60"/>
    <w:rsid w:val="007A710F"/>
    <w:rsid w:val="007A7369"/>
    <w:rsid w:val="007A746C"/>
    <w:rsid w:val="007A7602"/>
    <w:rsid w:val="007A7739"/>
    <w:rsid w:val="007A7947"/>
    <w:rsid w:val="007A798C"/>
    <w:rsid w:val="007A7B50"/>
    <w:rsid w:val="007A7CC2"/>
    <w:rsid w:val="007A7D22"/>
    <w:rsid w:val="007A7EC1"/>
    <w:rsid w:val="007A7EE9"/>
    <w:rsid w:val="007A7FA7"/>
    <w:rsid w:val="007B0000"/>
    <w:rsid w:val="007B0383"/>
    <w:rsid w:val="007B06B1"/>
    <w:rsid w:val="007B0815"/>
    <w:rsid w:val="007B0845"/>
    <w:rsid w:val="007B0C39"/>
    <w:rsid w:val="007B0C94"/>
    <w:rsid w:val="007B1118"/>
    <w:rsid w:val="007B11FB"/>
    <w:rsid w:val="007B127E"/>
    <w:rsid w:val="007B138F"/>
    <w:rsid w:val="007B141C"/>
    <w:rsid w:val="007B1436"/>
    <w:rsid w:val="007B16CA"/>
    <w:rsid w:val="007B1A97"/>
    <w:rsid w:val="007B1D7B"/>
    <w:rsid w:val="007B204E"/>
    <w:rsid w:val="007B21DD"/>
    <w:rsid w:val="007B2381"/>
    <w:rsid w:val="007B2392"/>
    <w:rsid w:val="007B25B7"/>
    <w:rsid w:val="007B25C1"/>
    <w:rsid w:val="007B2602"/>
    <w:rsid w:val="007B2A86"/>
    <w:rsid w:val="007B2FF1"/>
    <w:rsid w:val="007B3206"/>
    <w:rsid w:val="007B338D"/>
    <w:rsid w:val="007B37EC"/>
    <w:rsid w:val="007B38C7"/>
    <w:rsid w:val="007B3AF3"/>
    <w:rsid w:val="007B3B8B"/>
    <w:rsid w:val="007B3B99"/>
    <w:rsid w:val="007B3E36"/>
    <w:rsid w:val="007B4223"/>
    <w:rsid w:val="007B4670"/>
    <w:rsid w:val="007B4713"/>
    <w:rsid w:val="007B4814"/>
    <w:rsid w:val="007B48DA"/>
    <w:rsid w:val="007B4936"/>
    <w:rsid w:val="007B499A"/>
    <w:rsid w:val="007B4B41"/>
    <w:rsid w:val="007B4D96"/>
    <w:rsid w:val="007B4E3D"/>
    <w:rsid w:val="007B4E56"/>
    <w:rsid w:val="007B4E65"/>
    <w:rsid w:val="007B4FF7"/>
    <w:rsid w:val="007B51F8"/>
    <w:rsid w:val="007B52B6"/>
    <w:rsid w:val="007B5347"/>
    <w:rsid w:val="007B54B9"/>
    <w:rsid w:val="007B57F3"/>
    <w:rsid w:val="007B5837"/>
    <w:rsid w:val="007B58BC"/>
    <w:rsid w:val="007B5AED"/>
    <w:rsid w:val="007B5D38"/>
    <w:rsid w:val="007B632E"/>
    <w:rsid w:val="007B6359"/>
    <w:rsid w:val="007B6919"/>
    <w:rsid w:val="007B6AEA"/>
    <w:rsid w:val="007B6C54"/>
    <w:rsid w:val="007B6CD8"/>
    <w:rsid w:val="007B74D7"/>
    <w:rsid w:val="007B790A"/>
    <w:rsid w:val="007B7ABB"/>
    <w:rsid w:val="007B7BD3"/>
    <w:rsid w:val="007B7D8F"/>
    <w:rsid w:val="007B7DB7"/>
    <w:rsid w:val="007C0376"/>
    <w:rsid w:val="007C03DC"/>
    <w:rsid w:val="007C04BA"/>
    <w:rsid w:val="007C0543"/>
    <w:rsid w:val="007C05A4"/>
    <w:rsid w:val="007C0661"/>
    <w:rsid w:val="007C06C3"/>
    <w:rsid w:val="007C0990"/>
    <w:rsid w:val="007C0C16"/>
    <w:rsid w:val="007C0C48"/>
    <w:rsid w:val="007C0D7D"/>
    <w:rsid w:val="007C0F4D"/>
    <w:rsid w:val="007C107B"/>
    <w:rsid w:val="007C11CF"/>
    <w:rsid w:val="007C1283"/>
    <w:rsid w:val="007C129B"/>
    <w:rsid w:val="007C144A"/>
    <w:rsid w:val="007C14AF"/>
    <w:rsid w:val="007C1E34"/>
    <w:rsid w:val="007C1E4E"/>
    <w:rsid w:val="007C1EA1"/>
    <w:rsid w:val="007C21D3"/>
    <w:rsid w:val="007C22D2"/>
    <w:rsid w:val="007C230B"/>
    <w:rsid w:val="007C24B3"/>
    <w:rsid w:val="007C25B0"/>
    <w:rsid w:val="007C29CE"/>
    <w:rsid w:val="007C2AF5"/>
    <w:rsid w:val="007C2F1E"/>
    <w:rsid w:val="007C30A3"/>
    <w:rsid w:val="007C3147"/>
    <w:rsid w:val="007C3409"/>
    <w:rsid w:val="007C3857"/>
    <w:rsid w:val="007C387C"/>
    <w:rsid w:val="007C38E5"/>
    <w:rsid w:val="007C3939"/>
    <w:rsid w:val="007C3AF3"/>
    <w:rsid w:val="007C3CDC"/>
    <w:rsid w:val="007C3D23"/>
    <w:rsid w:val="007C3DEA"/>
    <w:rsid w:val="007C3E0C"/>
    <w:rsid w:val="007C3F51"/>
    <w:rsid w:val="007C40CE"/>
    <w:rsid w:val="007C4595"/>
    <w:rsid w:val="007C45B2"/>
    <w:rsid w:val="007C45C9"/>
    <w:rsid w:val="007C468A"/>
    <w:rsid w:val="007C47BE"/>
    <w:rsid w:val="007C48E8"/>
    <w:rsid w:val="007C4A1E"/>
    <w:rsid w:val="007C4ABA"/>
    <w:rsid w:val="007C4D94"/>
    <w:rsid w:val="007C5073"/>
    <w:rsid w:val="007C52BD"/>
    <w:rsid w:val="007C53DD"/>
    <w:rsid w:val="007C553C"/>
    <w:rsid w:val="007C5567"/>
    <w:rsid w:val="007C55D1"/>
    <w:rsid w:val="007C56AB"/>
    <w:rsid w:val="007C5DF9"/>
    <w:rsid w:val="007C63F6"/>
    <w:rsid w:val="007C68BF"/>
    <w:rsid w:val="007C69A7"/>
    <w:rsid w:val="007C6DDF"/>
    <w:rsid w:val="007C6E40"/>
    <w:rsid w:val="007C6E44"/>
    <w:rsid w:val="007C6F83"/>
    <w:rsid w:val="007C71C0"/>
    <w:rsid w:val="007C7277"/>
    <w:rsid w:val="007C749E"/>
    <w:rsid w:val="007C77D4"/>
    <w:rsid w:val="007C7871"/>
    <w:rsid w:val="007C7872"/>
    <w:rsid w:val="007C78D9"/>
    <w:rsid w:val="007C7A3B"/>
    <w:rsid w:val="007C7C64"/>
    <w:rsid w:val="007C7DB9"/>
    <w:rsid w:val="007D0813"/>
    <w:rsid w:val="007D09B9"/>
    <w:rsid w:val="007D0A06"/>
    <w:rsid w:val="007D0CA3"/>
    <w:rsid w:val="007D0D58"/>
    <w:rsid w:val="007D0DA5"/>
    <w:rsid w:val="007D0F40"/>
    <w:rsid w:val="007D0F7E"/>
    <w:rsid w:val="007D1061"/>
    <w:rsid w:val="007D139A"/>
    <w:rsid w:val="007D1404"/>
    <w:rsid w:val="007D14B1"/>
    <w:rsid w:val="007D1520"/>
    <w:rsid w:val="007D19A6"/>
    <w:rsid w:val="007D1B67"/>
    <w:rsid w:val="007D1E67"/>
    <w:rsid w:val="007D1EE2"/>
    <w:rsid w:val="007D241B"/>
    <w:rsid w:val="007D26DC"/>
    <w:rsid w:val="007D26EB"/>
    <w:rsid w:val="007D293B"/>
    <w:rsid w:val="007D2C17"/>
    <w:rsid w:val="007D2F62"/>
    <w:rsid w:val="007D31DC"/>
    <w:rsid w:val="007D326D"/>
    <w:rsid w:val="007D332F"/>
    <w:rsid w:val="007D3392"/>
    <w:rsid w:val="007D33FF"/>
    <w:rsid w:val="007D365D"/>
    <w:rsid w:val="007D3E1B"/>
    <w:rsid w:val="007D3E69"/>
    <w:rsid w:val="007D3FAA"/>
    <w:rsid w:val="007D403C"/>
    <w:rsid w:val="007D40F6"/>
    <w:rsid w:val="007D44D1"/>
    <w:rsid w:val="007D4828"/>
    <w:rsid w:val="007D4C26"/>
    <w:rsid w:val="007D5104"/>
    <w:rsid w:val="007D5758"/>
    <w:rsid w:val="007D5847"/>
    <w:rsid w:val="007D587F"/>
    <w:rsid w:val="007D58D6"/>
    <w:rsid w:val="007D5B63"/>
    <w:rsid w:val="007D5C7E"/>
    <w:rsid w:val="007D5DBB"/>
    <w:rsid w:val="007D5ECA"/>
    <w:rsid w:val="007D5F42"/>
    <w:rsid w:val="007D5F81"/>
    <w:rsid w:val="007D61B5"/>
    <w:rsid w:val="007D6292"/>
    <w:rsid w:val="007D62E1"/>
    <w:rsid w:val="007D63B1"/>
    <w:rsid w:val="007D63F1"/>
    <w:rsid w:val="007D65F5"/>
    <w:rsid w:val="007D66D8"/>
    <w:rsid w:val="007D673C"/>
    <w:rsid w:val="007D6BA5"/>
    <w:rsid w:val="007D6BAE"/>
    <w:rsid w:val="007D6CBC"/>
    <w:rsid w:val="007D6F72"/>
    <w:rsid w:val="007D7019"/>
    <w:rsid w:val="007D721C"/>
    <w:rsid w:val="007D7514"/>
    <w:rsid w:val="007D7A05"/>
    <w:rsid w:val="007D7A9F"/>
    <w:rsid w:val="007D7CC6"/>
    <w:rsid w:val="007D7F89"/>
    <w:rsid w:val="007D7FA2"/>
    <w:rsid w:val="007E0027"/>
    <w:rsid w:val="007E00C5"/>
    <w:rsid w:val="007E03A6"/>
    <w:rsid w:val="007E05A8"/>
    <w:rsid w:val="007E0625"/>
    <w:rsid w:val="007E070A"/>
    <w:rsid w:val="007E0947"/>
    <w:rsid w:val="007E0A88"/>
    <w:rsid w:val="007E0B9E"/>
    <w:rsid w:val="007E0F2C"/>
    <w:rsid w:val="007E1069"/>
    <w:rsid w:val="007E10D5"/>
    <w:rsid w:val="007E11AE"/>
    <w:rsid w:val="007E1274"/>
    <w:rsid w:val="007E184F"/>
    <w:rsid w:val="007E1D16"/>
    <w:rsid w:val="007E1F44"/>
    <w:rsid w:val="007E2012"/>
    <w:rsid w:val="007E2163"/>
    <w:rsid w:val="007E2343"/>
    <w:rsid w:val="007E2366"/>
    <w:rsid w:val="007E23C3"/>
    <w:rsid w:val="007E23CB"/>
    <w:rsid w:val="007E2463"/>
    <w:rsid w:val="007E26C8"/>
    <w:rsid w:val="007E274F"/>
    <w:rsid w:val="007E278C"/>
    <w:rsid w:val="007E2E4A"/>
    <w:rsid w:val="007E2E51"/>
    <w:rsid w:val="007E31F2"/>
    <w:rsid w:val="007E33A5"/>
    <w:rsid w:val="007E35E4"/>
    <w:rsid w:val="007E36EA"/>
    <w:rsid w:val="007E3B7A"/>
    <w:rsid w:val="007E3D1B"/>
    <w:rsid w:val="007E4235"/>
    <w:rsid w:val="007E4438"/>
    <w:rsid w:val="007E44A9"/>
    <w:rsid w:val="007E44BF"/>
    <w:rsid w:val="007E479F"/>
    <w:rsid w:val="007E47EC"/>
    <w:rsid w:val="007E4E40"/>
    <w:rsid w:val="007E4E89"/>
    <w:rsid w:val="007E4F0A"/>
    <w:rsid w:val="007E4FBA"/>
    <w:rsid w:val="007E500F"/>
    <w:rsid w:val="007E5210"/>
    <w:rsid w:val="007E58C8"/>
    <w:rsid w:val="007E5A05"/>
    <w:rsid w:val="007E5AF2"/>
    <w:rsid w:val="007E5CF5"/>
    <w:rsid w:val="007E5E3F"/>
    <w:rsid w:val="007E5FD4"/>
    <w:rsid w:val="007E627B"/>
    <w:rsid w:val="007E636B"/>
    <w:rsid w:val="007E65B9"/>
    <w:rsid w:val="007E6887"/>
    <w:rsid w:val="007E6900"/>
    <w:rsid w:val="007E69A7"/>
    <w:rsid w:val="007E69BF"/>
    <w:rsid w:val="007E6A0F"/>
    <w:rsid w:val="007E6A2E"/>
    <w:rsid w:val="007E6A89"/>
    <w:rsid w:val="007E6AF9"/>
    <w:rsid w:val="007E6B51"/>
    <w:rsid w:val="007E6BD7"/>
    <w:rsid w:val="007E6C22"/>
    <w:rsid w:val="007E6C3F"/>
    <w:rsid w:val="007E6FB4"/>
    <w:rsid w:val="007E70A6"/>
    <w:rsid w:val="007E70EC"/>
    <w:rsid w:val="007E710E"/>
    <w:rsid w:val="007E7256"/>
    <w:rsid w:val="007E7360"/>
    <w:rsid w:val="007E740C"/>
    <w:rsid w:val="007E7693"/>
    <w:rsid w:val="007E76A9"/>
    <w:rsid w:val="007E7711"/>
    <w:rsid w:val="007E7B00"/>
    <w:rsid w:val="007E7B53"/>
    <w:rsid w:val="007E7C57"/>
    <w:rsid w:val="007E7E37"/>
    <w:rsid w:val="007E7F81"/>
    <w:rsid w:val="007F03DC"/>
    <w:rsid w:val="007F0693"/>
    <w:rsid w:val="007F0ADA"/>
    <w:rsid w:val="007F0CAC"/>
    <w:rsid w:val="007F0E14"/>
    <w:rsid w:val="007F0E69"/>
    <w:rsid w:val="007F0E97"/>
    <w:rsid w:val="007F0F93"/>
    <w:rsid w:val="007F10DE"/>
    <w:rsid w:val="007F1176"/>
    <w:rsid w:val="007F14EF"/>
    <w:rsid w:val="007F1AC3"/>
    <w:rsid w:val="007F1B09"/>
    <w:rsid w:val="007F1D07"/>
    <w:rsid w:val="007F1D80"/>
    <w:rsid w:val="007F1E37"/>
    <w:rsid w:val="007F21F3"/>
    <w:rsid w:val="007F235D"/>
    <w:rsid w:val="007F253A"/>
    <w:rsid w:val="007F273C"/>
    <w:rsid w:val="007F29D0"/>
    <w:rsid w:val="007F2CBB"/>
    <w:rsid w:val="007F2FFF"/>
    <w:rsid w:val="007F30AC"/>
    <w:rsid w:val="007F32A9"/>
    <w:rsid w:val="007F3483"/>
    <w:rsid w:val="007F3491"/>
    <w:rsid w:val="007F3633"/>
    <w:rsid w:val="007F3684"/>
    <w:rsid w:val="007F3AA2"/>
    <w:rsid w:val="007F3D3A"/>
    <w:rsid w:val="007F3F95"/>
    <w:rsid w:val="007F3FA7"/>
    <w:rsid w:val="007F404D"/>
    <w:rsid w:val="007F4353"/>
    <w:rsid w:val="007F450D"/>
    <w:rsid w:val="007F465B"/>
    <w:rsid w:val="007F4669"/>
    <w:rsid w:val="007F46AF"/>
    <w:rsid w:val="007F46F9"/>
    <w:rsid w:val="007F49E3"/>
    <w:rsid w:val="007F4CB5"/>
    <w:rsid w:val="007F4D73"/>
    <w:rsid w:val="007F51CB"/>
    <w:rsid w:val="007F5235"/>
    <w:rsid w:val="007F52CD"/>
    <w:rsid w:val="007F52E7"/>
    <w:rsid w:val="007F5791"/>
    <w:rsid w:val="007F5884"/>
    <w:rsid w:val="007F5BEB"/>
    <w:rsid w:val="007F5C43"/>
    <w:rsid w:val="007F5D8F"/>
    <w:rsid w:val="007F605E"/>
    <w:rsid w:val="007F6480"/>
    <w:rsid w:val="007F664A"/>
    <w:rsid w:val="007F67F3"/>
    <w:rsid w:val="007F6849"/>
    <w:rsid w:val="007F6AD0"/>
    <w:rsid w:val="007F6D1E"/>
    <w:rsid w:val="007F6EA3"/>
    <w:rsid w:val="007F7181"/>
    <w:rsid w:val="007F7444"/>
    <w:rsid w:val="007F7461"/>
    <w:rsid w:val="007F75EB"/>
    <w:rsid w:val="007F762F"/>
    <w:rsid w:val="007F7B30"/>
    <w:rsid w:val="007F7D17"/>
    <w:rsid w:val="007F7D9A"/>
    <w:rsid w:val="0080000C"/>
    <w:rsid w:val="0080007B"/>
    <w:rsid w:val="008000BC"/>
    <w:rsid w:val="00800145"/>
    <w:rsid w:val="00800232"/>
    <w:rsid w:val="00800500"/>
    <w:rsid w:val="0080051A"/>
    <w:rsid w:val="00800722"/>
    <w:rsid w:val="00800DBD"/>
    <w:rsid w:val="00800EAD"/>
    <w:rsid w:val="00800FBE"/>
    <w:rsid w:val="0080110B"/>
    <w:rsid w:val="008011E7"/>
    <w:rsid w:val="0080128F"/>
    <w:rsid w:val="008012C7"/>
    <w:rsid w:val="0080198C"/>
    <w:rsid w:val="008019EB"/>
    <w:rsid w:val="00801CDF"/>
    <w:rsid w:val="0080205E"/>
    <w:rsid w:val="008020FD"/>
    <w:rsid w:val="00802173"/>
    <w:rsid w:val="008022C0"/>
    <w:rsid w:val="008023DA"/>
    <w:rsid w:val="0080289E"/>
    <w:rsid w:val="00802B40"/>
    <w:rsid w:val="00802BAA"/>
    <w:rsid w:val="00802E70"/>
    <w:rsid w:val="00802E7E"/>
    <w:rsid w:val="008034E3"/>
    <w:rsid w:val="008036EA"/>
    <w:rsid w:val="00803EE4"/>
    <w:rsid w:val="00804181"/>
    <w:rsid w:val="0080430D"/>
    <w:rsid w:val="0080450A"/>
    <w:rsid w:val="008045E9"/>
    <w:rsid w:val="00804759"/>
    <w:rsid w:val="00805428"/>
    <w:rsid w:val="00805717"/>
    <w:rsid w:val="008058EE"/>
    <w:rsid w:val="00805A57"/>
    <w:rsid w:val="00805ADA"/>
    <w:rsid w:val="00805E94"/>
    <w:rsid w:val="00806181"/>
    <w:rsid w:val="008062F4"/>
    <w:rsid w:val="0080640D"/>
    <w:rsid w:val="00806742"/>
    <w:rsid w:val="00806C4E"/>
    <w:rsid w:val="00806F07"/>
    <w:rsid w:val="00807112"/>
    <w:rsid w:val="008074CA"/>
    <w:rsid w:val="008078BC"/>
    <w:rsid w:val="00807957"/>
    <w:rsid w:val="00807BAB"/>
    <w:rsid w:val="00807E81"/>
    <w:rsid w:val="00810098"/>
    <w:rsid w:val="00810223"/>
    <w:rsid w:val="008104C2"/>
    <w:rsid w:val="0081052A"/>
    <w:rsid w:val="00810769"/>
    <w:rsid w:val="00810F56"/>
    <w:rsid w:val="00810FD1"/>
    <w:rsid w:val="0081165A"/>
    <w:rsid w:val="008117C7"/>
    <w:rsid w:val="008119BA"/>
    <w:rsid w:val="008119F0"/>
    <w:rsid w:val="00811B56"/>
    <w:rsid w:val="00811BDB"/>
    <w:rsid w:val="008122FC"/>
    <w:rsid w:val="00812333"/>
    <w:rsid w:val="00812437"/>
    <w:rsid w:val="00812C62"/>
    <w:rsid w:val="00812DD4"/>
    <w:rsid w:val="00812F92"/>
    <w:rsid w:val="00813044"/>
    <w:rsid w:val="0081355B"/>
    <w:rsid w:val="008135B3"/>
    <w:rsid w:val="00813F5A"/>
    <w:rsid w:val="00814144"/>
    <w:rsid w:val="008142E3"/>
    <w:rsid w:val="008143F7"/>
    <w:rsid w:val="008145BD"/>
    <w:rsid w:val="0081467C"/>
    <w:rsid w:val="0081477C"/>
    <w:rsid w:val="00814A37"/>
    <w:rsid w:val="00814C16"/>
    <w:rsid w:val="00814D2A"/>
    <w:rsid w:val="00814ECF"/>
    <w:rsid w:val="008150E3"/>
    <w:rsid w:val="008151B3"/>
    <w:rsid w:val="0081526C"/>
    <w:rsid w:val="00815274"/>
    <w:rsid w:val="0081549D"/>
    <w:rsid w:val="008154B8"/>
    <w:rsid w:val="00815550"/>
    <w:rsid w:val="0081556A"/>
    <w:rsid w:val="00815608"/>
    <w:rsid w:val="00815B17"/>
    <w:rsid w:val="00815BFD"/>
    <w:rsid w:val="008166F1"/>
    <w:rsid w:val="00816918"/>
    <w:rsid w:val="00816AA2"/>
    <w:rsid w:val="00816C16"/>
    <w:rsid w:val="00816D2A"/>
    <w:rsid w:val="00816EBE"/>
    <w:rsid w:val="0081710F"/>
    <w:rsid w:val="00817206"/>
    <w:rsid w:val="0081753A"/>
    <w:rsid w:val="008179AF"/>
    <w:rsid w:val="00817C5F"/>
    <w:rsid w:val="00817EF0"/>
    <w:rsid w:val="008201ED"/>
    <w:rsid w:val="0082047C"/>
    <w:rsid w:val="00820578"/>
    <w:rsid w:val="008205C8"/>
    <w:rsid w:val="00820681"/>
    <w:rsid w:val="008207B2"/>
    <w:rsid w:val="00820900"/>
    <w:rsid w:val="008209B9"/>
    <w:rsid w:val="008209E6"/>
    <w:rsid w:val="00820AF1"/>
    <w:rsid w:val="00820F4D"/>
    <w:rsid w:val="0082102D"/>
    <w:rsid w:val="00821096"/>
    <w:rsid w:val="008212B6"/>
    <w:rsid w:val="00821512"/>
    <w:rsid w:val="008215C6"/>
    <w:rsid w:val="008215D1"/>
    <w:rsid w:val="00821619"/>
    <w:rsid w:val="0082163D"/>
    <w:rsid w:val="008216B7"/>
    <w:rsid w:val="00821BC0"/>
    <w:rsid w:val="00821C09"/>
    <w:rsid w:val="00821EF3"/>
    <w:rsid w:val="00821F49"/>
    <w:rsid w:val="00822044"/>
    <w:rsid w:val="008221D5"/>
    <w:rsid w:val="008222D3"/>
    <w:rsid w:val="008224E6"/>
    <w:rsid w:val="00822634"/>
    <w:rsid w:val="0082266E"/>
    <w:rsid w:val="00822759"/>
    <w:rsid w:val="008228B9"/>
    <w:rsid w:val="008229F2"/>
    <w:rsid w:val="00822AA3"/>
    <w:rsid w:val="00822D71"/>
    <w:rsid w:val="00822F2E"/>
    <w:rsid w:val="00822FFF"/>
    <w:rsid w:val="0082312C"/>
    <w:rsid w:val="00823135"/>
    <w:rsid w:val="008232A2"/>
    <w:rsid w:val="00823584"/>
    <w:rsid w:val="008236CB"/>
    <w:rsid w:val="00823869"/>
    <w:rsid w:val="008238A5"/>
    <w:rsid w:val="00823DB3"/>
    <w:rsid w:val="00823E7D"/>
    <w:rsid w:val="00823EA8"/>
    <w:rsid w:val="00824123"/>
    <w:rsid w:val="00824419"/>
    <w:rsid w:val="00824745"/>
    <w:rsid w:val="00824E05"/>
    <w:rsid w:val="00824E5D"/>
    <w:rsid w:val="00825229"/>
    <w:rsid w:val="00825285"/>
    <w:rsid w:val="008253C7"/>
    <w:rsid w:val="008257F8"/>
    <w:rsid w:val="008259D6"/>
    <w:rsid w:val="00825C12"/>
    <w:rsid w:val="00825CB1"/>
    <w:rsid w:val="00825E5D"/>
    <w:rsid w:val="0082616A"/>
    <w:rsid w:val="008261A0"/>
    <w:rsid w:val="0082620E"/>
    <w:rsid w:val="008269AF"/>
    <w:rsid w:val="00826EE9"/>
    <w:rsid w:val="008272A1"/>
    <w:rsid w:val="008272CD"/>
    <w:rsid w:val="00827847"/>
    <w:rsid w:val="008278AC"/>
    <w:rsid w:val="00827A18"/>
    <w:rsid w:val="00827A39"/>
    <w:rsid w:val="00827AEB"/>
    <w:rsid w:val="00827B8E"/>
    <w:rsid w:val="00827BA2"/>
    <w:rsid w:val="00827BB9"/>
    <w:rsid w:val="00827E32"/>
    <w:rsid w:val="00827F79"/>
    <w:rsid w:val="00827FB5"/>
    <w:rsid w:val="0083010F"/>
    <w:rsid w:val="008306CA"/>
    <w:rsid w:val="0083072E"/>
    <w:rsid w:val="008307DB"/>
    <w:rsid w:val="00830856"/>
    <w:rsid w:val="00830896"/>
    <w:rsid w:val="00830916"/>
    <w:rsid w:val="00830A83"/>
    <w:rsid w:val="00830B4F"/>
    <w:rsid w:val="00830CD9"/>
    <w:rsid w:val="00830E0E"/>
    <w:rsid w:val="00830FEF"/>
    <w:rsid w:val="00831094"/>
    <w:rsid w:val="00831187"/>
    <w:rsid w:val="008312DB"/>
    <w:rsid w:val="00831407"/>
    <w:rsid w:val="0083150E"/>
    <w:rsid w:val="0083170D"/>
    <w:rsid w:val="0083177E"/>
    <w:rsid w:val="008317C3"/>
    <w:rsid w:val="00831B7D"/>
    <w:rsid w:val="00831EE9"/>
    <w:rsid w:val="00831F1A"/>
    <w:rsid w:val="00831F40"/>
    <w:rsid w:val="008322F3"/>
    <w:rsid w:val="00832310"/>
    <w:rsid w:val="00832A1D"/>
    <w:rsid w:val="00832E5D"/>
    <w:rsid w:val="00833249"/>
    <w:rsid w:val="0083376F"/>
    <w:rsid w:val="00833822"/>
    <w:rsid w:val="00833941"/>
    <w:rsid w:val="00833983"/>
    <w:rsid w:val="00833C84"/>
    <w:rsid w:val="00833DAE"/>
    <w:rsid w:val="00833E62"/>
    <w:rsid w:val="00833E76"/>
    <w:rsid w:val="0083430B"/>
    <w:rsid w:val="00834681"/>
    <w:rsid w:val="008349F1"/>
    <w:rsid w:val="00834A1E"/>
    <w:rsid w:val="00834C5A"/>
    <w:rsid w:val="00834DE3"/>
    <w:rsid w:val="00834F7E"/>
    <w:rsid w:val="008352C7"/>
    <w:rsid w:val="00835428"/>
    <w:rsid w:val="0083549E"/>
    <w:rsid w:val="00835683"/>
    <w:rsid w:val="00835753"/>
    <w:rsid w:val="00835774"/>
    <w:rsid w:val="008358DE"/>
    <w:rsid w:val="0083595E"/>
    <w:rsid w:val="0083598D"/>
    <w:rsid w:val="00835B97"/>
    <w:rsid w:val="00835E80"/>
    <w:rsid w:val="00835FFB"/>
    <w:rsid w:val="00836101"/>
    <w:rsid w:val="0083622C"/>
    <w:rsid w:val="00836313"/>
    <w:rsid w:val="008364E1"/>
    <w:rsid w:val="00836604"/>
    <w:rsid w:val="00836699"/>
    <w:rsid w:val="00836772"/>
    <w:rsid w:val="008367C6"/>
    <w:rsid w:val="00836891"/>
    <w:rsid w:val="008368C0"/>
    <w:rsid w:val="00836BA2"/>
    <w:rsid w:val="00837009"/>
    <w:rsid w:val="008373B1"/>
    <w:rsid w:val="00837454"/>
    <w:rsid w:val="008374F6"/>
    <w:rsid w:val="00837505"/>
    <w:rsid w:val="00837825"/>
    <w:rsid w:val="00837BB1"/>
    <w:rsid w:val="00837E3A"/>
    <w:rsid w:val="00837EBD"/>
    <w:rsid w:val="00840371"/>
    <w:rsid w:val="00840543"/>
    <w:rsid w:val="0084055B"/>
    <w:rsid w:val="008408E8"/>
    <w:rsid w:val="0084091F"/>
    <w:rsid w:val="00840BA9"/>
    <w:rsid w:val="00840C26"/>
    <w:rsid w:val="00840E1C"/>
    <w:rsid w:val="00840F68"/>
    <w:rsid w:val="00841039"/>
    <w:rsid w:val="0084108E"/>
    <w:rsid w:val="00841520"/>
    <w:rsid w:val="008415AE"/>
    <w:rsid w:val="00841636"/>
    <w:rsid w:val="0084174D"/>
    <w:rsid w:val="008418CA"/>
    <w:rsid w:val="00841C28"/>
    <w:rsid w:val="00841DD4"/>
    <w:rsid w:val="00841EBE"/>
    <w:rsid w:val="00842013"/>
    <w:rsid w:val="008423B6"/>
    <w:rsid w:val="00842428"/>
    <w:rsid w:val="0084275F"/>
    <w:rsid w:val="008427B1"/>
    <w:rsid w:val="00842AFA"/>
    <w:rsid w:val="00842B2E"/>
    <w:rsid w:val="00842BFB"/>
    <w:rsid w:val="00842E23"/>
    <w:rsid w:val="00843130"/>
    <w:rsid w:val="008433D0"/>
    <w:rsid w:val="008438A2"/>
    <w:rsid w:val="00843A40"/>
    <w:rsid w:val="00843CA1"/>
    <w:rsid w:val="00843FC3"/>
    <w:rsid w:val="0084418C"/>
    <w:rsid w:val="008446E7"/>
    <w:rsid w:val="00844907"/>
    <w:rsid w:val="00844F50"/>
    <w:rsid w:val="00845097"/>
    <w:rsid w:val="00845121"/>
    <w:rsid w:val="008452D2"/>
    <w:rsid w:val="008453C7"/>
    <w:rsid w:val="00845729"/>
    <w:rsid w:val="00845739"/>
    <w:rsid w:val="00845AA4"/>
    <w:rsid w:val="00845B18"/>
    <w:rsid w:val="00845C9E"/>
    <w:rsid w:val="00845E4D"/>
    <w:rsid w:val="0084669B"/>
    <w:rsid w:val="00846784"/>
    <w:rsid w:val="00846B49"/>
    <w:rsid w:val="00846CE1"/>
    <w:rsid w:val="00846D00"/>
    <w:rsid w:val="00846FC3"/>
    <w:rsid w:val="008471C3"/>
    <w:rsid w:val="00847369"/>
    <w:rsid w:val="00847573"/>
    <w:rsid w:val="0084782C"/>
    <w:rsid w:val="00847B7E"/>
    <w:rsid w:val="00847DC9"/>
    <w:rsid w:val="00850029"/>
    <w:rsid w:val="00850044"/>
    <w:rsid w:val="00850226"/>
    <w:rsid w:val="0085037E"/>
    <w:rsid w:val="008503A0"/>
    <w:rsid w:val="0085042F"/>
    <w:rsid w:val="008506AB"/>
    <w:rsid w:val="008506D1"/>
    <w:rsid w:val="008506F3"/>
    <w:rsid w:val="008507AE"/>
    <w:rsid w:val="008507E6"/>
    <w:rsid w:val="008508A9"/>
    <w:rsid w:val="008509FE"/>
    <w:rsid w:val="00850A1F"/>
    <w:rsid w:val="00850C4F"/>
    <w:rsid w:val="00850CED"/>
    <w:rsid w:val="00850E78"/>
    <w:rsid w:val="008511F2"/>
    <w:rsid w:val="0085156F"/>
    <w:rsid w:val="008515E5"/>
    <w:rsid w:val="00851BD0"/>
    <w:rsid w:val="00851C5F"/>
    <w:rsid w:val="00851FDF"/>
    <w:rsid w:val="0085222D"/>
    <w:rsid w:val="008522B3"/>
    <w:rsid w:val="0085250C"/>
    <w:rsid w:val="0085269B"/>
    <w:rsid w:val="00852948"/>
    <w:rsid w:val="00852A86"/>
    <w:rsid w:val="00852B30"/>
    <w:rsid w:val="00852DC7"/>
    <w:rsid w:val="00852F4E"/>
    <w:rsid w:val="008530A5"/>
    <w:rsid w:val="00853254"/>
    <w:rsid w:val="008539B7"/>
    <w:rsid w:val="00853A2E"/>
    <w:rsid w:val="00853AB0"/>
    <w:rsid w:val="00853E32"/>
    <w:rsid w:val="00853F12"/>
    <w:rsid w:val="00854079"/>
    <w:rsid w:val="008540C7"/>
    <w:rsid w:val="00854676"/>
    <w:rsid w:val="008546A2"/>
    <w:rsid w:val="00854746"/>
    <w:rsid w:val="0085487C"/>
    <w:rsid w:val="00854885"/>
    <w:rsid w:val="008548FA"/>
    <w:rsid w:val="0085491B"/>
    <w:rsid w:val="008549A1"/>
    <w:rsid w:val="00854C7F"/>
    <w:rsid w:val="008551BB"/>
    <w:rsid w:val="008557C6"/>
    <w:rsid w:val="00855AF4"/>
    <w:rsid w:val="00855B5F"/>
    <w:rsid w:val="00855C24"/>
    <w:rsid w:val="00855CC9"/>
    <w:rsid w:val="00855EE9"/>
    <w:rsid w:val="008563B9"/>
    <w:rsid w:val="0085640E"/>
    <w:rsid w:val="008565BE"/>
    <w:rsid w:val="00856600"/>
    <w:rsid w:val="00856756"/>
    <w:rsid w:val="008567B0"/>
    <w:rsid w:val="00856A0D"/>
    <w:rsid w:val="00856B0C"/>
    <w:rsid w:val="00856C27"/>
    <w:rsid w:val="00856D82"/>
    <w:rsid w:val="00857035"/>
    <w:rsid w:val="0085739E"/>
    <w:rsid w:val="00857673"/>
    <w:rsid w:val="00857A1D"/>
    <w:rsid w:val="00857AB4"/>
    <w:rsid w:val="00857BDA"/>
    <w:rsid w:val="00857C06"/>
    <w:rsid w:val="00857D11"/>
    <w:rsid w:val="00857DB9"/>
    <w:rsid w:val="00857DD2"/>
    <w:rsid w:val="00860565"/>
    <w:rsid w:val="0086058B"/>
    <w:rsid w:val="008606BF"/>
    <w:rsid w:val="0086072D"/>
    <w:rsid w:val="00860757"/>
    <w:rsid w:val="0086078A"/>
    <w:rsid w:val="008607A0"/>
    <w:rsid w:val="0086081B"/>
    <w:rsid w:val="0086109F"/>
    <w:rsid w:val="008614F2"/>
    <w:rsid w:val="008615EE"/>
    <w:rsid w:val="008619AE"/>
    <w:rsid w:val="00861AA4"/>
    <w:rsid w:val="00861AF5"/>
    <w:rsid w:val="00861C3B"/>
    <w:rsid w:val="00861CB3"/>
    <w:rsid w:val="00861DBD"/>
    <w:rsid w:val="00861E3D"/>
    <w:rsid w:val="00861F16"/>
    <w:rsid w:val="00862288"/>
    <w:rsid w:val="00862295"/>
    <w:rsid w:val="00862377"/>
    <w:rsid w:val="00862626"/>
    <w:rsid w:val="00862AF5"/>
    <w:rsid w:val="00862E27"/>
    <w:rsid w:val="00862EF3"/>
    <w:rsid w:val="00862EF8"/>
    <w:rsid w:val="008630D0"/>
    <w:rsid w:val="00863242"/>
    <w:rsid w:val="00863312"/>
    <w:rsid w:val="00863334"/>
    <w:rsid w:val="00863583"/>
    <w:rsid w:val="008635BD"/>
    <w:rsid w:val="008636A6"/>
    <w:rsid w:val="00863800"/>
    <w:rsid w:val="00863876"/>
    <w:rsid w:val="0086390B"/>
    <w:rsid w:val="00863C46"/>
    <w:rsid w:val="0086421B"/>
    <w:rsid w:val="0086454D"/>
    <w:rsid w:val="008645E0"/>
    <w:rsid w:val="00864712"/>
    <w:rsid w:val="00864A6D"/>
    <w:rsid w:val="00864B0B"/>
    <w:rsid w:val="00864CFD"/>
    <w:rsid w:val="00864DFF"/>
    <w:rsid w:val="00864F65"/>
    <w:rsid w:val="008651FF"/>
    <w:rsid w:val="00865342"/>
    <w:rsid w:val="008654C3"/>
    <w:rsid w:val="0086593E"/>
    <w:rsid w:val="0086595B"/>
    <w:rsid w:val="00865A8B"/>
    <w:rsid w:val="00865AB4"/>
    <w:rsid w:val="00865EBE"/>
    <w:rsid w:val="00866102"/>
    <w:rsid w:val="00866208"/>
    <w:rsid w:val="00866277"/>
    <w:rsid w:val="008662A6"/>
    <w:rsid w:val="008664C0"/>
    <w:rsid w:val="00866555"/>
    <w:rsid w:val="0086664A"/>
    <w:rsid w:val="00866771"/>
    <w:rsid w:val="008667F7"/>
    <w:rsid w:val="00866862"/>
    <w:rsid w:val="00866940"/>
    <w:rsid w:val="00866B1F"/>
    <w:rsid w:val="00866E06"/>
    <w:rsid w:val="00866FC2"/>
    <w:rsid w:val="00867066"/>
    <w:rsid w:val="0086711C"/>
    <w:rsid w:val="0086730C"/>
    <w:rsid w:val="00867613"/>
    <w:rsid w:val="008677C5"/>
    <w:rsid w:val="00867B04"/>
    <w:rsid w:val="00867C5D"/>
    <w:rsid w:val="00870264"/>
    <w:rsid w:val="008702CA"/>
    <w:rsid w:val="008705B3"/>
    <w:rsid w:val="0087083D"/>
    <w:rsid w:val="00870851"/>
    <w:rsid w:val="008708CD"/>
    <w:rsid w:val="00870BF4"/>
    <w:rsid w:val="00870BF7"/>
    <w:rsid w:val="00870E09"/>
    <w:rsid w:val="00870F54"/>
    <w:rsid w:val="00871116"/>
    <w:rsid w:val="008711AC"/>
    <w:rsid w:val="008711AF"/>
    <w:rsid w:val="008711E3"/>
    <w:rsid w:val="00871407"/>
    <w:rsid w:val="008715CF"/>
    <w:rsid w:val="00871A84"/>
    <w:rsid w:val="00871A8D"/>
    <w:rsid w:val="00871E6D"/>
    <w:rsid w:val="00871F6B"/>
    <w:rsid w:val="008721B7"/>
    <w:rsid w:val="0087236D"/>
    <w:rsid w:val="00872383"/>
    <w:rsid w:val="008725EC"/>
    <w:rsid w:val="00872AE8"/>
    <w:rsid w:val="0087314D"/>
    <w:rsid w:val="008731E1"/>
    <w:rsid w:val="00873228"/>
    <w:rsid w:val="0087346E"/>
    <w:rsid w:val="008734E6"/>
    <w:rsid w:val="00873523"/>
    <w:rsid w:val="008735A1"/>
    <w:rsid w:val="008737B4"/>
    <w:rsid w:val="00873889"/>
    <w:rsid w:val="008738C1"/>
    <w:rsid w:val="00873AD9"/>
    <w:rsid w:val="00873C53"/>
    <w:rsid w:val="00873E35"/>
    <w:rsid w:val="00873F9F"/>
    <w:rsid w:val="0087424C"/>
    <w:rsid w:val="00874343"/>
    <w:rsid w:val="008744FD"/>
    <w:rsid w:val="00874A5F"/>
    <w:rsid w:val="00874C61"/>
    <w:rsid w:val="00874E57"/>
    <w:rsid w:val="00874F16"/>
    <w:rsid w:val="00874F66"/>
    <w:rsid w:val="0087509E"/>
    <w:rsid w:val="00875187"/>
    <w:rsid w:val="00875193"/>
    <w:rsid w:val="0087520E"/>
    <w:rsid w:val="00875593"/>
    <w:rsid w:val="00875854"/>
    <w:rsid w:val="00875923"/>
    <w:rsid w:val="0087596D"/>
    <w:rsid w:val="00875A38"/>
    <w:rsid w:val="00875A47"/>
    <w:rsid w:val="00875B01"/>
    <w:rsid w:val="008760A2"/>
    <w:rsid w:val="008764DF"/>
    <w:rsid w:val="008767D6"/>
    <w:rsid w:val="00876935"/>
    <w:rsid w:val="0087693C"/>
    <w:rsid w:val="00876993"/>
    <w:rsid w:val="00876A40"/>
    <w:rsid w:val="00876B93"/>
    <w:rsid w:val="00876E75"/>
    <w:rsid w:val="00877097"/>
    <w:rsid w:val="0087718B"/>
    <w:rsid w:val="00877292"/>
    <w:rsid w:val="008774DA"/>
    <w:rsid w:val="00877547"/>
    <w:rsid w:val="0087758D"/>
    <w:rsid w:val="008775AE"/>
    <w:rsid w:val="008777F9"/>
    <w:rsid w:val="00877828"/>
    <w:rsid w:val="00877D89"/>
    <w:rsid w:val="00877DCA"/>
    <w:rsid w:val="00877E50"/>
    <w:rsid w:val="008800F6"/>
    <w:rsid w:val="0088010A"/>
    <w:rsid w:val="00880162"/>
    <w:rsid w:val="00880234"/>
    <w:rsid w:val="00880254"/>
    <w:rsid w:val="0088025A"/>
    <w:rsid w:val="00880901"/>
    <w:rsid w:val="008809E4"/>
    <w:rsid w:val="00880A93"/>
    <w:rsid w:val="00880CFE"/>
    <w:rsid w:val="00880F82"/>
    <w:rsid w:val="008811D3"/>
    <w:rsid w:val="008815E3"/>
    <w:rsid w:val="00881632"/>
    <w:rsid w:val="00881646"/>
    <w:rsid w:val="0088165F"/>
    <w:rsid w:val="00881765"/>
    <w:rsid w:val="008817A5"/>
    <w:rsid w:val="008817D9"/>
    <w:rsid w:val="00881984"/>
    <w:rsid w:val="00881A37"/>
    <w:rsid w:val="00881C4C"/>
    <w:rsid w:val="00881FE4"/>
    <w:rsid w:val="00882046"/>
    <w:rsid w:val="008821DB"/>
    <w:rsid w:val="008822F9"/>
    <w:rsid w:val="0088230E"/>
    <w:rsid w:val="00882345"/>
    <w:rsid w:val="008823AD"/>
    <w:rsid w:val="008823DB"/>
    <w:rsid w:val="008823E5"/>
    <w:rsid w:val="0088251E"/>
    <w:rsid w:val="00882551"/>
    <w:rsid w:val="0088260A"/>
    <w:rsid w:val="008826B6"/>
    <w:rsid w:val="00882848"/>
    <w:rsid w:val="008829C9"/>
    <w:rsid w:val="00882B8E"/>
    <w:rsid w:val="00882CA5"/>
    <w:rsid w:val="0088325B"/>
    <w:rsid w:val="008837BC"/>
    <w:rsid w:val="008837F9"/>
    <w:rsid w:val="00883A0C"/>
    <w:rsid w:val="00883A67"/>
    <w:rsid w:val="00883C43"/>
    <w:rsid w:val="00883EED"/>
    <w:rsid w:val="00883F33"/>
    <w:rsid w:val="00883FB8"/>
    <w:rsid w:val="0088425E"/>
    <w:rsid w:val="00884688"/>
    <w:rsid w:val="00884764"/>
    <w:rsid w:val="008848E5"/>
    <w:rsid w:val="0088493F"/>
    <w:rsid w:val="00884B78"/>
    <w:rsid w:val="00884C86"/>
    <w:rsid w:val="008850F9"/>
    <w:rsid w:val="008852F2"/>
    <w:rsid w:val="008852F6"/>
    <w:rsid w:val="00885375"/>
    <w:rsid w:val="008854AE"/>
    <w:rsid w:val="008857EC"/>
    <w:rsid w:val="00885943"/>
    <w:rsid w:val="00885AE0"/>
    <w:rsid w:val="00885AE9"/>
    <w:rsid w:val="00885BCA"/>
    <w:rsid w:val="00885DDE"/>
    <w:rsid w:val="00886333"/>
    <w:rsid w:val="00886470"/>
    <w:rsid w:val="0088652D"/>
    <w:rsid w:val="00886533"/>
    <w:rsid w:val="00886690"/>
    <w:rsid w:val="008867F2"/>
    <w:rsid w:val="00886B8C"/>
    <w:rsid w:val="00886D55"/>
    <w:rsid w:val="00886F65"/>
    <w:rsid w:val="00887290"/>
    <w:rsid w:val="00887383"/>
    <w:rsid w:val="00887391"/>
    <w:rsid w:val="0088741A"/>
    <w:rsid w:val="0088754F"/>
    <w:rsid w:val="0088755D"/>
    <w:rsid w:val="0088792C"/>
    <w:rsid w:val="00887A9B"/>
    <w:rsid w:val="00887C1A"/>
    <w:rsid w:val="00887CA7"/>
    <w:rsid w:val="00890017"/>
    <w:rsid w:val="008901D8"/>
    <w:rsid w:val="008902D7"/>
    <w:rsid w:val="00890537"/>
    <w:rsid w:val="008906E1"/>
    <w:rsid w:val="0089092B"/>
    <w:rsid w:val="00890D17"/>
    <w:rsid w:val="00890F64"/>
    <w:rsid w:val="0089129E"/>
    <w:rsid w:val="008912A7"/>
    <w:rsid w:val="00891355"/>
    <w:rsid w:val="0089178B"/>
    <w:rsid w:val="008917B5"/>
    <w:rsid w:val="008918AD"/>
    <w:rsid w:val="00891B5C"/>
    <w:rsid w:val="00891B6E"/>
    <w:rsid w:val="00891D1A"/>
    <w:rsid w:val="00891E3D"/>
    <w:rsid w:val="00891F4A"/>
    <w:rsid w:val="008921CB"/>
    <w:rsid w:val="0089226E"/>
    <w:rsid w:val="008923B4"/>
    <w:rsid w:val="00892585"/>
    <w:rsid w:val="00892646"/>
    <w:rsid w:val="00892953"/>
    <w:rsid w:val="00892A53"/>
    <w:rsid w:val="00892B8D"/>
    <w:rsid w:val="00892CE1"/>
    <w:rsid w:val="00892D82"/>
    <w:rsid w:val="00892DBA"/>
    <w:rsid w:val="008931A3"/>
    <w:rsid w:val="0089334F"/>
    <w:rsid w:val="008933EC"/>
    <w:rsid w:val="00893400"/>
    <w:rsid w:val="00893647"/>
    <w:rsid w:val="008937BD"/>
    <w:rsid w:val="008937D0"/>
    <w:rsid w:val="00893850"/>
    <w:rsid w:val="008938EE"/>
    <w:rsid w:val="00893A7F"/>
    <w:rsid w:val="00893AF7"/>
    <w:rsid w:val="00893C02"/>
    <w:rsid w:val="00893C5F"/>
    <w:rsid w:val="00894074"/>
    <w:rsid w:val="00894155"/>
    <w:rsid w:val="00894175"/>
    <w:rsid w:val="008946B4"/>
    <w:rsid w:val="00894756"/>
    <w:rsid w:val="0089485B"/>
    <w:rsid w:val="008948A1"/>
    <w:rsid w:val="008948F2"/>
    <w:rsid w:val="00894C1F"/>
    <w:rsid w:val="00894CF3"/>
    <w:rsid w:val="00894EC0"/>
    <w:rsid w:val="008951CA"/>
    <w:rsid w:val="00895720"/>
    <w:rsid w:val="00895816"/>
    <w:rsid w:val="00895A0B"/>
    <w:rsid w:val="00895C7F"/>
    <w:rsid w:val="00895D37"/>
    <w:rsid w:val="00895D55"/>
    <w:rsid w:val="00895E0A"/>
    <w:rsid w:val="00896089"/>
    <w:rsid w:val="0089613C"/>
    <w:rsid w:val="00896263"/>
    <w:rsid w:val="00896631"/>
    <w:rsid w:val="00896878"/>
    <w:rsid w:val="00896C67"/>
    <w:rsid w:val="00896D57"/>
    <w:rsid w:val="00896DB2"/>
    <w:rsid w:val="00896F4C"/>
    <w:rsid w:val="0089722C"/>
    <w:rsid w:val="008972F1"/>
    <w:rsid w:val="00897AAB"/>
    <w:rsid w:val="00897B04"/>
    <w:rsid w:val="00897C93"/>
    <w:rsid w:val="00897D21"/>
    <w:rsid w:val="00897D7F"/>
    <w:rsid w:val="00897DC9"/>
    <w:rsid w:val="008A008A"/>
    <w:rsid w:val="008A015A"/>
    <w:rsid w:val="008A0329"/>
    <w:rsid w:val="008A04BF"/>
    <w:rsid w:val="008A072B"/>
    <w:rsid w:val="008A0966"/>
    <w:rsid w:val="008A0A4F"/>
    <w:rsid w:val="008A0A56"/>
    <w:rsid w:val="008A0EBD"/>
    <w:rsid w:val="008A1015"/>
    <w:rsid w:val="008A1185"/>
    <w:rsid w:val="008A1293"/>
    <w:rsid w:val="008A14AB"/>
    <w:rsid w:val="008A14DA"/>
    <w:rsid w:val="008A1523"/>
    <w:rsid w:val="008A1768"/>
    <w:rsid w:val="008A181F"/>
    <w:rsid w:val="008A1AED"/>
    <w:rsid w:val="008A1B3B"/>
    <w:rsid w:val="008A1BEB"/>
    <w:rsid w:val="008A1CE8"/>
    <w:rsid w:val="008A1F2C"/>
    <w:rsid w:val="008A2150"/>
    <w:rsid w:val="008A27E9"/>
    <w:rsid w:val="008A2A7B"/>
    <w:rsid w:val="008A2ACB"/>
    <w:rsid w:val="008A2B40"/>
    <w:rsid w:val="008A2CBA"/>
    <w:rsid w:val="008A2F01"/>
    <w:rsid w:val="008A31B4"/>
    <w:rsid w:val="008A32F7"/>
    <w:rsid w:val="008A35AD"/>
    <w:rsid w:val="008A3780"/>
    <w:rsid w:val="008A3862"/>
    <w:rsid w:val="008A3A9D"/>
    <w:rsid w:val="008A3F86"/>
    <w:rsid w:val="008A4092"/>
    <w:rsid w:val="008A4184"/>
    <w:rsid w:val="008A4359"/>
    <w:rsid w:val="008A4717"/>
    <w:rsid w:val="008A4A3A"/>
    <w:rsid w:val="008A4AB7"/>
    <w:rsid w:val="008A4C7A"/>
    <w:rsid w:val="008A4CF5"/>
    <w:rsid w:val="008A4E45"/>
    <w:rsid w:val="008A4E51"/>
    <w:rsid w:val="008A4E98"/>
    <w:rsid w:val="008A4EB4"/>
    <w:rsid w:val="008A4EF7"/>
    <w:rsid w:val="008A5025"/>
    <w:rsid w:val="008A525A"/>
    <w:rsid w:val="008A53CC"/>
    <w:rsid w:val="008A54E8"/>
    <w:rsid w:val="008A54F8"/>
    <w:rsid w:val="008A561C"/>
    <w:rsid w:val="008A5772"/>
    <w:rsid w:val="008A57D5"/>
    <w:rsid w:val="008A57F2"/>
    <w:rsid w:val="008A59D7"/>
    <w:rsid w:val="008A5A44"/>
    <w:rsid w:val="008A5F8B"/>
    <w:rsid w:val="008A624A"/>
    <w:rsid w:val="008A62EC"/>
    <w:rsid w:val="008A65C9"/>
    <w:rsid w:val="008A65D2"/>
    <w:rsid w:val="008A6F5C"/>
    <w:rsid w:val="008A70B8"/>
    <w:rsid w:val="008A7351"/>
    <w:rsid w:val="008A7891"/>
    <w:rsid w:val="008A7AE0"/>
    <w:rsid w:val="008A7B72"/>
    <w:rsid w:val="008A7D29"/>
    <w:rsid w:val="008B04D7"/>
    <w:rsid w:val="008B04DD"/>
    <w:rsid w:val="008B06A1"/>
    <w:rsid w:val="008B06CC"/>
    <w:rsid w:val="008B0AA6"/>
    <w:rsid w:val="008B0B42"/>
    <w:rsid w:val="008B0C1A"/>
    <w:rsid w:val="008B0D37"/>
    <w:rsid w:val="008B0FD7"/>
    <w:rsid w:val="008B1118"/>
    <w:rsid w:val="008B1773"/>
    <w:rsid w:val="008B1A9A"/>
    <w:rsid w:val="008B1C41"/>
    <w:rsid w:val="008B1D8C"/>
    <w:rsid w:val="008B1DCD"/>
    <w:rsid w:val="008B1EA8"/>
    <w:rsid w:val="008B1F58"/>
    <w:rsid w:val="008B2190"/>
    <w:rsid w:val="008B236F"/>
    <w:rsid w:val="008B2437"/>
    <w:rsid w:val="008B24CD"/>
    <w:rsid w:val="008B2541"/>
    <w:rsid w:val="008B270C"/>
    <w:rsid w:val="008B28D3"/>
    <w:rsid w:val="008B2B68"/>
    <w:rsid w:val="008B2C3E"/>
    <w:rsid w:val="008B2C9F"/>
    <w:rsid w:val="008B2F4E"/>
    <w:rsid w:val="008B2F69"/>
    <w:rsid w:val="008B2FE7"/>
    <w:rsid w:val="008B320E"/>
    <w:rsid w:val="008B3351"/>
    <w:rsid w:val="008B3523"/>
    <w:rsid w:val="008B3569"/>
    <w:rsid w:val="008B378F"/>
    <w:rsid w:val="008B3849"/>
    <w:rsid w:val="008B38D3"/>
    <w:rsid w:val="008B3AAE"/>
    <w:rsid w:val="008B3AE3"/>
    <w:rsid w:val="008B3C5E"/>
    <w:rsid w:val="008B3D77"/>
    <w:rsid w:val="008B41F0"/>
    <w:rsid w:val="008B42A0"/>
    <w:rsid w:val="008B462F"/>
    <w:rsid w:val="008B465E"/>
    <w:rsid w:val="008B46D0"/>
    <w:rsid w:val="008B4B9F"/>
    <w:rsid w:val="008B4C34"/>
    <w:rsid w:val="008B5147"/>
    <w:rsid w:val="008B5547"/>
    <w:rsid w:val="008B58AE"/>
    <w:rsid w:val="008B5D06"/>
    <w:rsid w:val="008B5D59"/>
    <w:rsid w:val="008B5E06"/>
    <w:rsid w:val="008B5FBE"/>
    <w:rsid w:val="008B6050"/>
    <w:rsid w:val="008B62DA"/>
    <w:rsid w:val="008B6443"/>
    <w:rsid w:val="008B65D2"/>
    <w:rsid w:val="008B6657"/>
    <w:rsid w:val="008B6686"/>
    <w:rsid w:val="008B68C8"/>
    <w:rsid w:val="008B6C19"/>
    <w:rsid w:val="008B6CC9"/>
    <w:rsid w:val="008B6DDA"/>
    <w:rsid w:val="008B6DE8"/>
    <w:rsid w:val="008B6E9F"/>
    <w:rsid w:val="008B7138"/>
    <w:rsid w:val="008B729A"/>
    <w:rsid w:val="008B7369"/>
    <w:rsid w:val="008B74DD"/>
    <w:rsid w:val="008B750D"/>
    <w:rsid w:val="008B754B"/>
    <w:rsid w:val="008B755E"/>
    <w:rsid w:val="008B7843"/>
    <w:rsid w:val="008B7F72"/>
    <w:rsid w:val="008C008D"/>
    <w:rsid w:val="008C0116"/>
    <w:rsid w:val="008C0139"/>
    <w:rsid w:val="008C01F1"/>
    <w:rsid w:val="008C024E"/>
    <w:rsid w:val="008C03C2"/>
    <w:rsid w:val="008C0557"/>
    <w:rsid w:val="008C0562"/>
    <w:rsid w:val="008C0605"/>
    <w:rsid w:val="008C0620"/>
    <w:rsid w:val="008C0911"/>
    <w:rsid w:val="008C095B"/>
    <w:rsid w:val="008C0A62"/>
    <w:rsid w:val="008C0B4A"/>
    <w:rsid w:val="008C0E63"/>
    <w:rsid w:val="008C0F70"/>
    <w:rsid w:val="008C1328"/>
    <w:rsid w:val="008C184F"/>
    <w:rsid w:val="008C19B9"/>
    <w:rsid w:val="008C19ED"/>
    <w:rsid w:val="008C1ACE"/>
    <w:rsid w:val="008C1D71"/>
    <w:rsid w:val="008C1EB8"/>
    <w:rsid w:val="008C1F56"/>
    <w:rsid w:val="008C2097"/>
    <w:rsid w:val="008C20AC"/>
    <w:rsid w:val="008C20C8"/>
    <w:rsid w:val="008C235E"/>
    <w:rsid w:val="008C24E5"/>
    <w:rsid w:val="008C2598"/>
    <w:rsid w:val="008C25A0"/>
    <w:rsid w:val="008C28CD"/>
    <w:rsid w:val="008C2AA8"/>
    <w:rsid w:val="008C2AD5"/>
    <w:rsid w:val="008C2B85"/>
    <w:rsid w:val="008C2CBD"/>
    <w:rsid w:val="008C3131"/>
    <w:rsid w:val="008C3150"/>
    <w:rsid w:val="008C346B"/>
    <w:rsid w:val="008C374F"/>
    <w:rsid w:val="008C3870"/>
    <w:rsid w:val="008C3A17"/>
    <w:rsid w:val="008C3B88"/>
    <w:rsid w:val="008C3BF6"/>
    <w:rsid w:val="008C3E5C"/>
    <w:rsid w:val="008C3F9B"/>
    <w:rsid w:val="008C3FFA"/>
    <w:rsid w:val="008C4013"/>
    <w:rsid w:val="008C401D"/>
    <w:rsid w:val="008C4023"/>
    <w:rsid w:val="008C4320"/>
    <w:rsid w:val="008C43A2"/>
    <w:rsid w:val="008C45C2"/>
    <w:rsid w:val="008C467E"/>
    <w:rsid w:val="008C4759"/>
    <w:rsid w:val="008C4BDA"/>
    <w:rsid w:val="008C4F20"/>
    <w:rsid w:val="008C517C"/>
    <w:rsid w:val="008C51F5"/>
    <w:rsid w:val="008C52DF"/>
    <w:rsid w:val="008C5423"/>
    <w:rsid w:val="008C5509"/>
    <w:rsid w:val="008C5518"/>
    <w:rsid w:val="008C56CE"/>
    <w:rsid w:val="008C579D"/>
    <w:rsid w:val="008C5AF4"/>
    <w:rsid w:val="008C5BA5"/>
    <w:rsid w:val="008C5BB1"/>
    <w:rsid w:val="008C5C49"/>
    <w:rsid w:val="008C5C82"/>
    <w:rsid w:val="008C5FED"/>
    <w:rsid w:val="008C6140"/>
    <w:rsid w:val="008C617B"/>
    <w:rsid w:val="008C681C"/>
    <w:rsid w:val="008C69C6"/>
    <w:rsid w:val="008C6AFE"/>
    <w:rsid w:val="008C6B99"/>
    <w:rsid w:val="008C6E08"/>
    <w:rsid w:val="008C6E0A"/>
    <w:rsid w:val="008C7056"/>
    <w:rsid w:val="008C763F"/>
    <w:rsid w:val="008C7BCE"/>
    <w:rsid w:val="008C7C37"/>
    <w:rsid w:val="008C7F8C"/>
    <w:rsid w:val="008D0331"/>
    <w:rsid w:val="008D0561"/>
    <w:rsid w:val="008D059A"/>
    <w:rsid w:val="008D06BF"/>
    <w:rsid w:val="008D07E0"/>
    <w:rsid w:val="008D0860"/>
    <w:rsid w:val="008D088B"/>
    <w:rsid w:val="008D0A91"/>
    <w:rsid w:val="008D0C5F"/>
    <w:rsid w:val="008D0CD8"/>
    <w:rsid w:val="008D0E80"/>
    <w:rsid w:val="008D0E99"/>
    <w:rsid w:val="008D0EE1"/>
    <w:rsid w:val="008D0F11"/>
    <w:rsid w:val="008D129C"/>
    <w:rsid w:val="008D1C67"/>
    <w:rsid w:val="008D1D27"/>
    <w:rsid w:val="008D1E32"/>
    <w:rsid w:val="008D1E61"/>
    <w:rsid w:val="008D1F3C"/>
    <w:rsid w:val="008D20F4"/>
    <w:rsid w:val="008D24F9"/>
    <w:rsid w:val="008D2569"/>
    <w:rsid w:val="008D26E5"/>
    <w:rsid w:val="008D273A"/>
    <w:rsid w:val="008D2761"/>
    <w:rsid w:val="008D27B4"/>
    <w:rsid w:val="008D29DC"/>
    <w:rsid w:val="008D2ABD"/>
    <w:rsid w:val="008D2FB9"/>
    <w:rsid w:val="008D3008"/>
    <w:rsid w:val="008D30EC"/>
    <w:rsid w:val="008D34A1"/>
    <w:rsid w:val="008D3526"/>
    <w:rsid w:val="008D361E"/>
    <w:rsid w:val="008D3691"/>
    <w:rsid w:val="008D3737"/>
    <w:rsid w:val="008D3B30"/>
    <w:rsid w:val="008D3B45"/>
    <w:rsid w:val="008D3DC8"/>
    <w:rsid w:val="008D402B"/>
    <w:rsid w:val="008D4335"/>
    <w:rsid w:val="008D497E"/>
    <w:rsid w:val="008D4A01"/>
    <w:rsid w:val="008D4CC0"/>
    <w:rsid w:val="008D4D21"/>
    <w:rsid w:val="008D4E1A"/>
    <w:rsid w:val="008D4EF2"/>
    <w:rsid w:val="008D52A0"/>
    <w:rsid w:val="008D5580"/>
    <w:rsid w:val="008D5632"/>
    <w:rsid w:val="008D56D2"/>
    <w:rsid w:val="008D56E9"/>
    <w:rsid w:val="008D5D25"/>
    <w:rsid w:val="008D5D95"/>
    <w:rsid w:val="008D6403"/>
    <w:rsid w:val="008D6510"/>
    <w:rsid w:val="008D67B8"/>
    <w:rsid w:val="008D6C2A"/>
    <w:rsid w:val="008D702B"/>
    <w:rsid w:val="008D71DC"/>
    <w:rsid w:val="008D730B"/>
    <w:rsid w:val="008D7662"/>
    <w:rsid w:val="008D7814"/>
    <w:rsid w:val="008D781D"/>
    <w:rsid w:val="008D782C"/>
    <w:rsid w:val="008D798E"/>
    <w:rsid w:val="008D7ADB"/>
    <w:rsid w:val="008E04C4"/>
    <w:rsid w:val="008E056F"/>
    <w:rsid w:val="008E0759"/>
    <w:rsid w:val="008E088D"/>
    <w:rsid w:val="008E08A4"/>
    <w:rsid w:val="008E08A8"/>
    <w:rsid w:val="008E08CB"/>
    <w:rsid w:val="008E0A46"/>
    <w:rsid w:val="008E0B5A"/>
    <w:rsid w:val="008E13D6"/>
    <w:rsid w:val="008E14A3"/>
    <w:rsid w:val="008E1669"/>
    <w:rsid w:val="008E17B9"/>
    <w:rsid w:val="008E1B44"/>
    <w:rsid w:val="008E1C2E"/>
    <w:rsid w:val="008E1D14"/>
    <w:rsid w:val="008E1E9D"/>
    <w:rsid w:val="008E1F46"/>
    <w:rsid w:val="008E1FFF"/>
    <w:rsid w:val="008E214A"/>
    <w:rsid w:val="008E23C4"/>
    <w:rsid w:val="008E291F"/>
    <w:rsid w:val="008E2BB0"/>
    <w:rsid w:val="008E2C20"/>
    <w:rsid w:val="008E2D59"/>
    <w:rsid w:val="008E2DBD"/>
    <w:rsid w:val="008E300E"/>
    <w:rsid w:val="008E30CF"/>
    <w:rsid w:val="008E31BB"/>
    <w:rsid w:val="008E3298"/>
    <w:rsid w:val="008E340C"/>
    <w:rsid w:val="008E35E5"/>
    <w:rsid w:val="008E3698"/>
    <w:rsid w:val="008E378A"/>
    <w:rsid w:val="008E38A1"/>
    <w:rsid w:val="008E38EE"/>
    <w:rsid w:val="008E3D26"/>
    <w:rsid w:val="008E3D75"/>
    <w:rsid w:val="008E3E40"/>
    <w:rsid w:val="008E40F4"/>
    <w:rsid w:val="008E415A"/>
    <w:rsid w:val="008E4188"/>
    <w:rsid w:val="008E4284"/>
    <w:rsid w:val="008E4393"/>
    <w:rsid w:val="008E4490"/>
    <w:rsid w:val="008E44BA"/>
    <w:rsid w:val="008E4585"/>
    <w:rsid w:val="008E460D"/>
    <w:rsid w:val="008E4750"/>
    <w:rsid w:val="008E491C"/>
    <w:rsid w:val="008E4992"/>
    <w:rsid w:val="008E4AD6"/>
    <w:rsid w:val="008E4AE6"/>
    <w:rsid w:val="008E4D2B"/>
    <w:rsid w:val="008E4EF4"/>
    <w:rsid w:val="008E5142"/>
    <w:rsid w:val="008E5340"/>
    <w:rsid w:val="008E54D0"/>
    <w:rsid w:val="008E5556"/>
    <w:rsid w:val="008E5715"/>
    <w:rsid w:val="008E5768"/>
    <w:rsid w:val="008E5947"/>
    <w:rsid w:val="008E5B5A"/>
    <w:rsid w:val="008E62AD"/>
    <w:rsid w:val="008E6336"/>
    <w:rsid w:val="008E6486"/>
    <w:rsid w:val="008E6813"/>
    <w:rsid w:val="008E697F"/>
    <w:rsid w:val="008E69A2"/>
    <w:rsid w:val="008E72AD"/>
    <w:rsid w:val="008E733E"/>
    <w:rsid w:val="008E74E0"/>
    <w:rsid w:val="008E774F"/>
    <w:rsid w:val="008E7AE3"/>
    <w:rsid w:val="008E7BC4"/>
    <w:rsid w:val="008E7DFC"/>
    <w:rsid w:val="008E7F8F"/>
    <w:rsid w:val="008F00CF"/>
    <w:rsid w:val="008F0171"/>
    <w:rsid w:val="008F01DB"/>
    <w:rsid w:val="008F02E8"/>
    <w:rsid w:val="008F03EE"/>
    <w:rsid w:val="008F0544"/>
    <w:rsid w:val="008F06E3"/>
    <w:rsid w:val="008F0853"/>
    <w:rsid w:val="008F0937"/>
    <w:rsid w:val="008F0C96"/>
    <w:rsid w:val="008F0E8E"/>
    <w:rsid w:val="008F0EDB"/>
    <w:rsid w:val="008F129D"/>
    <w:rsid w:val="008F1405"/>
    <w:rsid w:val="008F1550"/>
    <w:rsid w:val="008F1585"/>
    <w:rsid w:val="008F1623"/>
    <w:rsid w:val="008F19DE"/>
    <w:rsid w:val="008F19FE"/>
    <w:rsid w:val="008F1B2F"/>
    <w:rsid w:val="008F1C0C"/>
    <w:rsid w:val="008F2036"/>
    <w:rsid w:val="008F2060"/>
    <w:rsid w:val="008F2102"/>
    <w:rsid w:val="008F2137"/>
    <w:rsid w:val="008F24E9"/>
    <w:rsid w:val="008F260A"/>
    <w:rsid w:val="008F2699"/>
    <w:rsid w:val="008F2B6A"/>
    <w:rsid w:val="008F2E77"/>
    <w:rsid w:val="008F2E9E"/>
    <w:rsid w:val="008F33BB"/>
    <w:rsid w:val="008F3CCB"/>
    <w:rsid w:val="008F3E95"/>
    <w:rsid w:val="008F41CF"/>
    <w:rsid w:val="008F426A"/>
    <w:rsid w:val="008F43F2"/>
    <w:rsid w:val="008F46CA"/>
    <w:rsid w:val="008F46EA"/>
    <w:rsid w:val="008F46F1"/>
    <w:rsid w:val="008F49B7"/>
    <w:rsid w:val="008F4A5D"/>
    <w:rsid w:val="008F4CA7"/>
    <w:rsid w:val="008F4CFD"/>
    <w:rsid w:val="008F4D55"/>
    <w:rsid w:val="008F4F71"/>
    <w:rsid w:val="008F4FDC"/>
    <w:rsid w:val="008F5262"/>
    <w:rsid w:val="008F5764"/>
    <w:rsid w:val="008F57A1"/>
    <w:rsid w:val="008F5898"/>
    <w:rsid w:val="008F5B4C"/>
    <w:rsid w:val="008F5C84"/>
    <w:rsid w:val="008F5CC0"/>
    <w:rsid w:val="008F5D65"/>
    <w:rsid w:val="008F5FD9"/>
    <w:rsid w:val="008F60D4"/>
    <w:rsid w:val="008F622B"/>
    <w:rsid w:val="008F6241"/>
    <w:rsid w:val="008F6343"/>
    <w:rsid w:val="008F6643"/>
    <w:rsid w:val="008F675E"/>
    <w:rsid w:val="008F6C1A"/>
    <w:rsid w:val="008F6CE2"/>
    <w:rsid w:val="008F6D6F"/>
    <w:rsid w:val="008F6E55"/>
    <w:rsid w:val="008F708C"/>
    <w:rsid w:val="008F70A6"/>
    <w:rsid w:val="008F70C5"/>
    <w:rsid w:val="008F71AF"/>
    <w:rsid w:val="008F7343"/>
    <w:rsid w:val="008F73FE"/>
    <w:rsid w:val="008F75CB"/>
    <w:rsid w:val="008F778E"/>
    <w:rsid w:val="008F7959"/>
    <w:rsid w:val="008F7D09"/>
    <w:rsid w:val="0090018C"/>
    <w:rsid w:val="009003D8"/>
    <w:rsid w:val="00900400"/>
    <w:rsid w:val="009006FC"/>
    <w:rsid w:val="00900711"/>
    <w:rsid w:val="0090095E"/>
    <w:rsid w:val="009009A6"/>
    <w:rsid w:val="009009BD"/>
    <w:rsid w:val="00900B90"/>
    <w:rsid w:val="00900DE9"/>
    <w:rsid w:val="00901018"/>
    <w:rsid w:val="00901791"/>
    <w:rsid w:val="009017DB"/>
    <w:rsid w:val="009018A9"/>
    <w:rsid w:val="00901BF9"/>
    <w:rsid w:val="00901C5E"/>
    <w:rsid w:val="00901D39"/>
    <w:rsid w:val="00901EA1"/>
    <w:rsid w:val="00901F47"/>
    <w:rsid w:val="00901F52"/>
    <w:rsid w:val="00901F76"/>
    <w:rsid w:val="009023BF"/>
    <w:rsid w:val="00902A4E"/>
    <w:rsid w:val="00902B02"/>
    <w:rsid w:val="00902CB4"/>
    <w:rsid w:val="00902DCC"/>
    <w:rsid w:val="00902DE6"/>
    <w:rsid w:val="00902F40"/>
    <w:rsid w:val="00903071"/>
    <w:rsid w:val="00903095"/>
    <w:rsid w:val="0090328B"/>
    <w:rsid w:val="00903307"/>
    <w:rsid w:val="00903506"/>
    <w:rsid w:val="00903A84"/>
    <w:rsid w:val="00903BC5"/>
    <w:rsid w:val="00903E82"/>
    <w:rsid w:val="00903F1E"/>
    <w:rsid w:val="00904032"/>
    <w:rsid w:val="00904111"/>
    <w:rsid w:val="00904116"/>
    <w:rsid w:val="0090448E"/>
    <w:rsid w:val="0090451C"/>
    <w:rsid w:val="00904691"/>
    <w:rsid w:val="009046AB"/>
    <w:rsid w:val="00904907"/>
    <w:rsid w:val="00904B88"/>
    <w:rsid w:val="00904BC3"/>
    <w:rsid w:val="00904D2E"/>
    <w:rsid w:val="00905013"/>
    <w:rsid w:val="009051F8"/>
    <w:rsid w:val="00905202"/>
    <w:rsid w:val="00905296"/>
    <w:rsid w:val="009053D8"/>
    <w:rsid w:val="00905427"/>
    <w:rsid w:val="009056BE"/>
    <w:rsid w:val="0090579C"/>
    <w:rsid w:val="009059EB"/>
    <w:rsid w:val="00905BBD"/>
    <w:rsid w:val="00905C5C"/>
    <w:rsid w:val="00905D68"/>
    <w:rsid w:val="00905D92"/>
    <w:rsid w:val="00905FA3"/>
    <w:rsid w:val="009060FC"/>
    <w:rsid w:val="0090614D"/>
    <w:rsid w:val="009062D4"/>
    <w:rsid w:val="009062FD"/>
    <w:rsid w:val="0090663A"/>
    <w:rsid w:val="009066A1"/>
    <w:rsid w:val="00906D99"/>
    <w:rsid w:val="00906EB5"/>
    <w:rsid w:val="009070C4"/>
    <w:rsid w:val="00907171"/>
    <w:rsid w:val="00907345"/>
    <w:rsid w:val="00907448"/>
    <w:rsid w:val="00907632"/>
    <w:rsid w:val="009077CF"/>
    <w:rsid w:val="00907E6A"/>
    <w:rsid w:val="00907F3C"/>
    <w:rsid w:val="00907FFD"/>
    <w:rsid w:val="0091011E"/>
    <w:rsid w:val="00910127"/>
    <w:rsid w:val="00910165"/>
    <w:rsid w:val="0091020D"/>
    <w:rsid w:val="009108DD"/>
    <w:rsid w:val="009109F3"/>
    <w:rsid w:val="00910A3D"/>
    <w:rsid w:val="00910C5A"/>
    <w:rsid w:val="00910D5C"/>
    <w:rsid w:val="00910E8F"/>
    <w:rsid w:val="00910EA2"/>
    <w:rsid w:val="00910ED9"/>
    <w:rsid w:val="009111E2"/>
    <w:rsid w:val="00911476"/>
    <w:rsid w:val="00911614"/>
    <w:rsid w:val="0091162C"/>
    <w:rsid w:val="00911768"/>
    <w:rsid w:val="00911A0D"/>
    <w:rsid w:val="00911A7D"/>
    <w:rsid w:val="00911BEC"/>
    <w:rsid w:val="00911C4A"/>
    <w:rsid w:val="00911EFB"/>
    <w:rsid w:val="00912016"/>
    <w:rsid w:val="00912162"/>
    <w:rsid w:val="00912236"/>
    <w:rsid w:val="0091239D"/>
    <w:rsid w:val="009125F3"/>
    <w:rsid w:val="00912716"/>
    <w:rsid w:val="00912778"/>
    <w:rsid w:val="0091278A"/>
    <w:rsid w:val="0091292D"/>
    <w:rsid w:val="009129CE"/>
    <w:rsid w:val="00912ADE"/>
    <w:rsid w:val="00912B52"/>
    <w:rsid w:val="00912B92"/>
    <w:rsid w:val="00912C5A"/>
    <w:rsid w:val="00912DAF"/>
    <w:rsid w:val="00912E17"/>
    <w:rsid w:val="00912E44"/>
    <w:rsid w:val="00912F83"/>
    <w:rsid w:val="00913029"/>
    <w:rsid w:val="00913073"/>
    <w:rsid w:val="009130F9"/>
    <w:rsid w:val="009134AD"/>
    <w:rsid w:val="009138B7"/>
    <w:rsid w:val="00913C07"/>
    <w:rsid w:val="00913CA2"/>
    <w:rsid w:val="0091418C"/>
    <w:rsid w:val="0091435B"/>
    <w:rsid w:val="009145E6"/>
    <w:rsid w:val="009146EB"/>
    <w:rsid w:val="00914826"/>
    <w:rsid w:val="009153CA"/>
    <w:rsid w:val="009153FB"/>
    <w:rsid w:val="00915447"/>
    <w:rsid w:val="00915568"/>
    <w:rsid w:val="009159B1"/>
    <w:rsid w:val="00915CD4"/>
    <w:rsid w:val="00915CFD"/>
    <w:rsid w:val="00916099"/>
    <w:rsid w:val="00916160"/>
    <w:rsid w:val="009163A5"/>
    <w:rsid w:val="009164C5"/>
    <w:rsid w:val="009164DC"/>
    <w:rsid w:val="009164ED"/>
    <w:rsid w:val="009165C4"/>
    <w:rsid w:val="009169BD"/>
    <w:rsid w:val="009169C2"/>
    <w:rsid w:val="00916B8C"/>
    <w:rsid w:val="00916E61"/>
    <w:rsid w:val="00917389"/>
    <w:rsid w:val="0091746B"/>
    <w:rsid w:val="0091785A"/>
    <w:rsid w:val="0091787B"/>
    <w:rsid w:val="009178FD"/>
    <w:rsid w:val="00917A82"/>
    <w:rsid w:val="00917B32"/>
    <w:rsid w:val="00920258"/>
    <w:rsid w:val="00920478"/>
    <w:rsid w:val="0092047F"/>
    <w:rsid w:val="0092053D"/>
    <w:rsid w:val="00920777"/>
    <w:rsid w:val="00920A25"/>
    <w:rsid w:val="00920B82"/>
    <w:rsid w:val="00920D1E"/>
    <w:rsid w:val="00920DCF"/>
    <w:rsid w:val="00920EC5"/>
    <w:rsid w:val="00920EF4"/>
    <w:rsid w:val="0092104C"/>
    <w:rsid w:val="0092118F"/>
    <w:rsid w:val="009211A3"/>
    <w:rsid w:val="009213AF"/>
    <w:rsid w:val="009213C8"/>
    <w:rsid w:val="009213D6"/>
    <w:rsid w:val="009217BF"/>
    <w:rsid w:val="00921811"/>
    <w:rsid w:val="009218B4"/>
    <w:rsid w:val="00921AF8"/>
    <w:rsid w:val="00921C87"/>
    <w:rsid w:val="00921E8F"/>
    <w:rsid w:val="00921F76"/>
    <w:rsid w:val="0092212F"/>
    <w:rsid w:val="0092246C"/>
    <w:rsid w:val="0092271D"/>
    <w:rsid w:val="00922A40"/>
    <w:rsid w:val="00922B5E"/>
    <w:rsid w:val="00922C8B"/>
    <w:rsid w:val="00922C99"/>
    <w:rsid w:val="00922CEF"/>
    <w:rsid w:val="00922D82"/>
    <w:rsid w:val="00922DB6"/>
    <w:rsid w:val="00923101"/>
    <w:rsid w:val="009231D8"/>
    <w:rsid w:val="00923475"/>
    <w:rsid w:val="009234A1"/>
    <w:rsid w:val="00923508"/>
    <w:rsid w:val="00923575"/>
    <w:rsid w:val="00923DB1"/>
    <w:rsid w:val="00923F26"/>
    <w:rsid w:val="00923F28"/>
    <w:rsid w:val="0092409E"/>
    <w:rsid w:val="00924183"/>
    <w:rsid w:val="0092428D"/>
    <w:rsid w:val="00924343"/>
    <w:rsid w:val="00924551"/>
    <w:rsid w:val="00924706"/>
    <w:rsid w:val="00924926"/>
    <w:rsid w:val="00924929"/>
    <w:rsid w:val="00924C37"/>
    <w:rsid w:val="00924CF9"/>
    <w:rsid w:val="00924FD8"/>
    <w:rsid w:val="00925033"/>
    <w:rsid w:val="00925277"/>
    <w:rsid w:val="009253D9"/>
    <w:rsid w:val="00925461"/>
    <w:rsid w:val="009254BB"/>
    <w:rsid w:val="009256ED"/>
    <w:rsid w:val="00925930"/>
    <w:rsid w:val="00925D07"/>
    <w:rsid w:val="00925E30"/>
    <w:rsid w:val="00926105"/>
    <w:rsid w:val="009263C9"/>
    <w:rsid w:val="00926737"/>
    <w:rsid w:val="009268FD"/>
    <w:rsid w:val="009269B6"/>
    <w:rsid w:val="00926A31"/>
    <w:rsid w:val="00926A80"/>
    <w:rsid w:val="00926AE2"/>
    <w:rsid w:val="00926BEB"/>
    <w:rsid w:val="00926EEE"/>
    <w:rsid w:val="00926F61"/>
    <w:rsid w:val="0092704D"/>
    <w:rsid w:val="0092709F"/>
    <w:rsid w:val="009275D0"/>
    <w:rsid w:val="0092771E"/>
    <w:rsid w:val="00927AB6"/>
    <w:rsid w:val="00927B7C"/>
    <w:rsid w:val="00927F07"/>
    <w:rsid w:val="0093019C"/>
    <w:rsid w:val="009301CA"/>
    <w:rsid w:val="009303F3"/>
    <w:rsid w:val="00930569"/>
    <w:rsid w:val="00930A2D"/>
    <w:rsid w:val="00930BCB"/>
    <w:rsid w:val="00930BDC"/>
    <w:rsid w:val="0093105F"/>
    <w:rsid w:val="009310A9"/>
    <w:rsid w:val="009310AA"/>
    <w:rsid w:val="009312BE"/>
    <w:rsid w:val="00931342"/>
    <w:rsid w:val="0093139B"/>
    <w:rsid w:val="009314DF"/>
    <w:rsid w:val="0093171E"/>
    <w:rsid w:val="00931A88"/>
    <w:rsid w:val="00931C79"/>
    <w:rsid w:val="00931E1B"/>
    <w:rsid w:val="00931E46"/>
    <w:rsid w:val="0093210C"/>
    <w:rsid w:val="00932703"/>
    <w:rsid w:val="0093284F"/>
    <w:rsid w:val="00932EF9"/>
    <w:rsid w:val="00932F86"/>
    <w:rsid w:val="00932FB5"/>
    <w:rsid w:val="00933051"/>
    <w:rsid w:val="00933215"/>
    <w:rsid w:val="009333C8"/>
    <w:rsid w:val="0093365C"/>
    <w:rsid w:val="009337B2"/>
    <w:rsid w:val="00933888"/>
    <w:rsid w:val="009338D9"/>
    <w:rsid w:val="009338F7"/>
    <w:rsid w:val="0093390A"/>
    <w:rsid w:val="009339A8"/>
    <w:rsid w:val="00933E86"/>
    <w:rsid w:val="00933EE1"/>
    <w:rsid w:val="00933EEB"/>
    <w:rsid w:val="00934014"/>
    <w:rsid w:val="00934082"/>
    <w:rsid w:val="00934477"/>
    <w:rsid w:val="009344EE"/>
    <w:rsid w:val="009346D6"/>
    <w:rsid w:val="0093474D"/>
    <w:rsid w:val="009348D7"/>
    <w:rsid w:val="0093494C"/>
    <w:rsid w:val="0093498A"/>
    <w:rsid w:val="009349FC"/>
    <w:rsid w:val="00934AEF"/>
    <w:rsid w:val="00934C9E"/>
    <w:rsid w:val="00934DF4"/>
    <w:rsid w:val="009350EC"/>
    <w:rsid w:val="0093516C"/>
    <w:rsid w:val="0093518C"/>
    <w:rsid w:val="00935260"/>
    <w:rsid w:val="00935337"/>
    <w:rsid w:val="009356EC"/>
    <w:rsid w:val="00935AB9"/>
    <w:rsid w:val="00935FAE"/>
    <w:rsid w:val="0093651D"/>
    <w:rsid w:val="0093667E"/>
    <w:rsid w:val="00936A83"/>
    <w:rsid w:val="00936E38"/>
    <w:rsid w:val="00937363"/>
    <w:rsid w:val="00937435"/>
    <w:rsid w:val="009374B5"/>
    <w:rsid w:val="00937554"/>
    <w:rsid w:val="00937674"/>
    <w:rsid w:val="009377E3"/>
    <w:rsid w:val="00937830"/>
    <w:rsid w:val="009378E1"/>
    <w:rsid w:val="0094018D"/>
    <w:rsid w:val="009407AC"/>
    <w:rsid w:val="009408A9"/>
    <w:rsid w:val="009409C0"/>
    <w:rsid w:val="00940BD7"/>
    <w:rsid w:val="00940C0A"/>
    <w:rsid w:val="00940CCE"/>
    <w:rsid w:val="00940CF0"/>
    <w:rsid w:val="00941035"/>
    <w:rsid w:val="00941112"/>
    <w:rsid w:val="0094142F"/>
    <w:rsid w:val="0094165E"/>
    <w:rsid w:val="00941A24"/>
    <w:rsid w:val="00941A89"/>
    <w:rsid w:val="009422D5"/>
    <w:rsid w:val="00942465"/>
    <w:rsid w:val="0094250C"/>
    <w:rsid w:val="009425C0"/>
    <w:rsid w:val="00942788"/>
    <w:rsid w:val="009429B5"/>
    <w:rsid w:val="00942A32"/>
    <w:rsid w:val="00942A91"/>
    <w:rsid w:val="00942AAA"/>
    <w:rsid w:val="00942C44"/>
    <w:rsid w:val="00942D35"/>
    <w:rsid w:val="00942F2C"/>
    <w:rsid w:val="009430C0"/>
    <w:rsid w:val="0094325D"/>
    <w:rsid w:val="009432C9"/>
    <w:rsid w:val="0094349C"/>
    <w:rsid w:val="00943705"/>
    <w:rsid w:val="0094377C"/>
    <w:rsid w:val="00943878"/>
    <w:rsid w:val="00943BD8"/>
    <w:rsid w:val="00943D12"/>
    <w:rsid w:val="00943E1B"/>
    <w:rsid w:val="00943E48"/>
    <w:rsid w:val="00943EAA"/>
    <w:rsid w:val="00943F32"/>
    <w:rsid w:val="0094443A"/>
    <w:rsid w:val="00944573"/>
    <w:rsid w:val="009447A8"/>
    <w:rsid w:val="00944805"/>
    <w:rsid w:val="0094487E"/>
    <w:rsid w:val="00944C4D"/>
    <w:rsid w:val="00944C5E"/>
    <w:rsid w:val="00944DDD"/>
    <w:rsid w:val="00944F4D"/>
    <w:rsid w:val="00944FD7"/>
    <w:rsid w:val="009450BE"/>
    <w:rsid w:val="00945343"/>
    <w:rsid w:val="009453B5"/>
    <w:rsid w:val="009457BE"/>
    <w:rsid w:val="009459DD"/>
    <w:rsid w:val="009459FC"/>
    <w:rsid w:val="00945B25"/>
    <w:rsid w:val="00945D38"/>
    <w:rsid w:val="00946026"/>
    <w:rsid w:val="009463DE"/>
    <w:rsid w:val="00946648"/>
    <w:rsid w:val="00946C6E"/>
    <w:rsid w:val="00946E11"/>
    <w:rsid w:val="0094702B"/>
    <w:rsid w:val="0094703E"/>
    <w:rsid w:val="009470A8"/>
    <w:rsid w:val="009470B3"/>
    <w:rsid w:val="009470B6"/>
    <w:rsid w:val="009472BD"/>
    <w:rsid w:val="00947315"/>
    <w:rsid w:val="009473EB"/>
    <w:rsid w:val="00947730"/>
    <w:rsid w:val="00947755"/>
    <w:rsid w:val="00947796"/>
    <w:rsid w:val="00947916"/>
    <w:rsid w:val="0094794B"/>
    <w:rsid w:val="00947A77"/>
    <w:rsid w:val="00947B0A"/>
    <w:rsid w:val="00947B2F"/>
    <w:rsid w:val="00947B8E"/>
    <w:rsid w:val="00947DC7"/>
    <w:rsid w:val="00950097"/>
    <w:rsid w:val="009501F2"/>
    <w:rsid w:val="0095026F"/>
    <w:rsid w:val="00950398"/>
    <w:rsid w:val="009503FA"/>
    <w:rsid w:val="009505A7"/>
    <w:rsid w:val="009505DF"/>
    <w:rsid w:val="00950A00"/>
    <w:rsid w:val="00950C90"/>
    <w:rsid w:val="00950E97"/>
    <w:rsid w:val="00950FC1"/>
    <w:rsid w:val="0095117B"/>
    <w:rsid w:val="00951204"/>
    <w:rsid w:val="009514FC"/>
    <w:rsid w:val="00951782"/>
    <w:rsid w:val="00951ACD"/>
    <w:rsid w:val="00951B2F"/>
    <w:rsid w:val="00952090"/>
    <w:rsid w:val="0095212C"/>
    <w:rsid w:val="0095236A"/>
    <w:rsid w:val="00952582"/>
    <w:rsid w:val="009529C4"/>
    <w:rsid w:val="00952B63"/>
    <w:rsid w:val="00952CE1"/>
    <w:rsid w:val="00953081"/>
    <w:rsid w:val="009530A0"/>
    <w:rsid w:val="00953259"/>
    <w:rsid w:val="00953637"/>
    <w:rsid w:val="00953850"/>
    <w:rsid w:val="00953D25"/>
    <w:rsid w:val="00953D99"/>
    <w:rsid w:val="00953F5C"/>
    <w:rsid w:val="00954118"/>
    <w:rsid w:val="0095456F"/>
    <w:rsid w:val="00954693"/>
    <w:rsid w:val="0095474B"/>
    <w:rsid w:val="009548BA"/>
    <w:rsid w:val="00954B2B"/>
    <w:rsid w:val="00954D6A"/>
    <w:rsid w:val="00954F0F"/>
    <w:rsid w:val="00955172"/>
    <w:rsid w:val="009552EA"/>
    <w:rsid w:val="0095550C"/>
    <w:rsid w:val="00955656"/>
    <w:rsid w:val="00955772"/>
    <w:rsid w:val="0095577A"/>
    <w:rsid w:val="00955882"/>
    <w:rsid w:val="00955925"/>
    <w:rsid w:val="00955ACC"/>
    <w:rsid w:val="00955BB9"/>
    <w:rsid w:val="009568AF"/>
    <w:rsid w:val="00956AD2"/>
    <w:rsid w:val="00956B92"/>
    <w:rsid w:val="00956EE6"/>
    <w:rsid w:val="009570D9"/>
    <w:rsid w:val="00957125"/>
    <w:rsid w:val="009571DC"/>
    <w:rsid w:val="00957370"/>
    <w:rsid w:val="0095740B"/>
    <w:rsid w:val="00957527"/>
    <w:rsid w:val="00957554"/>
    <w:rsid w:val="00957615"/>
    <w:rsid w:val="00957632"/>
    <w:rsid w:val="00957679"/>
    <w:rsid w:val="00957734"/>
    <w:rsid w:val="00957869"/>
    <w:rsid w:val="00957C88"/>
    <w:rsid w:val="00957FFC"/>
    <w:rsid w:val="00960183"/>
    <w:rsid w:val="009602B1"/>
    <w:rsid w:val="009604E6"/>
    <w:rsid w:val="009606A0"/>
    <w:rsid w:val="00960785"/>
    <w:rsid w:val="00960826"/>
    <w:rsid w:val="00960A08"/>
    <w:rsid w:val="00960ABB"/>
    <w:rsid w:val="00960BC9"/>
    <w:rsid w:val="00960EE9"/>
    <w:rsid w:val="00961190"/>
    <w:rsid w:val="0096139E"/>
    <w:rsid w:val="009613C4"/>
    <w:rsid w:val="00961573"/>
    <w:rsid w:val="009617F4"/>
    <w:rsid w:val="009619A3"/>
    <w:rsid w:val="00961A77"/>
    <w:rsid w:val="00961A9D"/>
    <w:rsid w:val="00961DA8"/>
    <w:rsid w:val="0096213F"/>
    <w:rsid w:val="009621BE"/>
    <w:rsid w:val="009622C4"/>
    <w:rsid w:val="009624AF"/>
    <w:rsid w:val="00962638"/>
    <w:rsid w:val="009627BB"/>
    <w:rsid w:val="0096284C"/>
    <w:rsid w:val="0096299D"/>
    <w:rsid w:val="00962BA8"/>
    <w:rsid w:val="00962C1A"/>
    <w:rsid w:val="00962F8B"/>
    <w:rsid w:val="00963113"/>
    <w:rsid w:val="00963323"/>
    <w:rsid w:val="0096342E"/>
    <w:rsid w:val="00963515"/>
    <w:rsid w:val="00963529"/>
    <w:rsid w:val="00963611"/>
    <w:rsid w:val="00963722"/>
    <w:rsid w:val="00963839"/>
    <w:rsid w:val="0096389E"/>
    <w:rsid w:val="00963A39"/>
    <w:rsid w:val="00963AC1"/>
    <w:rsid w:val="00963B9B"/>
    <w:rsid w:val="00963BC5"/>
    <w:rsid w:val="00963F5F"/>
    <w:rsid w:val="00963F77"/>
    <w:rsid w:val="00963FAD"/>
    <w:rsid w:val="00964119"/>
    <w:rsid w:val="009643FE"/>
    <w:rsid w:val="00964453"/>
    <w:rsid w:val="00964992"/>
    <w:rsid w:val="009649EF"/>
    <w:rsid w:val="00964A66"/>
    <w:rsid w:val="00964B49"/>
    <w:rsid w:val="00964B59"/>
    <w:rsid w:val="00964B7D"/>
    <w:rsid w:val="00964E74"/>
    <w:rsid w:val="0096503E"/>
    <w:rsid w:val="009651DD"/>
    <w:rsid w:val="00965230"/>
    <w:rsid w:val="009652DE"/>
    <w:rsid w:val="00965504"/>
    <w:rsid w:val="009655C8"/>
    <w:rsid w:val="00965C15"/>
    <w:rsid w:val="00965D4D"/>
    <w:rsid w:val="00965D5E"/>
    <w:rsid w:val="0096655E"/>
    <w:rsid w:val="00966872"/>
    <w:rsid w:val="009669B6"/>
    <w:rsid w:val="00967081"/>
    <w:rsid w:val="00967090"/>
    <w:rsid w:val="00967243"/>
    <w:rsid w:val="00967455"/>
    <w:rsid w:val="00967474"/>
    <w:rsid w:val="00967736"/>
    <w:rsid w:val="0096774E"/>
    <w:rsid w:val="00967B0F"/>
    <w:rsid w:val="00967B41"/>
    <w:rsid w:val="00967D30"/>
    <w:rsid w:val="0097007A"/>
    <w:rsid w:val="0097013B"/>
    <w:rsid w:val="00970521"/>
    <w:rsid w:val="009705C9"/>
    <w:rsid w:val="0097086E"/>
    <w:rsid w:val="0097096A"/>
    <w:rsid w:val="00970A86"/>
    <w:rsid w:val="00970B78"/>
    <w:rsid w:val="00970B94"/>
    <w:rsid w:val="00970E69"/>
    <w:rsid w:val="00971167"/>
    <w:rsid w:val="009711CA"/>
    <w:rsid w:val="0097139C"/>
    <w:rsid w:val="00971451"/>
    <w:rsid w:val="009714A3"/>
    <w:rsid w:val="0097182D"/>
    <w:rsid w:val="00971C39"/>
    <w:rsid w:val="00971D86"/>
    <w:rsid w:val="00971E32"/>
    <w:rsid w:val="00971E6E"/>
    <w:rsid w:val="0097239F"/>
    <w:rsid w:val="009723F0"/>
    <w:rsid w:val="00972416"/>
    <w:rsid w:val="00972740"/>
    <w:rsid w:val="009729E2"/>
    <w:rsid w:val="00973043"/>
    <w:rsid w:val="00973619"/>
    <w:rsid w:val="00973697"/>
    <w:rsid w:val="00973887"/>
    <w:rsid w:val="00973A60"/>
    <w:rsid w:val="00973B9C"/>
    <w:rsid w:val="00973C45"/>
    <w:rsid w:val="00973CE0"/>
    <w:rsid w:val="00973E5D"/>
    <w:rsid w:val="00973F98"/>
    <w:rsid w:val="009740C6"/>
    <w:rsid w:val="0097448A"/>
    <w:rsid w:val="009748AA"/>
    <w:rsid w:val="009748B2"/>
    <w:rsid w:val="00974A9D"/>
    <w:rsid w:val="00974CF4"/>
    <w:rsid w:val="00974D7E"/>
    <w:rsid w:val="0097534A"/>
    <w:rsid w:val="00975406"/>
    <w:rsid w:val="00975569"/>
    <w:rsid w:val="009756FC"/>
    <w:rsid w:val="00975874"/>
    <w:rsid w:val="00975884"/>
    <w:rsid w:val="00975992"/>
    <w:rsid w:val="00975ACF"/>
    <w:rsid w:val="00975AE9"/>
    <w:rsid w:val="00975C49"/>
    <w:rsid w:val="00975DE0"/>
    <w:rsid w:val="00975E3F"/>
    <w:rsid w:val="00975F8B"/>
    <w:rsid w:val="009760C0"/>
    <w:rsid w:val="0097633B"/>
    <w:rsid w:val="009765FC"/>
    <w:rsid w:val="0097704E"/>
    <w:rsid w:val="009773DC"/>
    <w:rsid w:val="009775BC"/>
    <w:rsid w:val="009775DD"/>
    <w:rsid w:val="00977670"/>
    <w:rsid w:val="009776CA"/>
    <w:rsid w:val="00977797"/>
    <w:rsid w:val="009778E5"/>
    <w:rsid w:val="009779EE"/>
    <w:rsid w:val="00977A66"/>
    <w:rsid w:val="00977B27"/>
    <w:rsid w:val="00977C1C"/>
    <w:rsid w:val="00977F8A"/>
    <w:rsid w:val="0098032A"/>
    <w:rsid w:val="0098043A"/>
    <w:rsid w:val="009804A1"/>
    <w:rsid w:val="00980784"/>
    <w:rsid w:val="00980883"/>
    <w:rsid w:val="009809DF"/>
    <w:rsid w:val="00980AB1"/>
    <w:rsid w:val="00980C6B"/>
    <w:rsid w:val="00980D0B"/>
    <w:rsid w:val="00980D97"/>
    <w:rsid w:val="00980DA6"/>
    <w:rsid w:val="00980DFA"/>
    <w:rsid w:val="009810A5"/>
    <w:rsid w:val="0098132A"/>
    <w:rsid w:val="009813F6"/>
    <w:rsid w:val="009815AA"/>
    <w:rsid w:val="009818A5"/>
    <w:rsid w:val="009819DC"/>
    <w:rsid w:val="00981B1E"/>
    <w:rsid w:val="00981E83"/>
    <w:rsid w:val="009820DA"/>
    <w:rsid w:val="00982399"/>
    <w:rsid w:val="009824F8"/>
    <w:rsid w:val="009827E6"/>
    <w:rsid w:val="00982995"/>
    <w:rsid w:val="009829BE"/>
    <w:rsid w:val="00982AB5"/>
    <w:rsid w:val="00982C00"/>
    <w:rsid w:val="00982EE5"/>
    <w:rsid w:val="00982F99"/>
    <w:rsid w:val="00982F9D"/>
    <w:rsid w:val="00982FEA"/>
    <w:rsid w:val="00983408"/>
    <w:rsid w:val="009836F8"/>
    <w:rsid w:val="0098376D"/>
    <w:rsid w:val="0098382E"/>
    <w:rsid w:val="00983A32"/>
    <w:rsid w:val="00983B13"/>
    <w:rsid w:val="00983D6A"/>
    <w:rsid w:val="00983D9D"/>
    <w:rsid w:val="00983F67"/>
    <w:rsid w:val="009843AC"/>
    <w:rsid w:val="00984416"/>
    <w:rsid w:val="009844D6"/>
    <w:rsid w:val="009845BF"/>
    <w:rsid w:val="009848BE"/>
    <w:rsid w:val="009849E7"/>
    <w:rsid w:val="00984BCD"/>
    <w:rsid w:val="00984BD8"/>
    <w:rsid w:val="00984C7F"/>
    <w:rsid w:val="00984DDD"/>
    <w:rsid w:val="009851B6"/>
    <w:rsid w:val="009855FF"/>
    <w:rsid w:val="0098589D"/>
    <w:rsid w:val="009858EB"/>
    <w:rsid w:val="00985C09"/>
    <w:rsid w:val="00985D8A"/>
    <w:rsid w:val="00985F9B"/>
    <w:rsid w:val="009862FD"/>
    <w:rsid w:val="00986514"/>
    <w:rsid w:val="00986782"/>
    <w:rsid w:val="009867CE"/>
    <w:rsid w:val="00986CBC"/>
    <w:rsid w:val="00986CFF"/>
    <w:rsid w:val="009878FE"/>
    <w:rsid w:val="0099004E"/>
    <w:rsid w:val="009900A7"/>
    <w:rsid w:val="0099018A"/>
    <w:rsid w:val="00990212"/>
    <w:rsid w:val="0099028F"/>
    <w:rsid w:val="009902D8"/>
    <w:rsid w:val="0099038A"/>
    <w:rsid w:val="0099065E"/>
    <w:rsid w:val="009907ED"/>
    <w:rsid w:val="009913EE"/>
    <w:rsid w:val="009915F6"/>
    <w:rsid w:val="00991607"/>
    <w:rsid w:val="00991900"/>
    <w:rsid w:val="00991924"/>
    <w:rsid w:val="00991ABA"/>
    <w:rsid w:val="00991AFA"/>
    <w:rsid w:val="00991B2C"/>
    <w:rsid w:val="00991C85"/>
    <w:rsid w:val="00991CF0"/>
    <w:rsid w:val="009920E8"/>
    <w:rsid w:val="009925BA"/>
    <w:rsid w:val="00992731"/>
    <w:rsid w:val="009927A4"/>
    <w:rsid w:val="0099283D"/>
    <w:rsid w:val="00992979"/>
    <w:rsid w:val="00992AB6"/>
    <w:rsid w:val="00992DAB"/>
    <w:rsid w:val="00993031"/>
    <w:rsid w:val="0099316D"/>
    <w:rsid w:val="009932C5"/>
    <w:rsid w:val="0099367C"/>
    <w:rsid w:val="0099399E"/>
    <w:rsid w:val="00993BF6"/>
    <w:rsid w:val="00993C2F"/>
    <w:rsid w:val="009940D6"/>
    <w:rsid w:val="0099411A"/>
    <w:rsid w:val="0099420F"/>
    <w:rsid w:val="0099433D"/>
    <w:rsid w:val="00994390"/>
    <w:rsid w:val="009944EA"/>
    <w:rsid w:val="00994500"/>
    <w:rsid w:val="00994595"/>
    <w:rsid w:val="00994929"/>
    <w:rsid w:val="00994935"/>
    <w:rsid w:val="00994C1E"/>
    <w:rsid w:val="00994FE9"/>
    <w:rsid w:val="00995097"/>
    <w:rsid w:val="009950C6"/>
    <w:rsid w:val="009951AC"/>
    <w:rsid w:val="009954A6"/>
    <w:rsid w:val="009956FF"/>
    <w:rsid w:val="0099579D"/>
    <w:rsid w:val="009957EB"/>
    <w:rsid w:val="00995C15"/>
    <w:rsid w:val="00995D22"/>
    <w:rsid w:val="00995F5B"/>
    <w:rsid w:val="00996175"/>
    <w:rsid w:val="009963B9"/>
    <w:rsid w:val="009966BB"/>
    <w:rsid w:val="009966CF"/>
    <w:rsid w:val="00996794"/>
    <w:rsid w:val="00996852"/>
    <w:rsid w:val="00996874"/>
    <w:rsid w:val="00996999"/>
    <w:rsid w:val="00996BB2"/>
    <w:rsid w:val="00996FF2"/>
    <w:rsid w:val="009971EC"/>
    <w:rsid w:val="00997295"/>
    <w:rsid w:val="009972AD"/>
    <w:rsid w:val="0099754B"/>
    <w:rsid w:val="009975F7"/>
    <w:rsid w:val="0099769C"/>
    <w:rsid w:val="009976FB"/>
    <w:rsid w:val="0099777B"/>
    <w:rsid w:val="00997CCA"/>
    <w:rsid w:val="00997DDE"/>
    <w:rsid w:val="00997ECB"/>
    <w:rsid w:val="009A01B3"/>
    <w:rsid w:val="009A02A0"/>
    <w:rsid w:val="009A038D"/>
    <w:rsid w:val="009A0785"/>
    <w:rsid w:val="009A0A32"/>
    <w:rsid w:val="009A0A71"/>
    <w:rsid w:val="009A0A8B"/>
    <w:rsid w:val="009A0AE7"/>
    <w:rsid w:val="009A0C8C"/>
    <w:rsid w:val="009A0ED9"/>
    <w:rsid w:val="009A0F12"/>
    <w:rsid w:val="009A13A9"/>
    <w:rsid w:val="009A1443"/>
    <w:rsid w:val="009A185B"/>
    <w:rsid w:val="009A18C0"/>
    <w:rsid w:val="009A203E"/>
    <w:rsid w:val="009A2213"/>
    <w:rsid w:val="009A229F"/>
    <w:rsid w:val="009A22F3"/>
    <w:rsid w:val="009A23C2"/>
    <w:rsid w:val="009A26D5"/>
    <w:rsid w:val="009A27EF"/>
    <w:rsid w:val="009A3168"/>
    <w:rsid w:val="009A3442"/>
    <w:rsid w:val="009A35B6"/>
    <w:rsid w:val="009A35D3"/>
    <w:rsid w:val="009A39E2"/>
    <w:rsid w:val="009A3A6E"/>
    <w:rsid w:val="009A3AD8"/>
    <w:rsid w:val="009A3F03"/>
    <w:rsid w:val="009A4077"/>
    <w:rsid w:val="009A43C7"/>
    <w:rsid w:val="009A449B"/>
    <w:rsid w:val="009A4709"/>
    <w:rsid w:val="009A4741"/>
    <w:rsid w:val="009A4759"/>
    <w:rsid w:val="009A48FE"/>
    <w:rsid w:val="009A4ACC"/>
    <w:rsid w:val="009A4AF1"/>
    <w:rsid w:val="009A4B05"/>
    <w:rsid w:val="009A4CF4"/>
    <w:rsid w:val="009A4D3F"/>
    <w:rsid w:val="009A5431"/>
    <w:rsid w:val="009A5517"/>
    <w:rsid w:val="009A5583"/>
    <w:rsid w:val="009A55B8"/>
    <w:rsid w:val="009A5B72"/>
    <w:rsid w:val="009A5C87"/>
    <w:rsid w:val="009A5F10"/>
    <w:rsid w:val="009A5F34"/>
    <w:rsid w:val="009A5F4C"/>
    <w:rsid w:val="009A5FDB"/>
    <w:rsid w:val="009A6263"/>
    <w:rsid w:val="009A6296"/>
    <w:rsid w:val="009A63B7"/>
    <w:rsid w:val="009A644B"/>
    <w:rsid w:val="009A662E"/>
    <w:rsid w:val="009A6BE7"/>
    <w:rsid w:val="009A6D8E"/>
    <w:rsid w:val="009A7004"/>
    <w:rsid w:val="009A7198"/>
    <w:rsid w:val="009A719D"/>
    <w:rsid w:val="009A73CA"/>
    <w:rsid w:val="009A7516"/>
    <w:rsid w:val="009A761C"/>
    <w:rsid w:val="009A788C"/>
    <w:rsid w:val="009A78BD"/>
    <w:rsid w:val="009A78ED"/>
    <w:rsid w:val="009A7BFC"/>
    <w:rsid w:val="009B02FD"/>
    <w:rsid w:val="009B047C"/>
    <w:rsid w:val="009B0508"/>
    <w:rsid w:val="009B053A"/>
    <w:rsid w:val="009B0596"/>
    <w:rsid w:val="009B0821"/>
    <w:rsid w:val="009B09D1"/>
    <w:rsid w:val="009B0A8C"/>
    <w:rsid w:val="009B0BAF"/>
    <w:rsid w:val="009B0F7A"/>
    <w:rsid w:val="009B1000"/>
    <w:rsid w:val="009B1170"/>
    <w:rsid w:val="009B138E"/>
    <w:rsid w:val="009B13F0"/>
    <w:rsid w:val="009B1576"/>
    <w:rsid w:val="009B1608"/>
    <w:rsid w:val="009B1891"/>
    <w:rsid w:val="009B18AA"/>
    <w:rsid w:val="009B18BB"/>
    <w:rsid w:val="009B1AB7"/>
    <w:rsid w:val="009B1B15"/>
    <w:rsid w:val="009B20C8"/>
    <w:rsid w:val="009B21A6"/>
    <w:rsid w:val="009B222F"/>
    <w:rsid w:val="009B23A5"/>
    <w:rsid w:val="009B23D0"/>
    <w:rsid w:val="009B2429"/>
    <w:rsid w:val="009B25A7"/>
    <w:rsid w:val="009B27FA"/>
    <w:rsid w:val="009B292C"/>
    <w:rsid w:val="009B29BD"/>
    <w:rsid w:val="009B29DD"/>
    <w:rsid w:val="009B29EC"/>
    <w:rsid w:val="009B3027"/>
    <w:rsid w:val="009B3061"/>
    <w:rsid w:val="009B33A0"/>
    <w:rsid w:val="009B359A"/>
    <w:rsid w:val="009B35A8"/>
    <w:rsid w:val="009B3644"/>
    <w:rsid w:val="009B3778"/>
    <w:rsid w:val="009B3922"/>
    <w:rsid w:val="009B3BA6"/>
    <w:rsid w:val="009B3D33"/>
    <w:rsid w:val="009B3FE3"/>
    <w:rsid w:val="009B460F"/>
    <w:rsid w:val="009B480F"/>
    <w:rsid w:val="009B4A4B"/>
    <w:rsid w:val="009B4B4A"/>
    <w:rsid w:val="009B4B4B"/>
    <w:rsid w:val="009B4CDA"/>
    <w:rsid w:val="009B4D04"/>
    <w:rsid w:val="009B4EA8"/>
    <w:rsid w:val="009B5003"/>
    <w:rsid w:val="009B52F7"/>
    <w:rsid w:val="009B54AC"/>
    <w:rsid w:val="009B54D0"/>
    <w:rsid w:val="009B554A"/>
    <w:rsid w:val="009B55CE"/>
    <w:rsid w:val="009B55E9"/>
    <w:rsid w:val="009B55FA"/>
    <w:rsid w:val="009B5771"/>
    <w:rsid w:val="009B57B9"/>
    <w:rsid w:val="009B5888"/>
    <w:rsid w:val="009B59BB"/>
    <w:rsid w:val="009B5A40"/>
    <w:rsid w:val="009B5CC5"/>
    <w:rsid w:val="009B5FA4"/>
    <w:rsid w:val="009B60BB"/>
    <w:rsid w:val="009B61AC"/>
    <w:rsid w:val="009B65C2"/>
    <w:rsid w:val="009B6898"/>
    <w:rsid w:val="009B699E"/>
    <w:rsid w:val="009B6AAE"/>
    <w:rsid w:val="009B6C37"/>
    <w:rsid w:val="009B6FE5"/>
    <w:rsid w:val="009B7564"/>
    <w:rsid w:val="009B7703"/>
    <w:rsid w:val="009B7788"/>
    <w:rsid w:val="009B7959"/>
    <w:rsid w:val="009C03D7"/>
    <w:rsid w:val="009C03ED"/>
    <w:rsid w:val="009C066B"/>
    <w:rsid w:val="009C08E9"/>
    <w:rsid w:val="009C0B7D"/>
    <w:rsid w:val="009C0BF1"/>
    <w:rsid w:val="009C0C48"/>
    <w:rsid w:val="009C0D53"/>
    <w:rsid w:val="009C0F32"/>
    <w:rsid w:val="009C0F98"/>
    <w:rsid w:val="009C128B"/>
    <w:rsid w:val="009C14A6"/>
    <w:rsid w:val="009C1648"/>
    <w:rsid w:val="009C16E4"/>
    <w:rsid w:val="009C1717"/>
    <w:rsid w:val="009C18A3"/>
    <w:rsid w:val="009C1B02"/>
    <w:rsid w:val="009C1B8E"/>
    <w:rsid w:val="009C1FCB"/>
    <w:rsid w:val="009C2043"/>
    <w:rsid w:val="009C222D"/>
    <w:rsid w:val="009C232F"/>
    <w:rsid w:val="009C237C"/>
    <w:rsid w:val="009C238D"/>
    <w:rsid w:val="009C252E"/>
    <w:rsid w:val="009C275F"/>
    <w:rsid w:val="009C2894"/>
    <w:rsid w:val="009C29C5"/>
    <w:rsid w:val="009C2AD1"/>
    <w:rsid w:val="009C2AE9"/>
    <w:rsid w:val="009C2DD2"/>
    <w:rsid w:val="009C2E00"/>
    <w:rsid w:val="009C2E33"/>
    <w:rsid w:val="009C2EFB"/>
    <w:rsid w:val="009C302C"/>
    <w:rsid w:val="009C33BE"/>
    <w:rsid w:val="009C33C5"/>
    <w:rsid w:val="009C340C"/>
    <w:rsid w:val="009C348F"/>
    <w:rsid w:val="009C34B9"/>
    <w:rsid w:val="009C368D"/>
    <w:rsid w:val="009C3FD6"/>
    <w:rsid w:val="009C425E"/>
    <w:rsid w:val="009C4463"/>
    <w:rsid w:val="009C44A4"/>
    <w:rsid w:val="009C4533"/>
    <w:rsid w:val="009C4553"/>
    <w:rsid w:val="009C4718"/>
    <w:rsid w:val="009C4A5B"/>
    <w:rsid w:val="009C4B8A"/>
    <w:rsid w:val="009C4E57"/>
    <w:rsid w:val="009C5210"/>
    <w:rsid w:val="009C5298"/>
    <w:rsid w:val="009C52DE"/>
    <w:rsid w:val="009C543A"/>
    <w:rsid w:val="009C5778"/>
    <w:rsid w:val="009C5792"/>
    <w:rsid w:val="009C5BFB"/>
    <w:rsid w:val="009C6185"/>
    <w:rsid w:val="009C6305"/>
    <w:rsid w:val="009C6476"/>
    <w:rsid w:val="009C6752"/>
    <w:rsid w:val="009C682E"/>
    <w:rsid w:val="009C68C3"/>
    <w:rsid w:val="009C68D1"/>
    <w:rsid w:val="009C6966"/>
    <w:rsid w:val="009C69AD"/>
    <w:rsid w:val="009C6AA3"/>
    <w:rsid w:val="009C6B15"/>
    <w:rsid w:val="009C6B8F"/>
    <w:rsid w:val="009C6BF0"/>
    <w:rsid w:val="009C6D1A"/>
    <w:rsid w:val="009C70E6"/>
    <w:rsid w:val="009C71B0"/>
    <w:rsid w:val="009C71C5"/>
    <w:rsid w:val="009C736E"/>
    <w:rsid w:val="009C7660"/>
    <w:rsid w:val="009C7703"/>
    <w:rsid w:val="009C782B"/>
    <w:rsid w:val="009C791E"/>
    <w:rsid w:val="009C7A4A"/>
    <w:rsid w:val="009C7D87"/>
    <w:rsid w:val="009C7DA2"/>
    <w:rsid w:val="009C7E3E"/>
    <w:rsid w:val="009C7E52"/>
    <w:rsid w:val="009C7ECD"/>
    <w:rsid w:val="009C7FC9"/>
    <w:rsid w:val="009D0122"/>
    <w:rsid w:val="009D024C"/>
    <w:rsid w:val="009D0332"/>
    <w:rsid w:val="009D051E"/>
    <w:rsid w:val="009D0693"/>
    <w:rsid w:val="009D0805"/>
    <w:rsid w:val="009D0C33"/>
    <w:rsid w:val="009D0CE1"/>
    <w:rsid w:val="009D0CE7"/>
    <w:rsid w:val="009D0DFD"/>
    <w:rsid w:val="009D0F4B"/>
    <w:rsid w:val="009D120A"/>
    <w:rsid w:val="009D1353"/>
    <w:rsid w:val="009D1448"/>
    <w:rsid w:val="009D14F3"/>
    <w:rsid w:val="009D1555"/>
    <w:rsid w:val="009D1834"/>
    <w:rsid w:val="009D1A90"/>
    <w:rsid w:val="009D1C4E"/>
    <w:rsid w:val="009D1DD8"/>
    <w:rsid w:val="009D1DFF"/>
    <w:rsid w:val="009D1E01"/>
    <w:rsid w:val="009D1E51"/>
    <w:rsid w:val="009D2065"/>
    <w:rsid w:val="009D20FD"/>
    <w:rsid w:val="009D2169"/>
    <w:rsid w:val="009D2837"/>
    <w:rsid w:val="009D2907"/>
    <w:rsid w:val="009D2C37"/>
    <w:rsid w:val="009D2DDF"/>
    <w:rsid w:val="009D2F8A"/>
    <w:rsid w:val="009D2FAA"/>
    <w:rsid w:val="009D316D"/>
    <w:rsid w:val="009D3253"/>
    <w:rsid w:val="009D36C4"/>
    <w:rsid w:val="009D3775"/>
    <w:rsid w:val="009D3A9A"/>
    <w:rsid w:val="009D3B3A"/>
    <w:rsid w:val="009D3B42"/>
    <w:rsid w:val="009D3B76"/>
    <w:rsid w:val="009D3DA5"/>
    <w:rsid w:val="009D4003"/>
    <w:rsid w:val="009D404B"/>
    <w:rsid w:val="009D40C2"/>
    <w:rsid w:val="009D447B"/>
    <w:rsid w:val="009D4675"/>
    <w:rsid w:val="009D475C"/>
    <w:rsid w:val="009D4841"/>
    <w:rsid w:val="009D4CEE"/>
    <w:rsid w:val="009D4E3A"/>
    <w:rsid w:val="009D4EBA"/>
    <w:rsid w:val="009D509E"/>
    <w:rsid w:val="009D530D"/>
    <w:rsid w:val="009D5331"/>
    <w:rsid w:val="009D5741"/>
    <w:rsid w:val="009D577C"/>
    <w:rsid w:val="009D58C5"/>
    <w:rsid w:val="009D5977"/>
    <w:rsid w:val="009D5EEE"/>
    <w:rsid w:val="009D60DC"/>
    <w:rsid w:val="009D62B3"/>
    <w:rsid w:val="009D6654"/>
    <w:rsid w:val="009D69E3"/>
    <w:rsid w:val="009D6D04"/>
    <w:rsid w:val="009D6D51"/>
    <w:rsid w:val="009D6DEB"/>
    <w:rsid w:val="009D71BA"/>
    <w:rsid w:val="009D72E3"/>
    <w:rsid w:val="009D7399"/>
    <w:rsid w:val="009D76B6"/>
    <w:rsid w:val="009D7769"/>
    <w:rsid w:val="009D7865"/>
    <w:rsid w:val="009D7AD8"/>
    <w:rsid w:val="009D7CB0"/>
    <w:rsid w:val="009D7D13"/>
    <w:rsid w:val="009E00EF"/>
    <w:rsid w:val="009E016E"/>
    <w:rsid w:val="009E0248"/>
    <w:rsid w:val="009E0384"/>
    <w:rsid w:val="009E05AC"/>
    <w:rsid w:val="009E0609"/>
    <w:rsid w:val="009E06A4"/>
    <w:rsid w:val="009E07D3"/>
    <w:rsid w:val="009E088B"/>
    <w:rsid w:val="009E08E2"/>
    <w:rsid w:val="009E0962"/>
    <w:rsid w:val="009E09EF"/>
    <w:rsid w:val="009E0A9A"/>
    <w:rsid w:val="009E0AF9"/>
    <w:rsid w:val="009E0BD9"/>
    <w:rsid w:val="009E0C8C"/>
    <w:rsid w:val="009E0E2E"/>
    <w:rsid w:val="009E1042"/>
    <w:rsid w:val="009E1348"/>
    <w:rsid w:val="009E13BE"/>
    <w:rsid w:val="009E162D"/>
    <w:rsid w:val="009E1861"/>
    <w:rsid w:val="009E18D1"/>
    <w:rsid w:val="009E19C8"/>
    <w:rsid w:val="009E1A0D"/>
    <w:rsid w:val="009E1ADB"/>
    <w:rsid w:val="009E1C6B"/>
    <w:rsid w:val="009E1C8D"/>
    <w:rsid w:val="009E1CC1"/>
    <w:rsid w:val="009E1EDD"/>
    <w:rsid w:val="009E1F12"/>
    <w:rsid w:val="009E1F26"/>
    <w:rsid w:val="009E2272"/>
    <w:rsid w:val="009E24A1"/>
    <w:rsid w:val="009E28DF"/>
    <w:rsid w:val="009E29DE"/>
    <w:rsid w:val="009E2B92"/>
    <w:rsid w:val="009E2ED5"/>
    <w:rsid w:val="009E3029"/>
    <w:rsid w:val="009E3068"/>
    <w:rsid w:val="009E3959"/>
    <w:rsid w:val="009E3971"/>
    <w:rsid w:val="009E3A26"/>
    <w:rsid w:val="009E3C5B"/>
    <w:rsid w:val="009E3D89"/>
    <w:rsid w:val="009E3F17"/>
    <w:rsid w:val="009E4159"/>
    <w:rsid w:val="009E4302"/>
    <w:rsid w:val="009E438C"/>
    <w:rsid w:val="009E49D4"/>
    <w:rsid w:val="009E4B38"/>
    <w:rsid w:val="009E4BBD"/>
    <w:rsid w:val="009E4DB7"/>
    <w:rsid w:val="009E5377"/>
    <w:rsid w:val="009E5A9D"/>
    <w:rsid w:val="009E5CEC"/>
    <w:rsid w:val="009E5FDD"/>
    <w:rsid w:val="009E616B"/>
    <w:rsid w:val="009E6349"/>
    <w:rsid w:val="009E6373"/>
    <w:rsid w:val="009E652A"/>
    <w:rsid w:val="009E6716"/>
    <w:rsid w:val="009E6720"/>
    <w:rsid w:val="009E6804"/>
    <w:rsid w:val="009E6863"/>
    <w:rsid w:val="009E6A3E"/>
    <w:rsid w:val="009E6AC8"/>
    <w:rsid w:val="009E6ACC"/>
    <w:rsid w:val="009E6E93"/>
    <w:rsid w:val="009E6F27"/>
    <w:rsid w:val="009E6F43"/>
    <w:rsid w:val="009E7009"/>
    <w:rsid w:val="009E75A9"/>
    <w:rsid w:val="009E7732"/>
    <w:rsid w:val="009E796D"/>
    <w:rsid w:val="009E7B70"/>
    <w:rsid w:val="009E7C61"/>
    <w:rsid w:val="009F014B"/>
    <w:rsid w:val="009F014E"/>
    <w:rsid w:val="009F0200"/>
    <w:rsid w:val="009F0286"/>
    <w:rsid w:val="009F0308"/>
    <w:rsid w:val="009F0469"/>
    <w:rsid w:val="009F0535"/>
    <w:rsid w:val="009F05ED"/>
    <w:rsid w:val="009F066C"/>
    <w:rsid w:val="009F07CB"/>
    <w:rsid w:val="009F097F"/>
    <w:rsid w:val="009F0E28"/>
    <w:rsid w:val="009F1008"/>
    <w:rsid w:val="009F11B7"/>
    <w:rsid w:val="009F139E"/>
    <w:rsid w:val="009F17DC"/>
    <w:rsid w:val="009F1811"/>
    <w:rsid w:val="009F18D5"/>
    <w:rsid w:val="009F1B9F"/>
    <w:rsid w:val="009F1CEC"/>
    <w:rsid w:val="009F213B"/>
    <w:rsid w:val="009F2390"/>
    <w:rsid w:val="009F23D6"/>
    <w:rsid w:val="009F25E5"/>
    <w:rsid w:val="009F28EC"/>
    <w:rsid w:val="009F2BCB"/>
    <w:rsid w:val="009F2D27"/>
    <w:rsid w:val="009F336A"/>
    <w:rsid w:val="009F3775"/>
    <w:rsid w:val="009F37E4"/>
    <w:rsid w:val="009F3C39"/>
    <w:rsid w:val="009F3C5B"/>
    <w:rsid w:val="009F4067"/>
    <w:rsid w:val="009F41D1"/>
    <w:rsid w:val="009F43BC"/>
    <w:rsid w:val="009F4554"/>
    <w:rsid w:val="009F4725"/>
    <w:rsid w:val="009F4797"/>
    <w:rsid w:val="009F4A37"/>
    <w:rsid w:val="009F4A93"/>
    <w:rsid w:val="009F4BBF"/>
    <w:rsid w:val="009F4EB9"/>
    <w:rsid w:val="009F4FA3"/>
    <w:rsid w:val="009F500F"/>
    <w:rsid w:val="009F5128"/>
    <w:rsid w:val="009F534E"/>
    <w:rsid w:val="009F535B"/>
    <w:rsid w:val="009F53A6"/>
    <w:rsid w:val="009F545B"/>
    <w:rsid w:val="009F5670"/>
    <w:rsid w:val="009F56F4"/>
    <w:rsid w:val="009F5C05"/>
    <w:rsid w:val="009F5C68"/>
    <w:rsid w:val="009F5F03"/>
    <w:rsid w:val="009F5F20"/>
    <w:rsid w:val="009F5F3A"/>
    <w:rsid w:val="009F615C"/>
    <w:rsid w:val="009F61A2"/>
    <w:rsid w:val="009F61E5"/>
    <w:rsid w:val="009F61E8"/>
    <w:rsid w:val="009F61F3"/>
    <w:rsid w:val="009F63E2"/>
    <w:rsid w:val="009F6402"/>
    <w:rsid w:val="009F65C5"/>
    <w:rsid w:val="009F66F1"/>
    <w:rsid w:val="009F6865"/>
    <w:rsid w:val="009F6B55"/>
    <w:rsid w:val="009F6BFF"/>
    <w:rsid w:val="009F6FEE"/>
    <w:rsid w:val="009F70AD"/>
    <w:rsid w:val="009F754C"/>
    <w:rsid w:val="009F75C3"/>
    <w:rsid w:val="009F76FB"/>
    <w:rsid w:val="009F794E"/>
    <w:rsid w:val="009F79A4"/>
    <w:rsid w:val="009F79A7"/>
    <w:rsid w:val="009F7E27"/>
    <w:rsid w:val="009F7E79"/>
    <w:rsid w:val="00A002A6"/>
    <w:rsid w:val="00A00480"/>
    <w:rsid w:val="00A006EF"/>
    <w:rsid w:val="00A00A5C"/>
    <w:rsid w:val="00A00BC0"/>
    <w:rsid w:val="00A00C9D"/>
    <w:rsid w:val="00A00DE1"/>
    <w:rsid w:val="00A00E32"/>
    <w:rsid w:val="00A00FE6"/>
    <w:rsid w:val="00A01143"/>
    <w:rsid w:val="00A011EE"/>
    <w:rsid w:val="00A01200"/>
    <w:rsid w:val="00A01222"/>
    <w:rsid w:val="00A0136C"/>
    <w:rsid w:val="00A0138F"/>
    <w:rsid w:val="00A0150A"/>
    <w:rsid w:val="00A01722"/>
    <w:rsid w:val="00A01845"/>
    <w:rsid w:val="00A01A4A"/>
    <w:rsid w:val="00A01D43"/>
    <w:rsid w:val="00A01E3E"/>
    <w:rsid w:val="00A01E9D"/>
    <w:rsid w:val="00A02006"/>
    <w:rsid w:val="00A02549"/>
    <w:rsid w:val="00A0261C"/>
    <w:rsid w:val="00A02645"/>
    <w:rsid w:val="00A02761"/>
    <w:rsid w:val="00A029A6"/>
    <w:rsid w:val="00A02B27"/>
    <w:rsid w:val="00A033D8"/>
    <w:rsid w:val="00A035E4"/>
    <w:rsid w:val="00A03B42"/>
    <w:rsid w:val="00A03E5B"/>
    <w:rsid w:val="00A03E61"/>
    <w:rsid w:val="00A03EC5"/>
    <w:rsid w:val="00A042AE"/>
    <w:rsid w:val="00A04363"/>
    <w:rsid w:val="00A04438"/>
    <w:rsid w:val="00A04522"/>
    <w:rsid w:val="00A0454A"/>
    <w:rsid w:val="00A045DF"/>
    <w:rsid w:val="00A049E8"/>
    <w:rsid w:val="00A04AC9"/>
    <w:rsid w:val="00A04DEE"/>
    <w:rsid w:val="00A04E17"/>
    <w:rsid w:val="00A04F1D"/>
    <w:rsid w:val="00A04F46"/>
    <w:rsid w:val="00A0512F"/>
    <w:rsid w:val="00A05215"/>
    <w:rsid w:val="00A05220"/>
    <w:rsid w:val="00A05325"/>
    <w:rsid w:val="00A053E2"/>
    <w:rsid w:val="00A05627"/>
    <w:rsid w:val="00A059A3"/>
    <w:rsid w:val="00A059D7"/>
    <w:rsid w:val="00A05CB2"/>
    <w:rsid w:val="00A05D05"/>
    <w:rsid w:val="00A05DF4"/>
    <w:rsid w:val="00A061ED"/>
    <w:rsid w:val="00A0630C"/>
    <w:rsid w:val="00A067A6"/>
    <w:rsid w:val="00A06BCF"/>
    <w:rsid w:val="00A06D9F"/>
    <w:rsid w:val="00A06EB8"/>
    <w:rsid w:val="00A06F33"/>
    <w:rsid w:val="00A06F8E"/>
    <w:rsid w:val="00A06F97"/>
    <w:rsid w:val="00A07005"/>
    <w:rsid w:val="00A0700E"/>
    <w:rsid w:val="00A075EE"/>
    <w:rsid w:val="00A07859"/>
    <w:rsid w:val="00A07A11"/>
    <w:rsid w:val="00A07E5A"/>
    <w:rsid w:val="00A07FC1"/>
    <w:rsid w:val="00A1001F"/>
    <w:rsid w:val="00A10030"/>
    <w:rsid w:val="00A1023A"/>
    <w:rsid w:val="00A1074E"/>
    <w:rsid w:val="00A107CD"/>
    <w:rsid w:val="00A10827"/>
    <w:rsid w:val="00A109C3"/>
    <w:rsid w:val="00A10CCC"/>
    <w:rsid w:val="00A10FA6"/>
    <w:rsid w:val="00A11114"/>
    <w:rsid w:val="00A11198"/>
    <w:rsid w:val="00A1157D"/>
    <w:rsid w:val="00A1194C"/>
    <w:rsid w:val="00A11BA4"/>
    <w:rsid w:val="00A11D4E"/>
    <w:rsid w:val="00A11E6F"/>
    <w:rsid w:val="00A12306"/>
    <w:rsid w:val="00A124E4"/>
    <w:rsid w:val="00A125D6"/>
    <w:rsid w:val="00A126DB"/>
    <w:rsid w:val="00A128C0"/>
    <w:rsid w:val="00A12917"/>
    <w:rsid w:val="00A1293C"/>
    <w:rsid w:val="00A12980"/>
    <w:rsid w:val="00A12A14"/>
    <w:rsid w:val="00A12E4E"/>
    <w:rsid w:val="00A12EE4"/>
    <w:rsid w:val="00A12FE3"/>
    <w:rsid w:val="00A13184"/>
    <w:rsid w:val="00A13307"/>
    <w:rsid w:val="00A13485"/>
    <w:rsid w:val="00A134E4"/>
    <w:rsid w:val="00A134EA"/>
    <w:rsid w:val="00A13685"/>
    <w:rsid w:val="00A136FE"/>
    <w:rsid w:val="00A13759"/>
    <w:rsid w:val="00A13888"/>
    <w:rsid w:val="00A13B11"/>
    <w:rsid w:val="00A13C23"/>
    <w:rsid w:val="00A13D6B"/>
    <w:rsid w:val="00A147DD"/>
    <w:rsid w:val="00A1489F"/>
    <w:rsid w:val="00A1491B"/>
    <w:rsid w:val="00A14A0B"/>
    <w:rsid w:val="00A14A3C"/>
    <w:rsid w:val="00A14BD2"/>
    <w:rsid w:val="00A14C74"/>
    <w:rsid w:val="00A14D14"/>
    <w:rsid w:val="00A14D9E"/>
    <w:rsid w:val="00A15251"/>
    <w:rsid w:val="00A153C7"/>
    <w:rsid w:val="00A15416"/>
    <w:rsid w:val="00A154B0"/>
    <w:rsid w:val="00A15575"/>
    <w:rsid w:val="00A1566E"/>
    <w:rsid w:val="00A1594E"/>
    <w:rsid w:val="00A16139"/>
    <w:rsid w:val="00A16140"/>
    <w:rsid w:val="00A1615F"/>
    <w:rsid w:val="00A16486"/>
    <w:rsid w:val="00A16527"/>
    <w:rsid w:val="00A16543"/>
    <w:rsid w:val="00A16575"/>
    <w:rsid w:val="00A165F1"/>
    <w:rsid w:val="00A16B07"/>
    <w:rsid w:val="00A16C30"/>
    <w:rsid w:val="00A16F22"/>
    <w:rsid w:val="00A16FF3"/>
    <w:rsid w:val="00A17436"/>
    <w:rsid w:val="00A1760A"/>
    <w:rsid w:val="00A17A5A"/>
    <w:rsid w:val="00A17BCA"/>
    <w:rsid w:val="00A17D61"/>
    <w:rsid w:val="00A17DA5"/>
    <w:rsid w:val="00A17E41"/>
    <w:rsid w:val="00A20077"/>
    <w:rsid w:val="00A201EE"/>
    <w:rsid w:val="00A2087A"/>
    <w:rsid w:val="00A20A3B"/>
    <w:rsid w:val="00A20A72"/>
    <w:rsid w:val="00A20BD7"/>
    <w:rsid w:val="00A20BDF"/>
    <w:rsid w:val="00A21045"/>
    <w:rsid w:val="00A21107"/>
    <w:rsid w:val="00A211F3"/>
    <w:rsid w:val="00A212BC"/>
    <w:rsid w:val="00A216E4"/>
    <w:rsid w:val="00A217DD"/>
    <w:rsid w:val="00A21942"/>
    <w:rsid w:val="00A21C2F"/>
    <w:rsid w:val="00A21D6C"/>
    <w:rsid w:val="00A21FFF"/>
    <w:rsid w:val="00A223A7"/>
    <w:rsid w:val="00A223EB"/>
    <w:rsid w:val="00A223F0"/>
    <w:rsid w:val="00A228F8"/>
    <w:rsid w:val="00A229DB"/>
    <w:rsid w:val="00A22A85"/>
    <w:rsid w:val="00A22B19"/>
    <w:rsid w:val="00A22F21"/>
    <w:rsid w:val="00A22FF3"/>
    <w:rsid w:val="00A234EA"/>
    <w:rsid w:val="00A2350C"/>
    <w:rsid w:val="00A23511"/>
    <w:rsid w:val="00A23661"/>
    <w:rsid w:val="00A23734"/>
    <w:rsid w:val="00A239A9"/>
    <w:rsid w:val="00A239F8"/>
    <w:rsid w:val="00A23A1E"/>
    <w:rsid w:val="00A23B89"/>
    <w:rsid w:val="00A23BE1"/>
    <w:rsid w:val="00A23EDC"/>
    <w:rsid w:val="00A23F8C"/>
    <w:rsid w:val="00A23FBE"/>
    <w:rsid w:val="00A24071"/>
    <w:rsid w:val="00A242AB"/>
    <w:rsid w:val="00A24621"/>
    <w:rsid w:val="00A2467D"/>
    <w:rsid w:val="00A246A2"/>
    <w:rsid w:val="00A24857"/>
    <w:rsid w:val="00A248A6"/>
    <w:rsid w:val="00A24A4C"/>
    <w:rsid w:val="00A24ACA"/>
    <w:rsid w:val="00A24C5F"/>
    <w:rsid w:val="00A24ED0"/>
    <w:rsid w:val="00A25509"/>
    <w:rsid w:val="00A25543"/>
    <w:rsid w:val="00A25619"/>
    <w:rsid w:val="00A25A1E"/>
    <w:rsid w:val="00A25ABE"/>
    <w:rsid w:val="00A25B5A"/>
    <w:rsid w:val="00A25C94"/>
    <w:rsid w:val="00A25DB2"/>
    <w:rsid w:val="00A25DF6"/>
    <w:rsid w:val="00A25E81"/>
    <w:rsid w:val="00A25FF6"/>
    <w:rsid w:val="00A26049"/>
    <w:rsid w:val="00A2674A"/>
    <w:rsid w:val="00A2684D"/>
    <w:rsid w:val="00A26C8D"/>
    <w:rsid w:val="00A26D0E"/>
    <w:rsid w:val="00A26D39"/>
    <w:rsid w:val="00A26E5B"/>
    <w:rsid w:val="00A26EBC"/>
    <w:rsid w:val="00A26ED8"/>
    <w:rsid w:val="00A27124"/>
    <w:rsid w:val="00A27190"/>
    <w:rsid w:val="00A2724F"/>
    <w:rsid w:val="00A276F4"/>
    <w:rsid w:val="00A27D48"/>
    <w:rsid w:val="00A27EEB"/>
    <w:rsid w:val="00A27EF8"/>
    <w:rsid w:val="00A301AB"/>
    <w:rsid w:val="00A3026D"/>
    <w:rsid w:val="00A303FA"/>
    <w:rsid w:val="00A306B0"/>
    <w:rsid w:val="00A30746"/>
    <w:rsid w:val="00A30902"/>
    <w:rsid w:val="00A30AAD"/>
    <w:rsid w:val="00A30F81"/>
    <w:rsid w:val="00A31087"/>
    <w:rsid w:val="00A31137"/>
    <w:rsid w:val="00A313DE"/>
    <w:rsid w:val="00A31513"/>
    <w:rsid w:val="00A3163E"/>
    <w:rsid w:val="00A3165D"/>
    <w:rsid w:val="00A31670"/>
    <w:rsid w:val="00A31738"/>
    <w:rsid w:val="00A31840"/>
    <w:rsid w:val="00A319A9"/>
    <w:rsid w:val="00A31A8E"/>
    <w:rsid w:val="00A31B5D"/>
    <w:rsid w:val="00A31BBE"/>
    <w:rsid w:val="00A31C67"/>
    <w:rsid w:val="00A3212D"/>
    <w:rsid w:val="00A32499"/>
    <w:rsid w:val="00A325F5"/>
    <w:rsid w:val="00A32A0A"/>
    <w:rsid w:val="00A32A27"/>
    <w:rsid w:val="00A32A45"/>
    <w:rsid w:val="00A32A94"/>
    <w:rsid w:val="00A32C63"/>
    <w:rsid w:val="00A3322B"/>
    <w:rsid w:val="00A33361"/>
    <w:rsid w:val="00A33600"/>
    <w:rsid w:val="00A3375A"/>
    <w:rsid w:val="00A337FB"/>
    <w:rsid w:val="00A339AB"/>
    <w:rsid w:val="00A33AFD"/>
    <w:rsid w:val="00A33C43"/>
    <w:rsid w:val="00A33C81"/>
    <w:rsid w:val="00A33D10"/>
    <w:rsid w:val="00A33F93"/>
    <w:rsid w:val="00A3401B"/>
    <w:rsid w:val="00A34030"/>
    <w:rsid w:val="00A34130"/>
    <w:rsid w:val="00A34138"/>
    <w:rsid w:val="00A34196"/>
    <w:rsid w:val="00A342FB"/>
    <w:rsid w:val="00A3435E"/>
    <w:rsid w:val="00A34678"/>
    <w:rsid w:val="00A34892"/>
    <w:rsid w:val="00A348FB"/>
    <w:rsid w:val="00A34AC4"/>
    <w:rsid w:val="00A34D19"/>
    <w:rsid w:val="00A34D2C"/>
    <w:rsid w:val="00A34E21"/>
    <w:rsid w:val="00A34E33"/>
    <w:rsid w:val="00A35047"/>
    <w:rsid w:val="00A353E6"/>
    <w:rsid w:val="00A35406"/>
    <w:rsid w:val="00A354C6"/>
    <w:rsid w:val="00A3577E"/>
    <w:rsid w:val="00A3585F"/>
    <w:rsid w:val="00A3587D"/>
    <w:rsid w:val="00A359B1"/>
    <w:rsid w:val="00A35B55"/>
    <w:rsid w:val="00A35C30"/>
    <w:rsid w:val="00A362BE"/>
    <w:rsid w:val="00A362EC"/>
    <w:rsid w:val="00A364D1"/>
    <w:rsid w:val="00A364F0"/>
    <w:rsid w:val="00A365A0"/>
    <w:rsid w:val="00A368DD"/>
    <w:rsid w:val="00A36954"/>
    <w:rsid w:val="00A36E0C"/>
    <w:rsid w:val="00A36E63"/>
    <w:rsid w:val="00A37356"/>
    <w:rsid w:val="00A3738F"/>
    <w:rsid w:val="00A374D3"/>
    <w:rsid w:val="00A37665"/>
    <w:rsid w:val="00A37966"/>
    <w:rsid w:val="00A37AA8"/>
    <w:rsid w:val="00A37EDA"/>
    <w:rsid w:val="00A403D1"/>
    <w:rsid w:val="00A4078C"/>
    <w:rsid w:val="00A407FD"/>
    <w:rsid w:val="00A40A93"/>
    <w:rsid w:val="00A40CB4"/>
    <w:rsid w:val="00A4113B"/>
    <w:rsid w:val="00A411C9"/>
    <w:rsid w:val="00A41267"/>
    <w:rsid w:val="00A4143C"/>
    <w:rsid w:val="00A41467"/>
    <w:rsid w:val="00A415CF"/>
    <w:rsid w:val="00A41734"/>
    <w:rsid w:val="00A4189B"/>
    <w:rsid w:val="00A419D4"/>
    <w:rsid w:val="00A41A7E"/>
    <w:rsid w:val="00A41A88"/>
    <w:rsid w:val="00A41B3E"/>
    <w:rsid w:val="00A41CE8"/>
    <w:rsid w:val="00A41DFC"/>
    <w:rsid w:val="00A41E27"/>
    <w:rsid w:val="00A41E61"/>
    <w:rsid w:val="00A42000"/>
    <w:rsid w:val="00A4237B"/>
    <w:rsid w:val="00A426FE"/>
    <w:rsid w:val="00A42B1B"/>
    <w:rsid w:val="00A42B98"/>
    <w:rsid w:val="00A42BE8"/>
    <w:rsid w:val="00A42D18"/>
    <w:rsid w:val="00A431AD"/>
    <w:rsid w:val="00A43476"/>
    <w:rsid w:val="00A4352A"/>
    <w:rsid w:val="00A43770"/>
    <w:rsid w:val="00A43803"/>
    <w:rsid w:val="00A43861"/>
    <w:rsid w:val="00A43B65"/>
    <w:rsid w:val="00A43DED"/>
    <w:rsid w:val="00A43F27"/>
    <w:rsid w:val="00A43FE1"/>
    <w:rsid w:val="00A44001"/>
    <w:rsid w:val="00A440A1"/>
    <w:rsid w:val="00A445AC"/>
    <w:rsid w:val="00A4469B"/>
    <w:rsid w:val="00A44878"/>
    <w:rsid w:val="00A44A49"/>
    <w:rsid w:val="00A44A84"/>
    <w:rsid w:val="00A44D83"/>
    <w:rsid w:val="00A44EF7"/>
    <w:rsid w:val="00A44F01"/>
    <w:rsid w:val="00A450C3"/>
    <w:rsid w:val="00A451C8"/>
    <w:rsid w:val="00A4524A"/>
    <w:rsid w:val="00A45336"/>
    <w:rsid w:val="00A454CE"/>
    <w:rsid w:val="00A4561A"/>
    <w:rsid w:val="00A457DA"/>
    <w:rsid w:val="00A45B91"/>
    <w:rsid w:val="00A45BFE"/>
    <w:rsid w:val="00A45C71"/>
    <w:rsid w:val="00A45EB3"/>
    <w:rsid w:val="00A4600F"/>
    <w:rsid w:val="00A46010"/>
    <w:rsid w:val="00A46069"/>
    <w:rsid w:val="00A46157"/>
    <w:rsid w:val="00A464A3"/>
    <w:rsid w:val="00A464C8"/>
    <w:rsid w:val="00A464FB"/>
    <w:rsid w:val="00A466FD"/>
    <w:rsid w:val="00A468B3"/>
    <w:rsid w:val="00A46AA3"/>
    <w:rsid w:val="00A46B13"/>
    <w:rsid w:val="00A46E86"/>
    <w:rsid w:val="00A46EBA"/>
    <w:rsid w:val="00A46F6D"/>
    <w:rsid w:val="00A471AF"/>
    <w:rsid w:val="00A47244"/>
    <w:rsid w:val="00A472DB"/>
    <w:rsid w:val="00A473A8"/>
    <w:rsid w:val="00A47735"/>
    <w:rsid w:val="00A47A4B"/>
    <w:rsid w:val="00A47CA8"/>
    <w:rsid w:val="00A47CC0"/>
    <w:rsid w:val="00A50108"/>
    <w:rsid w:val="00A50237"/>
    <w:rsid w:val="00A5024F"/>
    <w:rsid w:val="00A5032A"/>
    <w:rsid w:val="00A5035A"/>
    <w:rsid w:val="00A503EA"/>
    <w:rsid w:val="00A506FC"/>
    <w:rsid w:val="00A507A0"/>
    <w:rsid w:val="00A508FD"/>
    <w:rsid w:val="00A509BF"/>
    <w:rsid w:val="00A50B38"/>
    <w:rsid w:val="00A50C3D"/>
    <w:rsid w:val="00A50CFF"/>
    <w:rsid w:val="00A51079"/>
    <w:rsid w:val="00A5110D"/>
    <w:rsid w:val="00A511D3"/>
    <w:rsid w:val="00A5143A"/>
    <w:rsid w:val="00A5147E"/>
    <w:rsid w:val="00A5181F"/>
    <w:rsid w:val="00A51C68"/>
    <w:rsid w:val="00A51EE7"/>
    <w:rsid w:val="00A521C2"/>
    <w:rsid w:val="00A529A9"/>
    <w:rsid w:val="00A52C2A"/>
    <w:rsid w:val="00A5306D"/>
    <w:rsid w:val="00A530D9"/>
    <w:rsid w:val="00A5327E"/>
    <w:rsid w:val="00A532A6"/>
    <w:rsid w:val="00A5363A"/>
    <w:rsid w:val="00A53A4D"/>
    <w:rsid w:val="00A53E4C"/>
    <w:rsid w:val="00A53E9C"/>
    <w:rsid w:val="00A53F9E"/>
    <w:rsid w:val="00A53FC7"/>
    <w:rsid w:val="00A540C5"/>
    <w:rsid w:val="00A54280"/>
    <w:rsid w:val="00A542B6"/>
    <w:rsid w:val="00A542C2"/>
    <w:rsid w:val="00A54347"/>
    <w:rsid w:val="00A547EA"/>
    <w:rsid w:val="00A54861"/>
    <w:rsid w:val="00A549C3"/>
    <w:rsid w:val="00A54D83"/>
    <w:rsid w:val="00A5519B"/>
    <w:rsid w:val="00A55224"/>
    <w:rsid w:val="00A55225"/>
    <w:rsid w:val="00A5522F"/>
    <w:rsid w:val="00A556CB"/>
    <w:rsid w:val="00A5581A"/>
    <w:rsid w:val="00A5588B"/>
    <w:rsid w:val="00A55894"/>
    <w:rsid w:val="00A558F9"/>
    <w:rsid w:val="00A55A9D"/>
    <w:rsid w:val="00A55C71"/>
    <w:rsid w:val="00A55ED2"/>
    <w:rsid w:val="00A55F73"/>
    <w:rsid w:val="00A56259"/>
    <w:rsid w:val="00A562BC"/>
    <w:rsid w:val="00A56333"/>
    <w:rsid w:val="00A56656"/>
    <w:rsid w:val="00A56657"/>
    <w:rsid w:val="00A567B4"/>
    <w:rsid w:val="00A5683B"/>
    <w:rsid w:val="00A568E1"/>
    <w:rsid w:val="00A568FD"/>
    <w:rsid w:val="00A56A5A"/>
    <w:rsid w:val="00A56D39"/>
    <w:rsid w:val="00A571B0"/>
    <w:rsid w:val="00A57468"/>
    <w:rsid w:val="00A57652"/>
    <w:rsid w:val="00A57A6C"/>
    <w:rsid w:val="00A57F76"/>
    <w:rsid w:val="00A60376"/>
    <w:rsid w:val="00A604FF"/>
    <w:rsid w:val="00A605CE"/>
    <w:rsid w:val="00A60634"/>
    <w:rsid w:val="00A607BD"/>
    <w:rsid w:val="00A60A18"/>
    <w:rsid w:val="00A60A76"/>
    <w:rsid w:val="00A60A78"/>
    <w:rsid w:val="00A60B80"/>
    <w:rsid w:val="00A60B85"/>
    <w:rsid w:val="00A60E66"/>
    <w:rsid w:val="00A60ED2"/>
    <w:rsid w:val="00A60F86"/>
    <w:rsid w:val="00A610F0"/>
    <w:rsid w:val="00A611A3"/>
    <w:rsid w:val="00A613BF"/>
    <w:rsid w:val="00A6140D"/>
    <w:rsid w:val="00A6159C"/>
    <w:rsid w:val="00A61809"/>
    <w:rsid w:val="00A61ABB"/>
    <w:rsid w:val="00A61D01"/>
    <w:rsid w:val="00A61E59"/>
    <w:rsid w:val="00A620AB"/>
    <w:rsid w:val="00A62911"/>
    <w:rsid w:val="00A629B1"/>
    <w:rsid w:val="00A63073"/>
    <w:rsid w:val="00A633A1"/>
    <w:rsid w:val="00A63512"/>
    <w:rsid w:val="00A63609"/>
    <w:rsid w:val="00A63A68"/>
    <w:rsid w:val="00A63E87"/>
    <w:rsid w:val="00A63E98"/>
    <w:rsid w:val="00A63EA6"/>
    <w:rsid w:val="00A64006"/>
    <w:rsid w:val="00A6417F"/>
    <w:rsid w:val="00A64426"/>
    <w:rsid w:val="00A64462"/>
    <w:rsid w:val="00A64526"/>
    <w:rsid w:val="00A646FF"/>
    <w:rsid w:val="00A64A7F"/>
    <w:rsid w:val="00A64AB7"/>
    <w:rsid w:val="00A64B14"/>
    <w:rsid w:val="00A64C57"/>
    <w:rsid w:val="00A65169"/>
    <w:rsid w:val="00A651B7"/>
    <w:rsid w:val="00A65509"/>
    <w:rsid w:val="00A65BD1"/>
    <w:rsid w:val="00A66588"/>
    <w:rsid w:val="00A665B0"/>
    <w:rsid w:val="00A667AF"/>
    <w:rsid w:val="00A667FB"/>
    <w:rsid w:val="00A6682F"/>
    <w:rsid w:val="00A66875"/>
    <w:rsid w:val="00A66B1E"/>
    <w:rsid w:val="00A66CAB"/>
    <w:rsid w:val="00A66D2C"/>
    <w:rsid w:val="00A66D70"/>
    <w:rsid w:val="00A670E2"/>
    <w:rsid w:val="00A67193"/>
    <w:rsid w:val="00A671B9"/>
    <w:rsid w:val="00A672BA"/>
    <w:rsid w:val="00A672F1"/>
    <w:rsid w:val="00A6761D"/>
    <w:rsid w:val="00A67799"/>
    <w:rsid w:val="00A67950"/>
    <w:rsid w:val="00A67B51"/>
    <w:rsid w:val="00A67B9C"/>
    <w:rsid w:val="00A67B9E"/>
    <w:rsid w:val="00A70000"/>
    <w:rsid w:val="00A700CA"/>
    <w:rsid w:val="00A703D0"/>
    <w:rsid w:val="00A704E7"/>
    <w:rsid w:val="00A706F5"/>
    <w:rsid w:val="00A709AC"/>
    <w:rsid w:val="00A70C05"/>
    <w:rsid w:val="00A70C86"/>
    <w:rsid w:val="00A70CBC"/>
    <w:rsid w:val="00A70E47"/>
    <w:rsid w:val="00A70EF4"/>
    <w:rsid w:val="00A71052"/>
    <w:rsid w:val="00A712E8"/>
    <w:rsid w:val="00A7133E"/>
    <w:rsid w:val="00A71351"/>
    <w:rsid w:val="00A71468"/>
    <w:rsid w:val="00A7167D"/>
    <w:rsid w:val="00A71933"/>
    <w:rsid w:val="00A71A2E"/>
    <w:rsid w:val="00A71BD2"/>
    <w:rsid w:val="00A71F04"/>
    <w:rsid w:val="00A72004"/>
    <w:rsid w:val="00A7215E"/>
    <w:rsid w:val="00A722F2"/>
    <w:rsid w:val="00A72418"/>
    <w:rsid w:val="00A724AA"/>
    <w:rsid w:val="00A72534"/>
    <w:rsid w:val="00A72550"/>
    <w:rsid w:val="00A728B1"/>
    <w:rsid w:val="00A728E3"/>
    <w:rsid w:val="00A729D3"/>
    <w:rsid w:val="00A72CC5"/>
    <w:rsid w:val="00A730E8"/>
    <w:rsid w:val="00A73553"/>
    <w:rsid w:val="00A73605"/>
    <w:rsid w:val="00A7429E"/>
    <w:rsid w:val="00A7476F"/>
    <w:rsid w:val="00A74E97"/>
    <w:rsid w:val="00A750B3"/>
    <w:rsid w:val="00A7520A"/>
    <w:rsid w:val="00A75269"/>
    <w:rsid w:val="00A752DC"/>
    <w:rsid w:val="00A755FC"/>
    <w:rsid w:val="00A75888"/>
    <w:rsid w:val="00A758E1"/>
    <w:rsid w:val="00A76127"/>
    <w:rsid w:val="00A76309"/>
    <w:rsid w:val="00A768E9"/>
    <w:rsid w:val="00A7698F"/>
    <w:rsid w:val="00A76B0E"/>
    <w:rsid w:val="00A76B93"/>
    <w:rsid w:val="00A76FEE"/>
    <w:rsid w:val="00A77071"/>
    <w:rsid w:val="00A77084"/>
    <w:rsid w:val="00A77105"/>
    <w:rsid w:val="00A7728D"/>
    <w:rsid w:val="00A7729A"/>
    <w:rsid w:val="00A774F4"/>
    <w:rsid w:val="00A77578"/>
    <w:rsid w:val="00A776DD"/>
    <w:rsid w:val="00A77858"/>
    <w:rsid w:val="00A7798D"/>
    <w:rsid w:val="00A779B8"/>
    <w:rsid w:val="00A77B3C"/>
    <w:rsid w:val="00A77BB5"/>
    <w:rsid w:val="00A77E66"/>
    <w:rsid w:val="00A77FD4"/>
    <w:rsid w:val="00A80030"/>
    <w:rsid w:val="00A803A2"/>
    <w:rsid w:val="00A804BD"/>
    <w:rsid w:val="00A80798"/>
    <w:rsid w:val="00A807EC"/>
    <w:rsid w:val="00A8087D"/>
    <w:rsid w:val="00A80B15"/>
    <w:rsid w:val="00A80F57"/>
    <w:rsid w:val="00A81DBA"/>
    <w:rsid w:val="00A81DFF"/>
    <w:rsid w:val="00A81E86"/>
    <w:rsid w:val="00A82117"/>
    <w:rsid w:val="00A82527"/>
    <w:rsid w:val="00A82667"/>
    <w:rsid w:val="00A826EF"/>
    <w:rsid w:val="00A8298F"/>
    <w:rsid w:val="00A8318F"/>
    <w:rsid w:val="00A831A9"/>
    <w:rsid w:val="00A833D0"/>
    <w:rsid w:val="00A8381A"/>
    <w:rsid w:val="00A83E1A"/>
    <w:rsid w:val="00A84445"/>
    <w:rsid w:val="00A844D6"/>
    <w:rsid w:val="00A84509"/>
    <w:rsid w:val="00A84749"/>
    <w:rsid w:val="00A8476E"/>
    <w:rsid w:val="00A847DC"/>
    <w:rsid w:val="00A84B33"/>
    <w:rsid w:val="00A84B83"/>
    <w:rsid w:val="00A84C31"/>
    <w:rsid w:val="00A84E0B"/>
    <w:rsid w:val="00A85107"/>
    <w:rsid w:val="00A8542C"/>
    <w:rsid w:val="00A856AD"/>
    <w:rsid w:val="00A85716"/>
    <w:rsid w:val="00A857B2"/>
    <w:rsid w:val="00A859C8"/>
    <w:rsid w:val="00A859CC"/>
    <w:rsid w:val="00A85A20"/>
    <w:rsid w:val="00A85F7F"/>
    <w:rsid w:val="00A86287"/>
    <w:rsid w:val="00A862D5"/>
    <w:rsid w:val="00A86315"/>
    <w:rsid w:val="00A86532"/>
    <w:rsid w:val="00A866A1"/>
    <w:rsid w:val="00A8672A"/>
    <w:rsid w:val="00A86A4A"/>
    <w:rsid w:val="00A86D47"/>
    <w:rsid w:val="00A86DC4"/>
    <w:rsid w:val="00A87134"/>
    <w:rsid w:val="00A871CD"/>
    <w:rsid w:val="00A872E2"/>
    <w:rsid w:val="00A8767A"/>
    <w:rsid w:val="00A8780D"/>
    <w:rsid w:val="00A87AF3"/>
    <w:rsid w:val="00A87C09"/>
    <w:rsid w:val="00A87CC4"/>
    <w:rsid w:val="00A90112"/>
    <w:rsid w:val="00A90368"/>
    <w:rsid w:val="00A90500"/>
    <w:rsid w:val="00A906B1"/>
    <w:rsid w:val="00A90712"/>
    <w:rsid w:val="00A90809"/>
    <w:rsid w:val="00A908F0"/>
    <w:rsid w:val="00A908FB"/>
    <w:rsid w:val="00A90B73"/>
    <w:rsid w:val="00A90D98"/>
    <w:rsid w:val="00A90FCC"/>
    <w:rsid w:val="00A9102C"/>
    <w:rsid w:val="00A915F6"/>
    <w:rsid w:val="00A917FF"/>
    <w:rsid w:val="00A91978"/>
    <w:rsid w:val="00A91AB4"/>
    <w:rsid w:val="00A91B73"/>
    <w:rsid w:val="00A91F0D"/>
    <w:rsid w:val="00A9223D"/>
    <w:rsid w:val="00A92657"/>
    <w:rsid w:val="00A926CD"/>
    <w:rsid w:val="00A92770"/>
    <w:rsid w:val="00A9283B"/>
    <w:rsid w:val="00A92B9C"/>
    <w:rsid w:val="00A92CF7"/>
    <w:rsid w:val="00A92D7D"/>
    <w:rsid w:val="00A930C5"/>
    <w:rsid w:val="00A930CE"/>
    <w:rsid w:val="00A9345A"/>
    <w:rsid w:val="00A937E7"/>
    <w:rsid w:val="00A9384C"/>
    <w:rsid w:val="00A938A7"/>
    <w:rsid w:val="00A9396D"/>
    <w:rsid w:val="00A93A64"/>
    <w:rsid w:val="00A93DA6"/>
    <w:rsid w:val="00A94011"/>
    <w:rsid w:val="00A940E3"/>
    <w:rsid w:val="00A941FF"/>
    <w:rsid w:val="00A94284"/>
    <w:rsid w:val="00A94393"/>
    <w:rsid w:val="00A9448A"/>
    <w:rsid w:val="00A944F7"/>
    <w:rsid w:val="00A9480A"/>
    <w:rsid w:val="00A94BAB"/>
    <w:rsid w:val="00A94CD3"/>
    <w:rsid w:val="00A955D5"/>
    <w:rsid w:val="00A9562E"/>
    <w:rsid w:val="00A95646"/>
    <w:rsid w:val="00A9592F"/>
    <w:rsid w:val="00A959EC"/>
    <w:rsid w:val="00A95C06"/>
    <w:rsid w:val="00A95C20"/>
    <w:rsid w:val="00A95E8B"/>
    <w:rsid w:val="00A96091"/>
    <w:rsid w:val="00A960CC"/>
    <w:rsid w:val="00A961A5"/>
    <w:rsid w:val="00A9628C"/>
    <w:rsid w:val="00A9643C"/>
    <w:rsid w:val="00A964D7"/>
    <w:rsid w:val="00A96B72"/>
    <w:rsid w:val="00A96DDD"/>
    <w:rsid w:val="00A9700F"/>
    <w:rsid w:val="00A974E2"/>
    <w:rsid w:val="00A975C0"/>
    <w:rsid w:val="00A97759"/>
    <w:rsid w:val="00A978F5"/>
    <w:rsid w:val="00A97991"/>
    <w:rsid w:val="00A97AB6"/>
    <w:rsid w:val="00A97E29"/>
    <w:rsid w:val="00A97EE1"/>
    <w:rsid w:val="00AA081C"/>
    <w:rsid w:val="00AA0EB6"/>
    <w:rsid w:val="00AA1022"/>
    <w:rsid w:val="00AA107D"/>
    <w:rsid w:val="00AA129E"/>
    <w:rsid w:val="00AA153B"/>
    <w:rsid w:val="00AA1542"/>
    <w:rsid w:val="00AA155F"/>
    <w:rsid w:val="00AA1838"/>
    <w:rsid w:val="00AA1A8D"/>
    <w:rsid w:val="00AA1D2C"/>
    <w:rsid w:val="00AA1E09"/>
    <w:rsid w:val="00AA1F19"/>
    <w:rsid w:val="00AA1F3B"/>
    <w:rsid w:val="00AA1F8A"/>
    <w:rsid w:val="00AA2033"/>
    <w:rsid w:val="00AA2077"/>
    <w:rsid w:val="00AA23B6"/>
    <w:rsid w:val="00AA2712"/>
    <w:rsid w:val="00AA2D37"/>
    <w:rsid w:val="00AA2DAC"/>
    <w:rsid w:val="00AA2F91"/>
    <w:rsid w:val="00AA328F"/>
    <w:rsid w:val="00AA32E4"/>
    <w:rsid w:val="00AA35A7"/>
    <w:rsid w:val="00AA3849"/>
    <w:rsid w:val="00AA3CD6"/>
    <w:rsid w:val="00AA49BA"/>
    <w:rsid w:val="00AA49F5"/>
    <w:rsid w:val="00AA4C95"/>
    <w:rsid w:val="00AA4D16"/>
    <w:rsid w:val="00AA4E08"/>
    <w:rsid w:val="00AA50E7"/>
    <w:rsid w:val="00AA51D5"/>
    <w:rsid w:val="00AA5330"/>
    <w:rsid w:val="00AA550D"/>
    <w:rsid w:val="00AA56FB"/>
    <w:rsid w:val="00AA56FE"/>
    <w:rsid w:val="00AA5871"/>
    <w:rsid w:val="00AA5C0B"/>
    <w:rsid w:val="00AA5D25"/>
    <w:rsid w:val="00AA5E8B"/>
    <w:rsid w:val="00AA614B"/>
    <w:rsid w:val="00AA616D"/>
    <w:rsid w:val="00AA64FE"/>
    <w:rsid w:val="00AA6672"/>
    <w:rsid w:val="00AA67B3"/>
    <w:rsid w:val="00AA692C"/>
    <w:rsid w:val="00AA6965"/>
    <w:rsid w:val="00AA6F41"/>
    <w:rsid w:val="00AA6F56"/>
    <w:rsid w:val="00AA75CC"/>
    <w:rsid w:val="00AA7757"/>
    <w:rsid w:val="00AA7817"/>
    <w:rsid w:val="00AA7867"/>
    <w:rsid w:val="00AA7874"/>
    <w:rsid w:val="00AA78CD"/>
    <w:rsid w:val="00AA7D30"/>
    <w:rsid w:val="00AA7D46"/>
    <w:rsid w:val="00AB02AD"/>
    <w:rsid w:val="00AB03A6"/>
    <w:rsid w:val="00AB0490"/>
    <w:rsid w:val="00AB05E1"/>
    <w:rsid w:val="00AB0603"/>
    <w:rsid w:val="00AB061E"/>
    <w:rsid w:val="00AB0774"/>
    <w:rsid w:val="00AB1507"/>
    <w:rsid w:val="00AB1684"/>
    <w:rsid w:val="00AB170A"/>
    <w:rsid w:val="00AB1968"/>
    <w:rsid w:val="00AB2056"/>
    <w:rsid w:val="00AB23CF"/>
    <w:rsid w:val="00AB2416"/>
    <w:rsid w:val="00AB25B0"/>
    <w:rsid w:val="00AB261B"/>
    <w:rsid w:val="00AB265B"/>
    <w:rsid w:val="00AB280B"/>
    <w:rsid w:val="00AB2A61"/>
    <w:rsid w:val="00AB2B48"/>
    <w:rsid w:val="00AB2C3A"/>
    <w:rsid w:val="00AB2D49"/>
    <w:rsid w:val="00AB2ED2"/>
    <w:rsid w:val="00AB345C"/>
    <w:rsid w:val="00AB35C1"/>
    <w:rsid w:val="00AB36AF"/>
    <w:rsid w:val="00AB38BA"/>
    <w:rsid w:val="00AB3B2D"/>
    <w:rsid w:val="00AB3C71"/>
    <w:rsid w:val="00AB3DB9"/>
    <w:rsid w:val="00AB3E94"/>
    <w:rsid w:val="00AB3F11"/>
    <w:rsid w:val="00AB405C"/>
    <w:rsid w:val="00AB422C"/>
    <w:rsid w:val="00AB4630"/>
    <w:rsid w:val="00AB46C7"/>
    <w:rsid w:val="00AB4833"/>
    <w:rsid w:val="00AB494F"/>
    <w:rsid w:val="00AB4CEC"/>
    <w:rsid w:val="00AB4D9A"/>
    <w:rsid w:val="00AB4F4B"/>
    <w:rsid w:val="00AB4F61"/>
    <w:rsid w:val="00AB4FC6"/>
    <w:rsid w:val="00AB5152"/>
    <w:rsid w:val="00AB5226"/>
    <w:rsid w:val="00AB52BD"/>
    <w:rsid w:val="00AB5422"/>
    <w:rsid w:val="00AB5537"/>
    <w:rsid w:val="00AB5624"/>
    <w:rsid w:val="00AB5628"/>
    <w:rsid w:val="00AB57D2"/>
    <w:rsid w:val="00AB57D8"/>
    <w:rsid w:val="00AB586C"/>
    <w:rsid w:val="00AB5A57"/>
    <w:rsid w:val="00AB5A58"/>
    <w:rsid w:val="00AB5A71"/>
    <w:rsid w:val="00AB5DB6"/>
    <w:rsid w:val="00AB648D"/>
    <w:rsid w:val="00AB6F2F"/>
    <w:rsid w:val="00AB6F7C"/>
    <w:rsid w:val="00AB727C"/>
    <w:rsid w:val="00AB72A3"/>
    <w:rsid w:val="00AB738D"/>
    <w:rsid w:val="00AB73B6"/>
    <w:rsid w:val="00AB7464"/>
    <w:rsid w:val="00AB7559"/>
    <w:rsid w:val="00AB758D"/>
    <w:rsid w:val="00AB778F"/>
    <w:rsid w:val="00AB7990"/>
    <w:rsid w:val="00AB7D5D"/>
    <w:rsid w:val="00AC028F"/>
    <w:rsid w:val="00AC03DF"/>
    <w:rsid w:val="00AC048C"/>
    <w:rsid w:val="00AC04CA"/>
    <w:rsid w:val="00AC0694"/>
    <w:rsid w:val="00AC09E5"/>
    <w:rsid w:val="00AC0B1F"/>
    <w:rsid w:val="00AC0BCD"/>
    <w:rsid w:val="00AC12E4"/>
    <w:rsid w:val="00AC13FB"/>
    <w:rsid w:val="00AC151B"/>
    <w:rsid w:val="00AC167A"/>
    <w:rsid w:val="00AC177F"/>
    <w:rsid w:val="00AC17A6"/>
    <w:rsid w:val="00AC1B81"/>
    <w:rsid w:val="00AC1E91"/>
    <w:rsid w:val="00AC2064"/>
    <w:rsid w:val="00AC20C9"/>
    <w:rsid w:val="00AC20ED"/>
    <w:rsid w:val="00AC2677"/>
    <w:rsid w:val="00AC28D7"/>
    <w:rsid w:val="00AC29E4"/>
    <w:rsid w:val="00AC2D60"/>
    <w:rsid w:val="00AC2F46"/>
    <w:rsid w:val="00AC3053"/>
    <w:rsid w:val="00AC32D3"/>
    <w:rsid w:val="00AC33BF"/>
    <w:rsid w:val="00AC3497"/>
    <w:rsid w:val="00AC34C7"/>
    <w:rsid w:val="00AC35B1"/>
    <w:rsid w:val="00AC363F"/>
    <w:rsid w:val="00AC3A28"/>
    <w:rsid w:val="00AC3DCF"/>
    <w:rsid w:val="00AC40FC"/>
    <w:rsid w:val="00AC41B2"/>
    <w:rsid w:val="00AC41EC"/>
    <w:rsid w:val="00AC4482"/>
    <w:rsid w:val="00AC4634"/>
    <w:rsid w:val="00AC49A7"/>
    <w:rsid w:val="00AC4AAB"/>
    <w:rsid w:val="00AC4B13"/>
    <w:rsid w:val="00AC4C5B"/>
    <w:rsid w:val="00AC4EDB"/>
    <w:rsid w:val="00AC528F"/>
    <w:rsid w:val="00AC52F4"/>
    <w:rsid w:val="00AC5391"/>
    <w:rsid w:val="00AC5393"/>
    <w:rsid w:val="00AC53D6"/>
    <w:rsid w:val="00AC55E6"/>
    <w:rsid w:val="00AC57AE"/>
    <w:rsid w:val="00AC5922"/>
    <w:rsid w:val="00AC5BAF"/>
    <w:rsid w:val="00AC5D97"/>
    <w:rsid w:val="00AC62D9"/>
    <w:rsid w:val="00AC6411"/>
    <w:rsid w:val="00AC65A1"/>
    <w:rsid w:val="00AC6728"/>
    <w:rsid w:val="00AC6729"/>
    <w:rsid w:val="00AC693C"/>
    <w:rsid w:val="00AC6995"/>
    <w:rsid w:val="00AC69BF"/>
    <w:rsid w:val="00AC6AD8"/>
    <w:rsid w:val="00AC6C11"/>
    <w:rsid w:val="00AC6F21"/>
    <w:rsid w:val="00AC7083"/>
    <w:rsid w:val="00AC70AD"/>
    <w:rsid w:val="00AC70BD"/>
    <w:rsid w:val="00AC72C3"/>
    <w:rsid w:val="00AC73A6"/>
    <w:rsid w:val="00AC7493"/>
    <w:rsid w:val="00AC7540"/>
    <w:rsid w:val="00AC7846"/>
    <w:rsid w:val="00AC7997"/>
    <w:rsid w:val="00AC7A2D"/>
    <w:rsid w:val="00AC7B02"/>
    <w:rsid w:val="00AC7D6B"/>
    <w:rsid w:val="00AC7DA3"/>
    <w:rsid w:val="00AC7E3F"/>
    <w:rsid w:val="00AD004A"/>
    <w:rsid w:val="00AD03AF"/>
    <w:rsid w:val="00AD08E7"/>
    <w:rsid w:val="00AD0C5A"/>
    <w:rsid w:val="00AD0EBE"/>
    <w:rsid w:val="00AD1059"/>
    <w:rsid w:val="00AD1173"/>
    <w:rsid w:val="00AD120B"/>
    <w:rsid w:val="00AD12D4"/>
    <w:rsid w:val="00AD130D"/>
    <w:rsid w:val="00AD1353"/>
    <w:rsid w:val="00AD151F"/>
    <w:rsid w:val="00AD177E"/>
    <w:rsid w:val="00AD178F"/>
    <w:rsid w:val="00AD198B"/>
    <w:rsid w:val="00AD1C45"/>
    <w:rsid w:val="00AD1C6B"/>
    <w:rsid w:val="00AD2254"/>
    <w:rsid w:val="00AD2477"/>
    <w:rsid w:val="00AD24C4"/>
    <w:rsid w:val="00AD297D"/>
    <w:rsid w:val="00AD3206"/>
    <w:rsid w:val="00AD3CF9"/>
    <w:rsid w:val="00AD3E60"/>
    <w:rsid w:val="00AD3E69"/>
    <w:rsid w:val="00AD4177"/>
    <w:rsid w:val="00AD419F"/>
    <w:rsid w:val="00AD42E2"/>
    <w:rsid w:val="00AD435F"/>
    <w:rsid w:val="00AD43C0"/>
    <w:rsid w:val="00AD4567"/>
    <w:rsid w:val="00AD466A"/>
    <w:rsid w:val="00AD48EF"/>
    <w:rsid w:val="00AD49D0"/>
    <w:rsid w:val="00AD4A38"/>
    <w:rsid w:val="00AD4BD7"/>
    <w:rsid w:val="00AD4CBC"/>
    <w:rsid w:val="00AD4D92"/>
    <w:rsid w:val="00AD4DD9"/>
    <w:rsid w:val="00AD5012"/>
    <w:rsid w:val="00AD5050"/>
    <w:rsid w:val="00AD5472"/>
    <w:rsid w:val="00AD54C3"/>
    <w:rsid w:val="00AD566D"/>
    <w:rsid w:val="00AD56C2"/>
    <w:rsid w:val="00AD5C66"/>
    <w:rsid w:val="00AD5FF9"/>
    <w:rsid w:val="00AD61F1"/>
    <w:rsid w:val="00AD6655"/>
    <w:rsid w:val="00AD66EF"/>
    <w:rsid w:val="00AD6785"/>
    <w:rsid w:val="00AD68A5"/>
    <w:rsid w:val="00AD691C"/>
    <w:rsid w:val="00AD69A8"/>
    <w:rsid w:val="00AD6C7C"/>
    <w:rsid w:val="00AD6C85"/>
    <w:rsid w:val="00AD70C1"/>
    <w:rsid w:val="00AD7361"/>
    <w:rsid w:val="00AD7369"/>
    <w:rsid w:val="00AD7613"/>
    <w:rsid w:val="00AD764B"/>
    <w:rsid w:val="00AD76D3"/>
    <w:rsid w:val="00AD76ED"/>
    <w:rsid w:val="00AD7845"/>
    <w:rsid w:val="00AD79BF"/>
    <w:rsid w:val="00AD7BC2"/>
    <w:rsid w:val="00AE0052"/>
    <w:rsid w:val="00AE01A3"/>
    <w:rsid w:val="00AE037B"/>
    <w:rsid w:val="00AE066B"/>
    <w:rsid w:val="00AE06D1"/>
    <w:rsid w:val="00AE07F2"/>
    <w:rsid w:val="00AE0826"/>
    <w:rsid w:val="00AE08FB"/>
    <w:rsid w:val="00AE096C"/>
    <w:rsid w:val="00AE0A29"/>
    <w:rsid w:val="00AE1035"/>
    <w:rsid w:val="00AE15E6"/>
    <w:rsid w:val="00AE16F6"/>
    <w:rsid w:val="00AE1E67"/>
    <w:rsid w:val="00AE1ED0"/>
    <w:rsid w:val="00AE1EFB"/>
    <w:rsid w:val="00AE20BF"/>
    <w:rsid w:val="00AE217B"/>
    <w:rsid w:val="00AE218C"/>
    <w:rsid w:val="00AE264A"/>
    <w:rsid w:val="00AE268E"/>
    <w:rsid w:val="00AE2B3D"/>
    <w:rsid w:val="00AE3249"/>
    <w:rsid w:val="00AE35D2"/>
    <w:rsid w:val="00AE3A33"/>
    <w:rsid w:val="00AE3AED"/>
    <w:rsid w:val="00AE3B32"/>
    <w:rsid w:val="00AE3D08"/>
    <w:rsid w:val="00AE3D72"/>
    <w:rsid w:val="00AE3D94"/>
    <w:rsid w:val="00AE3E85"/>
    <w:rsid w:val="00AE404C"/>
    <w:rsid w:val="00AE413F"/>
    <w:rsid w:val="00AE425F"/>
    <w:rsid w:val="00AE4287"/>
    <w:rsid w:val="00AE42B6"/>
    <w:rsid w:val="00AE430D"/>
    <w:rsid w:val="00AE4377"/>
    <w:rsid w:val="00AE4470"/>
    <w:rsid w:val="00AE44E4"/>
    <w:rsid w:val="00AE455D"/>
    <w:rsid w:val="00AE458F"/>
    <w:rsid w:val="00AE4614"/>
    <w:rsid w:val="00AE4731"/>
    <w:rsid w:val="00AE4884"/>
    <w:rsid w:val="00AE4A7F"/>
    <w:rsid w:val="00AE4B29"/>
    <w:rsid w:val="00AE4D63"/>
    <w:rsid w:val="00AE4DFA"/>
    <w:rsid w:val="00AE4FC6"/>
    <w:rsid w:val="00AE5093"/>
    <w:rsid w:val="00AE5284"/>
    <w:rsid w:val="00AE5AF9"/>
    <w:rsid w:val="00AE5CEC"/>
    <w:rsid w:val="00AE5EEE"/>
    <w:rsid w:val="00AE608D"/>
    <w:rsid w:val="00AE6277"/>
    <w:rsid w:val="00AE6314"/>
    <w:rsid w:val="00AE68A0"/>
    <w:rsid w:val="00AE6A1F"/>
    <w:rsid w:val="00AE6B42"/>
    <w:rsid w:val="00AE6B50"/>
    <w:rsid w:val="00AE6C18"/>
    <w:rsid w:val="00AE6E09"/>
    <w:rsid w:val="00AE7167"/>
    <w:rsid w:val="00AE72AE"/>
    <w:rsid w:val="00AE72EC"/>
    <w:rsid w:val="00AE73D9"/>
    <w:rsid w:val="00AE741C"/>
    <w:rsid w:val="00AE7632"/>
    <w:rsid w:val="00AE787D"/>
    <w:rsid w:val="00AE7933"/>
    <w:rsid w:val="00AE7C53"/>
    <w:rsid w:val="00AE7DB0"/>
    <w:rsid w:val="00AE7F3E"/>
    <w:rsid w:val="00AE7F57"/>
    <w:rsid w:val="00AE7F9E"/>
    <w:rsid w:val="00AF03A2"/>
    <w:rsid w:val="00AF03F1"/>
    <w:rsid w:val="00AF041E"/>
    <w:rsid w:val="00AF05B1"/>
    <w:rsid w:val="00AF05B8"/>
    <w:rsid w:val="00AF06B0"/>
    <w:rsid w:val="00AF070E"/>
    <w:rsid w:val="00AF1161"/>
    <w:rsid w:val="00AF116D"/>
    <w:rsid w:val="00AF127C"/>
    <w:rsid w:val="00AF15C1"/>
    <w:rsid w:val="00AF170A"/>
    <w:rsid w:val="00AF1809"/>
    <w:rsid w:val="00AF182A"/>
    <w:rsid w:val="00AF1C60"/>
    <w:rsid w:val="00AF20D7"/>
    <w:rsid w:val="00AF23C6"/>
    <w:rsid w:val="00AF23FF"/>
    <w:rsid w:val="00AF2412"/>
    <w:rsid w:val="00AF2453"/>
    <w:rsid w:val="00AF2645"/>
    <w:rsid w:val="00AF29BC"/>
    <w:rsid w:val="00AF2A75"/>
    <w:rsid w:val="00AF2B16"/>
    <w:rsid w:val="00AF2D12"/>
    <w:rsid w:val="00AF338B"/>
    <w:rsid w:val="00AF343E"/>
    <w:rsid w:val="00AF35FD"/>
    <w:rsid w:val="00AF3C76"/>
    <w:rsid w:val="00AF3D2F"/>
    <w:rsid w:val="00AF3EAB"/>
    <w:rsid w:val="00AF401B"/>
    <w:rsid w:val="00AF412A"/>
    <w:rsid w:val="00AF4299"/>
    <w:rsid w:val="00AF4425"/>
    <w:rsid w:val="00AF4541"/>
    <w:rsid w:val="00AF455E"/>
    <w:rsid w:val="00AF4837"/>
    <w:rsid w:val="00AF4C49"/>
    <w:rsid w:val="00AF4E59"/>
    <w:rsid w:val="00AF4FE8"/>
    <w:rsid w:val="00AF5118"/>
    <w:rsid w:val="00AF5232"/>
    <w:rsid w:val="00AF568B"/>
    <w:rsid w:val="00AF584E"/>
    <w:rsid w:val="00AF58A4"/>
    <w:rsid w:val="00AF5F43"/>
    <w:rsid w:val="00AF614D"/>
    <w:rsid w:val="00AF6539"/>
    <w:rsid w:val="00AF663B"/>
    <w:rsid w:val="00AF6787"/>
    <w:rsid w:val="00AF6AB4"/>
    <w:rsid w:val="00AF6C64"/>
    <w:rsid w:val="00AF6EFE"/>
    <w:rsid w:val="00AF6FC6"/>
    <w:rsid w:val="00AF7113"/>
    <w:rsid w:val="00AF71FC"/>
    <w:rsid w:val="00AF7292"/>
    <w:rsid w:val="00AF746D"/>
    <w:rsid w:val="00AF7564"/>
    <w:rsid w:val="00AF75FF"/>
    <w:rsid w:val="00AF7731"/>
    <w:rsid w:val="00AF7754"/>
    <w:rsid w:val="00AF785F"/>
    <w:rsid w:val="00AF78C6"/>
    <w:rsid w:val="00AF79C5"/>
    <w:rsid w:val="00AF7A3B"/>
    <w:rsid w:val="00AF7D8F"/>
    <w:rsid w:val="00AF7F1B"/>
    <w:rsid w:val="00B0024E"/>
    <w:rsid w:val="00B00284"/>
    <w:rsid w:val="00B00286"/>
    <w:rsid w:val="00B005CC"/>
    <w:rsid w:val="00B005EF"/>
    <w:rsid w:val="00B008DD"/>
    <w:rsid w:val="00B0095C"/>
    <w:rsid w:val="00B00B0A"/>
    <w:rsid w:val="00B00C11"/>
    <w:rsid w:val="00B00C6E"/>
    <w:rsid w:val="00B00FD2"/>
    <w:rsid w:val="00B01027"/>
    <w:rsid w:val="00B01115"/>
    <w:rsid w:val="00B011EF"/>
    <w:rsid w:val="00B01536"/>
    <w:rsid w:val="00B016D7"/>
    <w:rsid w:val="00B016E2"/>
    <w:rsid w:val="00B01749"/>
    <w:rsid w:val="00B0180D"/>
    <w:rsid w:val="00B01A6B"/>
    <w:rsid w:val="00B01B62"/>
    <w:rsid w:val="00B01D88"/>
    <w:rsid w:val="00B01E6C"/>
    <w:rsid w:val="00B01E6E"/>
    <w:rsid w:val="00B02069"/>
    <w:rsid w:val="00B020B4"/>
    <w:rsid w:val="00B021CF"/>
    <w:rsid w:val="00B0285D"/>
    <w:rsid w:val="00B02A7D"/>
    <w:rsid w:val="00B02B71"/>
    <w:rsid w:val="00B03169"/>
    <w:rsid w:val="00B0322F"/>
    <w:rsid w:val="00B038B7"/>
    <w:rsid w:val="00B038EA"/>
    <w:rsid w:val="00B03919"/>
    <w:rsid w:val="00B0393C"/>
    <w:rsid w:val="00B039F3"/>
    <w:rsid w:val="00B03A10"/>
    <w:rsid w:val="00B03CE7"/>
    <w:rsid w:val="00B03D16"/>
    <w:rsid w:val="00B03D77"/>
    <w:rsid w:val="00B04024"/>
    <w:rsid w:val="00B04193"/>
    <w:rsid w:val="00B04AAF"/>
    <w:rsid w:val="00B04ABA"/>
    <w:rsid w:val="00B04BAD"/>
    <w:rsid w:val="00B04D13"/>
    <w:rsid w:val="00B04D36"/>
    <w:rsid w:val="00B04DF3"/>
    <w:rsid w:val="00B04FDC"/>
    <w:rsid w:val="00B051B7"/>
    <w:rsid w:val="00B051CA"/>
    <w:rsid w:val="00B0523F"/>
    <w:rsid w:val="00B052DE"/>
    <w:rsid w:val="00B05756"/>
    <w:rsid w:val="00B057EA"/>
    <w:rsid w:val="00B05814"/>
    <w:rsid w:val="00B05819"/>
    <w:rsid w:val="00B05837"/>
    <w:rsid w:val="00B05874"/>
    <w:rsid w:val="00B05CAC"/>
    <w:rsid w:val="00B05D69"/>
    <w:rsid w:val="00B05E89"/>
    <w:rsid w:val="00B05F0C"/>
    <w:rsid w:val="00B05F7F"/>
    <w:rsid w:val="00B06138"/>
    <w:rsid w:val="00B061B6"/>
    <w:rsid w:val="00B06236"/>
    <w:rsid w:val="00B06358"/>
    <w:rsid w:val="00B06745"/>
    <w:rsid w:val="00B06928"/>
    <w:rsid w:val="00B06E08"/>
    <w:rsid w:val="00B070E8"/>
    <w:rsid w:val="00B07367"/>
    <w:rsid w:val="00B0738F"/>
    <w:rsid w:val="00B075E1"/>
    <w:rsid w:val="00B075F6"/>
    <w:rsid w:val="00B07728"/>
    <w:rsid w:val="00B0795D"/>
    <w:rsid w:val="00B07B82"/>
    <w:rsid w:val="00B07BB8"/>
    <w:rsid w:val="00B07C41"/>
    <w:rsid w:val="00B07D35"/>
    <w:rsid w:val="00B10015"/>
    <w:rsid w:val="00B101A8"/>
    <w:rsid w:val="00B102C3"/>
    <w:rsid w:val="00B1036A"/>
    <w:rsid w:val="00B10387"/>
    <w:rsid w:val="00B104BE"/>
    <w:rsid w:val="00B1059E"/>
    <w:rsid w:val="00B1069E"/>
    <w:rsid w:val="00B106A2"/>
    <w:rsid w:val="00B10B9A"/>
    <w:rsid w:val="00B113B4"/>
    <w:rsid w:val="00B113D6"/>
    <w:rsid w:val="00B11657"/>
    <w:rsid w:val="00B11682"/>
    <w:rsid w:val="00B116E6"/>
    <w:rsid w:val="00B118EC"/>
    <w:rsid w:val="00B11A1E"/>
    <w:rsid w:val="00B11A33"/>
    <w:rsid w:val="00B11B1C"/>
    <w:rsid w:val="00B11E8E"/>
    <w:rsid w:val="00B121E4"/>
    <w:rsid w:val="00B12442"/>
    <w:rsid w:val="00B12665"/>
    <w:rsid w:val="00B126C3"/>
    <w:rsid w:val="00B12714"/>
    <w:rsid w:val="00B128B9"/>
    <w:rsid w:val="00B128E0"/>
    <w:rsid w:val="00B12A8F"/>
    <w:rsid w:val="00B12AE1"/>
    <w:rsid w:val="00B12B91"/>
    <w:rsid w:val="00B12E5B"/>
    <w:rsid w:val="00B12EED"/>
    <w:rsid w:val="00B12FD7"/>
    <w:rsid w:val="00B13018"/>
    <w:rsid w:val="00B134B8"/>
    <w:rsid w:val="00B13688"/>
    <w:rsid w:val="00B13906"/>
    <w:rsid w:val="00B13978"/>
    <w:rsid w:val="00B13B17"/>
    <w:rsid w:val="00B13B87"/>
    <w:rsid w:val="00B13D07"/>
    <w:rsid w:val="00B13D81"/>
    <w:rsid w:val="00B13E6E"/>
    <w:rsid w:val="00B13EA2"/>
    <w:rsid w:val="00B13F29"/>
    <w:rsid w:val="00B1420D"/>
    <w:rsid w:val="00B1429B"/>
    <w:rsid w:val="00B142BD"/>
    <w:rsid w:val="00B142C9"/>
    <w:rsid w:val="00B143DA"/>
    <w:rsid w:val="00B144BD"/>
    <w:rsid w:val="00B14522"/>
    <w:rsid w:val="00B14BD2"/>
    <w:rsid w:val="00B14D06"/>
    <w:rsid w:val="00B14D33"/>
    <w:rsid w:val="00B14E16"/>
    <w:rsid w:val="00B14F39"/>
    <w:rsid w:val="00B154A5"/>
    <w:rsid w:val="00B15735"/>
    <w:rsid w:val="00B15820"/>
    <w:rsid w:val="00B159FB"/>
    <w:rsid w:val="00B15A40"/>
    <w:rsid w:val="00B15A81"/>
    <w:rsid w:val="00B15CAD"/>
    <w:rsid w:val="00B15D90"/>
    <w:rsid w:val="00B16243"/>
    <w:rsid w:val="00B16440"/>
    <w:rsid w:val="00B16648"/>
    <w:rsid w:val="00B16761"/>
    <w:rsid w:val="00B16845"/>
    <w:rsid w:val="00B1687B"/>
    <w:rsid w:val="00B16919"/>
    <w:rsid w:val="00B16B8B"/>
    <w:rsid w:val="00B16BF8"/>
    <w:rsid w:val="00B16DA2"/>
    <w:rsid w:val="00B16DFA"/>
    <w:rsid w:val="00B17133"/>
    <w:rsid w:val="00B17144"/>
    <w:rsid w:val="00B1721C"/>
    <w:rsid w:val="00B1728A"/>
    <w:rsid w:val="00B1748B"/>
    <w:rsid w:val="00B17642"/>
    <w:rsid w:val="00B17832"/>
    <w:rsid w:val="00B17888"/>
    <w:rsid w:val="00B17CB3"/>
    <w:rsid w:val="00B17E03"/>
    <w:rsid w:val="00B17E60"/>
    <w:rsid w:val="00B17E66"/>
    <w:rsid w:val="00B20296"/>
    <w:rsid w:val="00B2040C"/>
    <w:rsid w:val="00B205B9"/>
    <w:rsid w:val="00B20639"/>
    <w:rsid w:val="00B20939"/>
    <w:rsid w:val="00B2096D"/>
    <w:rsid w:val="00B20B11"/>
    <w:rsid w:val="00B20D81"/>
    <w:rsid w:val="00B20EF3"/>
    <w:rsid w:val="00B20F0B"/>
    <w:rsid w:val="00B20F92"/>
    <w:rsid w:val="00B21096"/>
    <w:rsid w:val="00B21190"/>
    <w:rsid w:val="00B212CD"/>
    <w:rsid w:val="00B213AF"/>
    <w:rsid w:val="00B21433"/>
    <w:rsid w:val="00B215E6"/>
    <w:rsid w:val="00B216FF"/>
    <w:rsid w:val="00B21706"/>
    <w:rsid w:val="00B2188F"/>
    <w:rsid w:val="00B218C2"/>
    <w:rsid w:val="00B21915"/>
    <w:rsid w:val="00B219B8"/>
    <w:rsid w:val="00B219B9"/>
    <w:rsid w:val="00B21BDA"/>
    <w:rsid w:val="00B21D56"/>
    <w:rsid w:val="00B21D9F"/>
    <w:rsid w:val="00B221A8"/>
    <w:rsid w:val="00B22642"/>
    <w:rsid w:val="00B22684"/>
    <w:rsid w:val="00B2278C"/>
    <w:rsid w:val="00B22BE4"/>
    <w:rsid w:val="00B22C67"/>
    <w:rsid w:val="00B22E02"/>
    <w:rsid w:val="00B22FCA"/>
    <w:rsid w:val="00B23195"/>
    <w:rsid w:val="00B231D7"/>
    <w:rsid w:val="00B23212"/>
    <w:rsid w:val="00B23311"/>
    <w:rsid w:val="00B2344D"/>
    <w:rsid w:val="00B235F4"/>
    <w:rsid w:val="00B236F6"/>
    <w:rsid w:val="00B237A3"/>
    <w:rsid w:val="00B237DA"/>
    <w:rsid w:val="00B237E3"/>
    <w:rsid w:val="00B23A51"/>
    <w:rsid w:val="00B23A67"/>
    <w:rsid w:val="00B23B18"/>
    <w:rsid w:val="00B23B63"/>
    <w:rsid w:val="00B23C9A"/>
    <w:rsid w:val="00B23E8F"/>
    <w:rsid w:val="00B2412D"/>
    <w:rsid w:val="00B243AF"/>
    <w:rsid w:val="00B244AE"/>
    <w:rsid w:val="00B246D7"/>
    <w:rsid w:val="00B24787"/>
    <w:rsid w:val="00B24902"/>
    <w:rsid w:val="00B24A4B"/>
    <w:rsid w:val="00B24B0E"/>
    <w:rsid w:val="00B24C19"/>
    <w:rsid w:val="00B2514A"/>
    <w:rsid w:val="00B253FD"/>
    <w:rsid w:val="00B254F3"/>
    <w:rsid w:val="00B25705"/>
    <w:rsid w:val="00B25708"/>
    <w:rsid w:val="00B2580C"/>
    <w:rsid w:val="00B25ACB"/>
    <w:rsid w:val="00B25AEF"/>
    <w:rsid w:val="00B25BBB"/>
    <w:rsid w:val="00B25C24"/>
    <w:rsid w:val="00B25CAA"/>
    <w:rsid w:val="00B25D58"/>
    <w:rsid w:val="00B25EA0"/>
    <w:rsid w:val="00B25F9F"/>
    <w:rsid w:val="00B2605C"/>
    <w:rsid w:val="00B260F7"/>
    <w:rsid w:val="00B2613F"/>
    <w:rsid w:val="00B2621E"/>
    <w:rsid w:val="00B264F2"/>
    <w:rsid w:val="00B26664"/>
    <w:rsid w:val="00B26A92"/>
    <w:rsid w:val="00B26B6A"/>
    <w:rsid w:val="00B26C6B"/>
    <w:rsid w:val="00B26D28"/>
    <w:rsid w:val="00B270C7"/>
    <w:rsid w:val="00B271A9"/>
    <w:rsid w:val="00B27345"/>
    <w:rsid w:val="00B27744"/>
    <w:rsid w:val="00B27A60"/>
    <w:rsid w:val="00B27CBA"/>
    <w:rsid w:val="00B30048"/>
    <w:rsid w:val="00B3006D"/>
    <w:rsid w:val="00B30074"/>
    <w:rsid w:val="00B3022E"/>
    <w:rsid w:val="00B305E6"/>
    <w:rsid w:val="00B30606"/>
    <w:rsid w:val="00B308FB"/>
    <w:rsid w:val="00B3098A"/>
    <w:rsid w:val="00B309A5"/>
    <w:rsid w:val="00B30DD5"/>
    <w:rsid w:val="00B3121D"/>
    <w:rsid w:val="00B31644"/>
    <w:rsid w:val="00B31826"/>
    <w:rsid w:val="00B31A43"/>
    <w:rsid w:val="00B31A58"/>
    <w:rsid w:val="00B31C30"/>
    <w:rsid w:val="00B31EF8"/>
    <w:rsid w:val="00B31F9F"/>
    <w:rsid w:val="00B32225"/>
    <w:rsid w:val="00B32282"/>
    <w:rsid w:val="00B327A7"/>
    <w:rsid w:val="00B3288D"/>
    <w:rsid w:val="00B32AAA"/>
    <w:rsid w:val="00B32B67"/>
    <w:rsid w:val="00B32C2A"/>
    <w:rsid w:val="00B32D2C"/>
    <w:rsid w:val="00B32DB1"/>
    <w:rsid w:val="00B32DFB"/>
    <w:rsid w:val="00B33007"/>
    <w:rsid w:val="00B3304D"/>
    <w:rsid w:val="00B33106"/>
    <w:rsid w:val="00B331B0"/>
    <w:rsid w:val="00B33254"/>
    <w:rsid w:val="00B33327"/>
    <w:rsid w:val="00B333D4"/>
    <w:rsid w:val="00B33536"/>
    <w:rsid w:val="00B3364B"/>
    <w:rsid w:val="00B337AA"/>
    <w:rsid w:val="00B33893"/>
    <w:rsid w:val="00B338D3"/>
    <w:rsid w:val="00B3393A"/>
    <w:rsid w:val="00B33B21"/>
    <w:rsid w:val="00B33E89"/>
    <w:rsid w:val="00B33F66"/>
    <w:rsid w:val="00B3415B"/>
    <w:rsid w:val="00B34423"/>
    <w:rsid w:val="00B347EB"/>
    <w:rsid w:val="00B3489C"/>
    <w:rsid w:val="00B34D3E"/>
    <w:rsid w:val="00B34D70"/>
    <w:rsid w:val="00B3505C"/>
    <w:rsid w:val="00B3508E"/>
    <w:rsid w:val="00B350CA"/>
    <w:rsid w:val="00B3572E"/>
    <w:rsid w:val="00B359F8"/>
    <w:rsid w:val="00B35BC2"/>
    <w:rsid w:val="00B35D29"/>
    <w:rsid w:val="00B35D4C"/>
    <w:rsid w:val="00B35ED6"/>
    <w:rsid w:val="00B35FA2"/>
    <w:rsid w:val="00B36071"/>
    <w:rsid w:val="00B361FB"/>
    <w:rsid w:val="00B36211"/>
    <w:rsid w:val="00B364E0"/>
    <w:rsid w:val="00B36725"/>
    <w:rsid w:val="00B36743"/>
    <w:rsid w:val="00B367AC"/>
    <w:rsid w:val="00B36A01"/>
    <w:rsid w:val="00B36EB2"/>
    <w:rsid w:val="00B36EE0"/>
    <w:rsid w:val="00B36F3C"/>
    <w:rsid w:val="00B37034"/>
    <w:rsid w:val="00B370D0"/>
    <w:rsid w:val="00B373E1"/>
    <w:rsid w:val="00B37610"/>
    <w:rsid w:val="00B3777E"/>
    <w:rsid w:val="00B3786D"/>
    <w:rsid w:val="00B37879"/>
    <w:rsid w:val="00B37A62"/>
    <w:rsid w:val="00B37B58"/>
    <w:rsid w:val="00B37D27"/>
    <w:rsid w:val="00B37F0D"/>
    <w:rsid w:val="00B37FE0"/>
    <w:rsid w:val="00B400F0"/>
    <w:rsid w:val="00B401E1"/>
    <w:rsid w:val="00B4023F"/>
    <w:rsid w:val="00B402D6"/>
    <w:rsid w:val="00B40544"/>
    <w:rsid w:val="00B4065E"/>
    <w:rsid w:val="00B40843"/>
    <w:rsid w:val="00B409D6"/>
    <w:rsid w:val="00B40D40"/>
    <w:rsid w:val="00B40D68"/>
    <w:rsid w:val="00B40FB2"/>
    <w:rsid w:val="00B41032"/>
    <w:rsid w:val="00B41445"/>
    <w:rsid w:val="00B415BC"/>
    <w:rsid w:val="00B4186F"/>
    <w:rsid w:val="00B41FF9"/>
    <w:rsid w:val="00B4226D"/>
    <w:rsid w:val="00B42346"/>
    <w:rsid w:val="00B42449"/>
    <w:rsid w:val="00B4282E"/>
    <w:rsid w:val="00B42A80"/>
    <w:rsid w:val="00B42B78"/>
    <w:rsid w:val="00B42C32"/>
    <w:rsid w:val="00B434E3"/>
    <w:rsid w:val="00B43580"/>
    <w:rsid w:val="00B43594"/>
    <w:rsid w:val="00B43608"/>
    <w:rsid w:val="00B43654"/>
    <w:rsid w:val="00B436E8"/>
    <w:rsid w:val="00B438B8"/>
    <w:rsid w:val="00B4390D"/>
    <w:rsid w:val="00B43A00"/>
    <w:rsid w:val="00B43DE1"/>
    <w:rsid w:val="00B44106"/>
    <w:rsid w:val="00B441FA"/>
    <w:rsid w:val="00B44211"/>
    <w:rsid w:val="00B4440E"/>
    <w:rsid w:val="00B445E6"/>
    <w:rsid w:val="00B446A5"/>
    <w:rsid w:val="00B44931"/>
    <w:rsid w:val="00B44A24"/>
    <w:rsid w:val="00B44A6B"/>
    <w:rsid w:val="00B450DE"/>
    <w:rsid w:val="00B4521D"/>
    <w:rsid w:val="00B458CD"/>
    <w:rsid w:val="00B45AEC"/>
    <w:rsid w:val="00B45CDB"/>
    <w:rsid w:val="00B45F4C"/>
    <w:rsid w:val="00B45FFF"/>
    <w:rsid w:val="00B4626F"/>
    <w:rsid w:val="00B46525"/>
    <w:rsid w:val="00B465BC"/>
    <w:rsid w:val="00B467D7"/>
    <w:rsid w:val="00B46B14"/>
    <w:rsid w:val="00B471A0"/>
    <w:rsid w:val="00B47287"/>
    <w:rsid w:val="00B4730C"/>
    <w:rsid w:val="00B47368"/>
    <w:rsid w:val="00B477BD"/>
    <w:rsid w:val="00B47B92"/>
    <w:rsid w:val="00B47C92"/>
    <w:rsid w:val="00B47F14"/>
    <w:rsid w:val="00B50A05"/>
    <w:rsid w:val="00B50AB5"/>
    <w:rsid w:val="00B50C47"/>
    <w:rsid w:val="00B50EA3"/>
    <w:rsid w:val="00B50FC5"/>
    <w:rsid w:val="00B51734"/>
    <w:rsid w:val="00B51CA5"/>
    <w:rsid w:val="00B51E04"/>
    <w:rsid w:val="00B51EAA"/>
    <w:rsid w:val="00B51F01"/>
    <w:rsid w:val="00B51F1B"/>
    <w:rsid w:val="00B520A0"/>
    <w:rsid w:val="00B520E0"/>
    <w:rsid w:val="00B521DC"/>
    <w:rsid w:val="00B521DE"/>
    <w:rsid w:val="00B52819"/>
    <w:rsid w:val="00B52C00"/>
    <w:rsid w:val="00B52E1C"/>
    <w:rsid w:val="00B52E83"/>
    <w:rsid w:val="00B52EB4"/>
    <w:rsid w:val="00B5310D"/>
    <w:rsid w:val="00B53765"/>
    <w:rsid w:val="00B538A8"/>
    <w:rsid w:val="00B538DD"/>
    <w:rsid w:val="00B53C81"/>
    <w:rsid w:val="00B53D84"/>
    <w:rsid w:val="00B53EF3"/>
    <w:rsid w:val="00B5441A"/>
    <w:rsid w:val="00B54529"/>
    <w:rsid w:val="00B5485C"/>
    <w:rsid w:val="00B54B54"/>
    <w:rsid w:val="00B54DFB"/>
    <w:rsid w:val="00B54E1B"/>
    <w:rsid w:val="00B54FEF"/>
    <w:rsid w:val="00B55168"/>
    <w:rsid w:val="00B55263"/>
    <w:rsid w:val="00B552D5"/>
    <w:rsid w:val="00B552EF"/>
    <w:rsid w:val="00B553D1"/>
    <w:rsid w:val="00B5541F"/>
    <w:rsid w:val="00B55541"/>
    <w:rsid w:val="00B556A7"/>
    <w:rsid w:val="00B55B02"/>
    <w:rsid w:val="00B55BCB"/>
    <w:rsid w:val="00B55CBD"/>
    <w:rsid w:val="00B55E36"/>
    <w:rsid w:val="00B55EF1"/>
    <w:rsid w:val="00B55FD6"/>
    <w:rsid w:val="00B56260"/>
    <w:rsid w:val="00B5648C"/>
    <w:rsid w:val="00B5684A"/>
    <w:rsid w:val="00B56881"/>
    <w:rsid w:val="00B56B4A"/>
    <w:rsid w:val="00B56D1C"/>
    <w:rsid w:val="00B56E66"/>
    <w:rsid w:val="00B56E9F"/>
    <w:rsid w:val="00B57041"/>
    <w:rsid w:val="00B570E2"/>
    <w:rsid w:val="00B5722C"/>
    <w:rsid w:val="00B5745F"/>
    <w:rsid w:val="00B57541"/>
    <w:rsid w:val="00B57655"/>
    <w:rsid w:val="00B5765D"/>
    <w:rsid w:val="00B5787F"/>
    <w:rsid w:val="00B57923"/>
    <w:rsid w:val="00B579A9"/>
    <w:rsid w:val="00B57A88"/>
    <w:rsid w:val="00B57ACE"/>
    <w:rsid w:val="00B57ADA"/>
    <w:rsid w:val="00B57B1B"/>
    <w:rsid w:val="00B57BEB"/>
    <w:rsid w:val="00B57CC1"/>
    <w:rsid w:val="00B57DA1"/>
    <w:rsid w:val="00B600EE"/>
    <w:rsid w:val="00B60227"/>
    <w:rsid w:val="00B60267"/>
    <w:rsid w:val="00B6066E"/>
    <w:rsid w:val="00B60699"/>
    <w:rsid w:val="00B6078A"/>
    <w:rsid w:val="00B60799"/>
    <w:rsid w:val="00B60852"/>
    <w:rsid w:val="00B60CD6"/>
    <w:rsid w:val="00B60E8F"/>
    <w:rsid w:val="00B61011"/>
    <w:rsid w:val="00B61154"/>
    <w:rsid w:val="00B61178"/>
    <w:rsid w:val="00B61608"/>
    <w:rsid w:val="00B61855"/>
    <w:rsid w:val="00B61941"/>
    <w:rsid w:val="00B61D04"/>
    <w:rsid w:val="00B61D23"/>
    <w:rsid w:val="00B61D2A"/>
    <w:rsid w:val="00B61FBB"/>
    <w:rsid w:val="00B621A1"/>
    <w:rsid w:val="00B62325"/>
    <w:rsid w:val="00B62414"/>
    <w:rsid w:val="00B624E5"/>
    <w:rsid w:val="00B62844"/>
    <w:rsid w:val="00B62907"/>
    <w:rsid w:val="00B62A2D"/>
    <w:rsid w:val="00B63185"/>
    <w:rsid w:val="00B631A8"/>
    <w:rsid w:val="00B632AD"/>
    <w:rsid w:val="00B63559"/>
    <w:rsid w:val="00B63560"/>
    <w:rsid w:val="00B63884"/>
    <w:rsid w:val="00B63977"/>
    <w:rsid w:val="00B63A71"/>
    <w:rsid w:val="00B63C76"/>
    <w:rsid w:val="00B63CDF"/>
    <w:rsid w:val="00B63E31"/>
    <w:rsid w:val="00B63E5B"/>
    <w:rsid w:val="00B63F0F"/>
    <w:rsid w:val="00B63FBF"/>
    <w:rsid w:val="00B640FF"/>
    <w:rsid w:val="00B64252"/>
    <w:rsid w:val="00B64386"/>
    <w:rsid w:val="00B64454"/>
    <w:rsid w:val="00B645E0"/>
    <w:rsid w:val="00B647BC"/>
    <w:rsid w:val="00B647F0"/>
    <w:rsid w:val="00B64830"/>
    <w:rsid w:val="00B64B5E"/>
    <w:rsid w:val="00B64B95"/>
    <w:rsid w:val="00B65543"/>
    <w:rsid w:val="00B656FC"/>
    <w:rsid w:val="00B65A6C"/>
    <w:rsid w:val="00B65BAF"/>
    <w:rsid w:val="00B66138"/>
    <w:rsid w:val="00B66953"/>
    <w:rsid w:val="00B66AE3"/>
    <w:rsid w:val="00B671AA"/>
    <w:rsid w:val="00B67223"/>
    <w:rsid w:val="00B673F6"/>
    <w:rsid w:val="00B67870"/>
    <w:rsid w:val="00B679E5"/>
    <w:rsid w:val="00B67DB9"/>
    <w:rsid w:val="00B70110"/>
    <w:rsid w:val="00B702AD"/>
    <w:rsid w:val="00B704ED"/>
    <w:rsid w:val="00B7060F"/>
    <w:rsid w:val="00B7085A"/>
    <w:rsid w:val="00B70A13"/>
    <w:rsid w:val="00B70B69"/>
    <w:rsid w:val="00B70D37"/>
    <w:rsid w:val="00B70DB2"/>
    <w:rsid w:val="00B70DD9"/>
    <w:rsid w:val="00B71126"/>
    <w:rsid w:val="00B716BF"/>
    <w:rsid w:val="00B719D2"/>
    <w:rsid w:val="00B71C31"/>
    <w:rsid w:val="00B71D8B"/>
    <w:rsid w:val="00B71DA6"/>
    <w:rsid w:val="00B721BA"/>
    <w:rsid w:val="00B72200"/>
    <w:rsid w:val="00B725B7"/>
    <w:rsid w:val="00B72645"/>
    <w:rsid w:val="00B7266F"/>
    <w:rsid w:val="00B72791"/>
    <w:rsid w:val="00B72807"/>
    <w:rsid w:val="00B7286F"/>
    <w:rsid w:val="00B7296C"/>
    <w:rsid w:val="00B729EF"/>
    <w:rsid w:val="00B72CAF"/>
    <w:rsid w:val="00B72DF5"/>
    <w:rsid w:val="00B72E63"/>
    <w:rsid w:val="00B73060"/>
    <w:rsid w:val="00B73073"/>
    <w:rsid w:val="00B731F3"/>
    <w:rsid w:val="00B73281"/>
    <w:rsid w:val="00B735F1"/>
    <w:rsid w:val="00B73711"/>
    <w:rsid w:val="00B73883"/>
    <w:rsid w:val="00B73C0C"/>
    <w:rsid w:val="00B73FD9"/>
    <w:rsid w:val="00B74032"/>
    <w:rsid w:val="00B7424C"/>
    <w:rsid w:val="00B742A8"/>
    <w:rsid w:val="00B7442C"/>
    <w:rsid w:val="00B74B23"/>
    <w:rsid w:val="00B74BBB"/>
    <w:rsid w:val="00B74BF9"/>
    <w:rsid w:val="00B74C39"/>
    <w:rsid w:val="00B74E5F"/>
    <w:rsid w:val="00B75864"/>
    <w:rsid w:val="00B7586B"/>
    <w:rsid w:val="00B75889"/>
    <w:rsid w:val="00B758F0"/>
    <w:rsid w:val="00B75B54"/>
    <w:rsid w:val="00B7637C"/>
    <w:rsid w:val="00B7672C"/>
    <w:rsid w:val="00B767CA"/>
    <w:rsid w:val="00B7692D"/>
    <w:rsid w:val="00B76970"/>
    <w:rsid w:val="00B7699A"/>
    <w:rsid w:val="00B769A3"/>
    <w:rsid w:val="00B76A02"/>
    <w:rsid w:val="00B76D8D"/>
    <w:rsid w:val="00B76FC9"/>
    <w:rsid w:val="00B770DD"/>
    <w:rsid w:val="00B77147"/>
    <w:rsid w:val="00B773B5"/>
    <w:rsid w:val="00B77426"/>
    <w:rsid w:val="00B774D9"/>
    <w:rsid w:val="00B77905"/>
    <w:rsid w:val="00B77B96"/>
    <w:rsid w:val="00B77E18"/>
    <w:rsid w:val="00B80137"/>
    <w:rsid w:val="00B80193"/>
    <w:rsid w:val="00B80860"/>
    <w:rsid w:val="00B80DBD"/>
    <w:rsid w:val="00B81000"/>
    <w:rsid w:val="00B8133B"/>
    <w:rsid w:val="00B818BE"/>
    <w:rsid w:val="00B81DD2"/>
    <w:rsid w:val="00B81E3E"/>
    <w:rsid w:val="00B820D2"/>
    <w:rsid w:val="00B820DA"/>
    <w:rsid w:val="00B823FE"/>
    <w:rsid w:val="00B8282A"/>
    <w:rsid w:val="00B82A4B"/>
    <w:rsid w:val="00B8318F"/>
    <w:rsid w:val="00B83198"/>
    <w:rsid w:val="00B8320D"/>
    <w:rsid w:val="00B832BC"/>
    <w:rsid w:val="00B83521"/>
    <w:rsid w:val="00B836C3"/>
    <w:rsid w:val="00B83C3D"/>
    <w:rsid w:val="00B83FA2"/>
    <w:rsid w:val="00B83FFC"/>
    <w:rsid w:val="00B84254"/>
    <w:rsid w:val="00B846FB"/>
    <w:rsid w:val="00B849D8"/>
    <w:rsid w:val="00B849E3"/>
    <w:rsid w:val="00B84B4E"/>
    <w:rsid w:val="00B84EB8"/>
    <w:rsid w:val="00B8516B"/>
    <w:rsid w:val="00B8517B"/>
    <w:rsid w:val="00B85364"/>
    <w:rsid w:val="00B85686"/>
    <w:rsid w:val="00B856B6"/>
    <w:rsid w:val="00B8572C"/>
    <w:rsid w:val="00B8573D"/>
    <w:rsid w:val="00B858F9"/>
    <w:rsid w:val="00B859F2"/>
    <w:rsid w:val="00B85A7F"/>
    <w:rsid w:val="00B85E7C"/>
    <w:rsid w:val="00B85F04"/>
    <w:rsid w:val="00B85F6E"/>
    <w:rsid w:val="00B85FF4"/>
    <w:rsid w:val="00B860B5"/>
    <w:rsid w:val="00B862AC"/>
    <w:rsid w:val="00B86363"/>
    <w:rsid w:val="00B8657A"/>
    <w:rsid w:val="00B8666D"/>
    <w:rsid w:val="00B8678B"/>
    <w:rsid w:val="00B867C9"/>
    <w:rsid w:val="00B86892"/>
    <w:rsid w:val="00B86A2A"/>
    <w:rsid w:val="00B86BA8"/>
    <w:rsid w:val="00B86BE8"/>
    <w:rsid w:val="00B86CA0"/>
    <w:rsid w:val="00B86CA4"/>
    <w:rsid w:val="00B86CB1"/>
    <w:rsid w:val="00B8706C"/>
    <w:rsid w:val="00B8711E"/>
    <w:rsid w:val="00B872F5"/>
    <w:rsid w:val="00B87660"/>
    <w:rsid w:val="00B876E5"/>
    <w:rsid w:val="00B87893"/>
    <w:rsid w:val="00B87A8C"/>
    <w:rsid w:val="00B87B97"/>
    <w:rsid w:val="00B87BE2"/>
    <w:rsid w:val="00B87C6E"/>
    <w:rsid w:val="00B901DE"/>
    <w:rsid w:val="00B90649"/>
    <w:rsid w:val="00B9080F"/>
    <w:rsid w:val="00B90C8C"/>
    <w:rsid w:val="00B90DEC"/>
    <w:rsid w:val="00B90E69"/>
    <w:rsid w:val="00B910D5"/>
    <w:rsid w:val="00B9117D"/>
    <w:rsid w:val="00B91182"/>
    <w:rsid w:val="00B9166C"/>
    <w:rsid w:val="00B91B6C"/>
    <w:rsid w:val="00B91C6E"/>
    <w:rsid w:val="00B91CB0"/>
    <w:rsid w:val="00B91DBE"/>
    <w:rsid w:val="00B91E01"/>
    <w:rsid w:val="00B91E04"/>
    <w:rsid w:val="00B9203A"/>
    <w:rsid w:val="00B925CD"/>
    <w:rsid w:val="00B9286A"/>
    <w:rsid w:val="00B928AB"/>
    <w:rsid w:val="00B9293B"/>
    <w:rsid w:val="00B92A74"/>
    <w:rsid w:val="00B92C42"/>
    <w:rsid w:val="00B92E67"/>
    <w:rsid w:val="00B92E94"/>
    <w:rsid w:val="00B93132"/>
    <w:rsid w:val="00B93286"/>
    <w:rsid w:val="00B932BD"/>
    <w:rsid w:val="00B93468"/>
    <w:rsid w:val="00B937EF"/>
    <w:rsid w:val="00B93971"/>
    <w:rsid w:val="00B93A54"/>
    <w:rsid w:val="00B93E39"/>
    <w:rsid w:val="00B9412C"/>
    <w:rsid w:val="00B9422B"/>
    <w:rsid w:val="00B942EC"/>
    <w:rsid w:val="00B9438F"/>
    <w:rsid w:val="00B944F6"/>
    <w:rsid w:val="00B945C4"/>
    <w:rsid w:val="00B94659"/>
    <w:rsid w:val="00B94847"/>
    <w:rsid w:val="00B949C8"/>
    <w:rsid w:val="00B95054"/>
    <w:rsid w:val="00B95085"/>
    <w:rsid w:val="00B951B2"/>
    <w:rsid w:val="00B951F2"/>
    <w:rsid w:val="00B955E6"/>
    <w:rsid w:val="00B957DB"/>
    <w:rsid w:val="00B9583C"/>
    <w:rsid w:val="00B959A5"/>
    <w:rsid w:val="00B95BE5"/>
    <w:rsid w:val="00B95D5F"/>
    <w:rsid w:val="00B95EB8"/>
    <w:rsid w:val="00B96208"/>
    <w:rsid w:val="00B9620A"/>
    <w:rsid w:val="00B96279"/>
    <w:rsid w:val="00B96385"/>
    <w:rsid w:val="00B9651B"/>
    <w:rsid w:val="00B965D6"/>
    <w:rsid w:val="00B966D2"/>
    <w:rsid w:val="00B96AD6"/>
    <w:rsid w:val="00B96D24"/>
    <w:rsid w:val="00B96DA4"/>
    <w:rsid w:val="00B96DC2"/>
    <w:rsid w:val="00B96F19"/>
    <w:rsid w:val="00B96F69"/>
    <w:rsid w:val="00B970B9"/>
    <w:rsid w:val="00B970CD"/>
    <w:rsid w:val="00B971BD"/>
    <w:rsid w:val="00B973E3"/>
    <w:rsid w:val="00B97439"/>
    <w:rsid w:val="00B97715"/>
    <w:rsid w:val="00B97802"/>
    <w:rsid w:val="00B97BAC"/>
    <w:rsid w:val="00B97C0A"/>
    <w:rsid w:val="00BA0033"/>
    <w:rsid w:val="00BA003C"/>
    <w:rsid w:val="00BA01C1"/>
    <w:rsid w:val="00BA02E5"/>
    <w:rsid w:val="00BA063D"/>
    <w:rsid w:val="00BA0705"/>
    <w:rsid w:val="00BA070B"/>
    <w:rsid w:val="00BA07C2"/>
    <w:rsid w:val="00BA0814"/>
    <w:rsid w:val="00BA08F0"/>
    <w:rsid w:val="00BA0C35"/>
    <w:rsid w:val="00BA0C4A"/>
    <w:rsid w:val="00BA0ECD"/>
    <w:rsid w:val="00BA1284"/>
    <w:rsid w:val="00BA1321"/>
    <w:rsid w:val="00BA15B3"/>
    <w:rsid w:val="00BA15BC"/>
    <w:rsid w:val="00BA1984"/>
    <w:rsid w:val="00BA19C6"/>
    <w:rsid w:val="00BA1C66"/>
    <w:rsid w:val="00BA1DC0"/>
    <w:rsid w:val="00BA1E6B"/>
    <w:rsid w:val="00BA2300"/>
    <w:rsid w:val="00BA233F"/>
    <w:rsid w:val="00BA2518"/>
    <w:rsid w:val="00BA2727"/>
    <w:rsid w:val="00BA287B"/>
    <w:rsid w:val="00BA2967"/>
    <w:rsid w:val="00BA2971"/>
    <w:rsid w:val="00BA2972"/>
    <w:rsid w:val="00BA29EF"/>
    <w:rsid w:val="00BA2B30"/>
    <w:rsid w:val="00BA303A"/>
    <w:rsid w:val="00BA30DE"/>
    <w:rsid w:val="00BA31CD"/>
    <w:rsid w:val="00BA32F0"/>
    <w:rsid w:val="00BA3422"/>
    <w:rsid w:val="00BA34C7"/>
    <w:rsid w:val="00BA3747"/>
    <w:rsid w:val="00BA387C"/>
    <w:rsid w:val="00BA3949"/>
    <w:rsid w:val="00BA3A46"/>
    <w:rsid w:val="00BA3B26"/>
    <w:rsid w:val="00BA3CB8"/>
    <w:rsid w:val="00BA3D14"/>
    <w:rsid w:val="00BA3D8A"/>
    <w:rsid w:val="00BA41CB"/>
    <w:rsid w:val="00BA42A7"/>
    <w:rsid w:val="00BA42C5"/>
    <w:rsid w:val="00BA45CB"/>
    <w:rsid w:val="00BA468D"/>
    <w:rsid w:val="00BA4A0B"/>
    <w:rsid w:val="00BA4FE4"/>
    <w:rsid w:val="00BA4FF7"/>
    <w:rsid w:val="00BA503B"/>
    <w:rsid w:val="00BA50AF"/>
    <w:rsid w:val="00BA533C"/>
    <w:rsid w:val="00BA5340"/>
    <w:rsid w:val="00BA535D"/>
    <w:rsid w:val="00BA567F"/>
    <w:rsid w:val="00BA56EE"/>
    <w:rsid w:val="00BA5735"/>
    <w:rsid w:val="00BA5777"/>
    <w:rsid w:val="00BA5961"/>
    <w:rsid w:val="00BA59B0"/>
    <w:rsid w:val="00BA5A24"/>
    <w:rsid w:val="00BA5C92"/>
    <w:rsid w:val="00BA5D14"/>
    <w:rsid w:val="00BA60F4"/>
    <w:rsid w:val="00BA61D8"/>
    <w:rsid w:val="00BA63F3"/>
    <w:rsid w:val="00BA645B"/>
    <w:rsid w:val="00BA650F"/>
    <w:rsid w:val="00BA661F"/>
    <w:rsid w:val="00BA670E"/>
    <w:rsid w:val="00BA674F"/>
    <w:rsid w:val="00BA677F"/>
    <w:rsid w:val="00BA68BB"/>
    <w:rsid w:val="00BA6984"/>
    <w:rsid w:val="00BA6B86"/>
    <w:rsid w:val="00BA6C30"/>
    <w:rsid w:val="00BA6CCB"/>
    <w:rsid w:val="00BA6D65"/>
    <w:rsid w:val="00BA71C1"/>
    <w:rsid w:val="00BA72E1"/>
    <w:rsid w:val="00BA730E"/>
    <w:rsid w:val="00BA7348"/>
    <w:rsid w:val="00BA7651"/>
    <w:rsid w:val="00BA7961"/>
    <w:rsid w:val="00BA7962"/>
    <w:rsid w:val="00BA7A5B"/>
    <w:rsid w:val="00BA7AA4"/>
    <w:rsid w:val="00BA7B53"/>
    <w:rsid w:val="00BA7DD8"/>
    <w:rsid w:val="00BB0055"/>
    <w:rsid w:val="00BB006E"/>
    <w:rsid w:val="00BB00CA"/>
    <w:rsid w:val="00BB0229"/>
    <w:rsid w:val="00BB08A7"/>
    <w:rsid w:val="00BB093E"/>
    <w:rsid w:val="00BB0A53"/>
    <w:rsid w:val="00BB1024"/>
    <w:rsid w:val="00BB1042"/>
    <w:rsid w:val="00BB11C3"/>
    <w:rsid w:val="00BB161D"/>
    <w:rsid w:val="00BB1988"/>
    <w:rsid w:val="00BB19F7"/>
    <w:rsid w:val="00BB1A69"/>
    <w:rsid w:val="00BB1AB1"/>
    <w:rsid w:val="00BB2076"/>
    <w:rsid w:val="00BB21A0"/>
    <w:rsid w:val="00BB21CB"/>
    <w:rsid w:val="00BB226B"/>
    <w:rsid w:val="00BB255F"/>
    <w:rsid w:val="00BB2B7A"/>
    <w:rsid w:val="00BB2BEB"/>
    <w:rsid w:val="00BB3409"/>
    <w:rsid w:val="00BB3605"/>
    <w:rsid w:val="00BB3647"/>
    <w:rsid w:val="00BB3768"/>
    <w:rsid w:val="00BB3B71"/>
    <w:rsid w:val="00BB3BE4"/>
    <w:rsid w:val="00BB3E84"/>
    <w:rsid w:val="00BB3F86"/>
    <w:rsid w:val="00BB4055"/>
    <w:rsid w:val="00BB42F4"/>
    <w:rsid w:val="00BB434F"/>
    <w:rsid w:val="00BB4B16"/>
    <w:rsid w:val="00BB4BBA"/>
    <w:rsid w:val="00BB4D32"/>
    <w:rsid w:val="00BB4D8A"/>
    <w:rsid w:val="00BB5097"/>
    <w:rsid w:val="00BB5458"/>
    <w:rsid w:val="00BB5808"/>
    <w:rsid w:val="00BB5A5C"/>
    <w:rsid w:val="00BB5A8F"/>
    <w:rsid w:val="00BB5BF9"/>
    <w:rsid w:val="00BB5C78"/>
    <w:rsid w:val="00BB5D20"/>
    <w:rsid w:val="00BB5DE0"/>
    <w:rsid w:val="00BB5E20"/>
    <w:rsid w:val="00BB6035"/>
    <w:rsid w:val="00BB621B"/>
    <w:rsid w:val="00BB62EB"/>
    <w:rsid w:val="00BB656D"/>
    <w:rsid w:val="00BB6737"/>
    <w:rsid w:val="00BB6782"/>
    <w:rsid w:val="00BB6882"/>
    <w:rsid w:val="00BB6B45"/>
    <w:rsid w:val="00BB6D52"/>
    <w:rsid w:val="00BB6DF0"/>
    <w:rsid w:val="00BB7142"/>
    <w:rsid w:val="00BB7428"/>
    <w:rsid w:val="00BB753D"/>
    <w:rsid w:val="00BB7904"/>
    <w:rsid w:val="00BB79A5"/>
    <w:rsid w:val="00BB7E39"/>
    <w:rsid w:val="00BC00EF"/>
    <w:rsid w:val="00BC0164"/>
    <w:rsid w:val="00BC0173"/>
    <w:rsid w:val="00BC022E"/>
    <w:rsid w:val="00BC02BD"/>
    <w:rsid w:val="00BC044A"/>
    <w:rsid w:val="00BC0619"/>
    <w:rsid w:val="00BC0938"/>
    <w:rsid w:val="00BC0ADF"/>
    <w:rsid w:val="00BC0BDF"/>
    <w:rsid w:val="00BC1013"/>
    <w:rsid w:val="00BC12E2"/>
    <w:rsid w:val="00BC138C"/>
    <w:rsid w:val="00BC13B6"/>
    <w:rsid w:val="00BC13F5"/>
    <w:rsid w:val="00BC15D2"/>
    <w:rsid w:val="00BC17B6"/>
    <w:rsid w:val="00BC1908"/>
    <w:rsid w:val="00BC19EB"/>
    <w:rsid w:val="00BC1A8F"/>
    <w:rsid w:val="00BC1B9D"/>
    <w:rsid w:val="00BC1FB8"/>
    <w:rsid w:val="00BC1FBD"/>
    <w:rsid w:val="00BC2416"/>
    <w:rsid w:val="00BC24FD"/>
    <w:rsid w:val="00BC25A9"/>
    <w:rsid w:val="00BC269C"/>
    <w:rsid w:val="00BC26A9"/>
    <w:rsid w:val="00BC278C"/>
    <w:rsid w:val="00BC28E5"/>
    <w:rsid w:val="00BC2C25"/>
    <w:rsid w:val="00BC2D5B"/>
    <w:rsid w:val="00BC2DEF"/>
    <w:rsid w:val="00BC2E21"/>
    <w:rsid w:val="00BC32DB"/>
    <w:rsid w:val="00BC3AC7"/>
    <w:rsid w:val="00BC3DA3"/>
    <w:rsid w:val="00BC3EFA"/>
    <w:rsid w:val="00BC4171"/>
    <w:rsid w:val="00BC41D8"/>
    <w:rsid w:val="00BC4353"/>
    <w:rsid w:val="00BC4A49"/>
    <w:rsid w:val="00BC4C59"/>
    <w:rsid w:val="00BC4E90"/>
    <w:rsid w:val="00BC4F00"/>
    <w:rsid w:val="00BC50E7"/>
    <w:rsid w:val="00BC52FD"/>
    <w:rsid w:val="00BC5489"/>
    <w:rsid w:val="00BC564C"/>
    <w:rsid w:val="00BC5AC0"/>
    <w:rsid w:val="00BC5DA9"/>
    <w:rsid w:val="00BC5DAC"/>
    <w:rsid w:val="00BC5EA0"/>
    <w:rsid w:val="00BC6050"/>
    <w:rsid w:val="00BC6321"/>
    <w:rsid w:val="00BC6355"/>
    <w:rsid w:val="00BC6575"/>
    <w:rsid w:val="00BC667F"/>
    <w:rsid w:val="00BC67AD"/>
    <w:rsid w:val="00BC680C"/>
    <w:rsid w:val="00BC6910"/>
    <w:rsid w:val="00BC691F"/>
    <w:rsid w:val="00BC699E"/>
    <w:rsid w:val="00BC6C6A"/>
    <w:rsid w:val="00BC6DBB"/>
    <w:rsid w:val="00BC6DE5"/>
    <w:rsid w:val="00BC6E4A"/>
    <w:rsid w:val="00BC6ED1"/>
    <w:rsid w:val="00BC7040"/>
    <w:rsid w:val="00BC709A"/>
    <w:rsid w:val="00BC744E"/>
    <w:rsid w:val="00BC75BC"/>
    <w:rsid w:val="00BC7655"/>
    <w:rsid w:val="00BC77EA"/>
    <w:rsid w:val="00BC7A40"/>
    <w:rsid w:val="00BC7AA5"/>
    <w:rsid w:val="00BC7EEB"/>
    <w:rsid w:val="00BC7F85"/>
    <w:rsid w:val="00BD057C"/>
    <w:rsid w:val="00BD06BE"/>
    <w:rsid w:val="00BD0B08"/>
    <w:rsid w:val="00BD0CB8"/>
    <w:rsid w:val="00BD0D3F"/>
    <w:rsid w:val="00BD100D"/>
    <w:rsid w:val="00BD1287"/>
    <w:rsid w:val="00BD12D1"/>
    <w:rsid w:val="00BD140A"/>
    <w:rsid w:val="00BD158C"/>
    <w:rsid w:val="00BD1654"/>
    <w:rsid w:val="00BD1B69"/>
    <w:rsid w:val="00BD1F22"/>
    <w:rsid w:val="00BD2247"/>
    <w:rsid w:val="00BD22B2"/>
    <w:rsid w:val="00BD2629"/>
    <w:rsid w:val="00BD26B3"/>
    <w:rsid w:val="00BD26B9"/>
    <w:rsid w:val="00BD2A9D"/>
    <w:rsid w:val="00BD31F1"/>
    <w:rsid w:val="00BD3247"/>
    <w:rsid w:val="00BD33E5"/>
    <w:rsid w:val="00BD34FC"/>
    <w:rsid w:val="00BD34FF"/>
    <w:rsid w:val="00BD36E0"/>
    <w:rsid w:val="00BD37C2"/>
    <w:rsid w:val="00BD390F"/>
    <w:rsid w:val="00BD3A4B"/>
    <w:rsid w:val="00BD3C44"/>
    <w:rsid w:val="00BD3D1C"/>
    <w:rsid w:val="00BD3F1B"/>
    <w:rsid w:val="00BD42E4"/>
    <w:rsid w:val="00BD4305"/>
    <w:rsid w:val="00BD4330"/>
    <w:rsid w:val="00BD439D"/>
    <w:rsid w:val="00BD44A9"/>
    <w:rsid w:val="00BD457F"/>
    <w:rsid w:val="00BD4682"/>
    <w:rsid w:val="00BD46C3"/>
    <w:rsid w:val="00BD475A"/>
    <w:rsid w:val="00BD4AEE"/>
    <w:rsid w:val="00BD4B04"/>
    <w:rsid w:val="00BD4EAA"/>
    <w:rsid w:val="00BD4FDB"/>
    <w:rsid w:val="00BD5013"/>
    <w:rsid w:val="00BD51D3"/>
    <w:rsid w:val="00BD51D5"/>
    <w:rsid w:val="00BD538F"/>
    <w:rsid w:val="00BD5488"/>
    <w:rsid w:val="00BD5495"/>
    <w:rsid w:val="00BD5520"/>
    <w:rsid w:val="00BD568F"/>
    <w:rsid w:val="00BD570B"/>
    <w:rsid w:val="00BD577C"/>
    <w:rsid w:val="00BD5835"/>
    <w:rsid w:val="00BD5860"/>
    <w:rsid w:val="00BD58B9"/>
    <w:rsid w:val="00BD5BDF"/>
    <w:rsid w:val="00BD5F26"/>
    <w:rsid w:val="00BD6359"/>
    <w:rsid w:val="00BD6728"/>
    <w:rsid w:val="00BD6BA7"/>
    <w:rsid w:val="00BD6EAC"/>
    <w:rsid w:val="00BD71BE"/>
    <w:rsid w:val="00BD72F7"/>
    <w:rsid w:val="00BD7442"/>
    <w:rsid w:val="00BD74BE"/>
    <w:rsid w:val="00BD764A"/>
    <w:rsid w:val="00BD7903"/>
    <w:rsid w:val="00BD7C74"/>
    <w:rsid w:val="00BE03ED"/>
    <w:rsid w:val="00BE046E"/>
    <w:rsid w:val="00BE0675"/>
    <w:rsid w:val="00BE0784"/>
    <w:rsid w:val="00BE079A"/>
    <w:rsid w:val="00BE07B2"/>
    <w:rsid w:val="00BE0800"/>
    <w:rsid w:val="00BE08F7"/>
    <w:rsid w:val="00BE0A21"/>
    <w:rsid w:val="00BE0AFF"/>
    <w:rsid w:val="00BE0DB5"/>
    <w:rsid w:val="00BE0DD4"/>
    <w:rsid w:val="00BE0E3A"/>
    <w:rsid w:val="00BE0EF9"/>
    <w:rsid w:val="00BE0F1E"/>
    <w:rsid w:val="00BE11AF"/>
    <w:rsid w:val="00BE1392"/>
    <w:rsid w:val="00BE1A9B"/>
    <w:rsid w:val="00BE1B7C"/>
    <w:rsid w:val="00BE1B9D"/>
    <w:rsid w:val="00BE1CEB"/>
    <w:rsid w:val="00BE1F02"/>
    <w:rsid w:val="00BE1F7E"/>
    <w:rsid w:val="00BE1FB3"/>
    <w:rsid w:val="00BE20E3"/>
    <w:rsid w:val="00BE2572"/>
    <w:rsid w:val="00BE25CA"/>
    <w:rsid w:val="00BE299D"/>
    <w:rsid w:val="00BE29A6"/>
    <w:rsid w:val="00BE29CA"/>
    <w:rsid w:val="00BE2A83"/>
    <w:rsid w:val="00BE2B31"/>
    <w:rsid w:val="00BE2D55"/>
    <w:rsid w:val="00BE2E89"/>
    <w:rsid w:val="00BE2EBA"/>
    <w:rsid w:val="00BE3120"/>
    <w:rsid w:val="00BE337A"/>
    <w:rsid w:val="00BE36F3"/>
    <w:rsid w:val="00BE3856"/>
    <w:rsid w:val="00BE3AAF"/>
    <w:rsid w:val="00BE3AE3"/>
    <w:rsid w:val="00BE3EF9"/>
    <w:rsid w:val="00BE3F51"/>
    <w:rsid w:val="00BE3F81"/>
    <w:rsid w:val="00BE4105"/>
    <w:rsid w:val="00BE417D"/>
    <w:rsid w:val="00BE42BF"/>
    <w:rsid w:val="00BE4313"/>
    <w:rsid w:val="00BE448C"/>
    <w:rsid w:val="00BE45A5"/>
    <w:rsid w:val="00BE4753"/>
    <w:rsid w:val="00BE47A9"/>
    <w:rsid w:val="00BE49A5"/>
    <w:rsid w:val="00BE4A2E"/>
    <w:rsid w:val="00BE4AA5"/>
    <w:rsid w:val="00BE4AF8"/>
    <w:rsid w:val="00BE4EFE"/>
    <w:rsid w:val="00BE504F"/>
    <w:rsid w:val="00BE506D"/>
    <w:rsid w:val="00BE5109"/>
    <w:rsid w:val="00BE548B"/>
    <w:rsid w:val="00BE5722"/>
    <w:rsid w:val="00BE5802"/>
    <w:rsid w:val="00BE5B00"/>
    <w:rsid w:val="00BE5FBA"/>
    <w:rsid w:val="00BE60C6"/>
    <w:rsid w:val="00BE62E9"/>
    <w:rsid w:val="00BE6302"/>
    <w:rsid w:val="00BE64D3"/>
    <w:rsid w:val="00BE69F7"/>
    <w:rsid w:val="00BE6C67"/>
    <w:rsid w:val="00BE6C91"/>
    <w:rsid w:val="00BE6CA8"/>
    <w:rsid w:val="00BE6CFD"/>
    <w:rsid w:val="00BE6F9C"/>
    <w:rsid w:val="00BE70E2"/>
    <w:rsid w:val="00BE70F1"/>
    <w:rsid w:val="00BE7617"/>
    <w:rsid w:val="00BE7757"/>
    <w:rsid w:val="00BE77A3"/>
    <w:rsid w:val="00BE7A62"/>
    <w:rsid w:val="00BE7C28"/>
    <w:rsid w:val="00BE7C6A"/>
    <w:rsid w:val="00BE7ECF"/>
    <w:rsid w:val="00BE7F2F"/>
    <w:rsid w:val="00BE7F4E"/>
    <w:rsid w:val="00BE7FDA"/>
    <w:rsid w:val="00BF02FA"/>
    <w:rsid w:val="00BF031C"/>
    <w:rsid w:val="00BF03FC"/>
    <w:rsid w:val="00BF0414"/>
    <w:rsid w:val="00BF0415"/>
    <w:rsid w:val="00BF05AF"/>
    <w:rsid w:val="00BF0733"/>
    <w:rsid w:val="00BF08AD"/>
    <w:rsid w:val="00BF0B3B"/>
    <w:rsid w:val="00BF0C3D"/>
    <w:rsid w:val="00BF0D0C"/>
    <w:rsid w:val="00BF11E6"/>
    <w:rsid w:val="00BF1313"/>
    <w:rsid w:val="00BF1545"/>
    <w:rsid w:val="00BF1A44"/>
    <w:rsid w:val="00BF1B9C"/>
    <w:rsid w:val="00BF1BBE"/>
    <w:rsid w:val="00BF1C1D"/>
    <w:rsid w:val="00BF1EAA"/>
    <w:rsid w:val="00BF2518"/>
    <w:rsid w:val="00BF2658"/>
    <w:rsid w:val="00BF26AF"/>
    <w:rsid w:val="00BF2768"/>
    <w:rsid w:val="00BF2B3D"/>
    <w:rsid w:val="00BF33CB"/>
    <w:rsid w:val="00BF348F"/>
    <w:rsid w:val="00BF3597"/>
    <w:rsid w:val="00BF35C6"/>
    <w:rsid w:val="00BF37AB"/>
    <w:rsid w:val="00BF37F8"/>
    <w:rsid w:val="00BF3E65"/>
    <w:rsid w:val="00BF3FCE"/>
    <w:rsid w:val="00BF4019"/>
    <w:rsid w:val="00BF441D"/>
    <w:rsid w:val="00BF455E"/>
    <w:rsid w:val="00BF46E7"/>
    <w:rsid w:val="00BF479A"/>
    <w:rsid w:val="00BF47CA"/>
    <w:rsid w:val="00BF47CB"/>
    <w:rsid w:val="00BF49EC"/>
    <w:rsid w:val="00BF4B08"/>
    <w:rsid w:val="00BF4B87"/>
    <w:rsid w:val="00BF4E01"/>
    <w:rsid w:val="00BF4FB8"/>
    <w:rsid w:val="00BF5175"/>
    <w:rsid w:val="00BF523F"/>
    <w:rsid w:val="00BF5360"/>
    <w:rsid w:val="00BF5429"/>
    <w:rsid w:val="00BF5454"/>
    <w:rsid w:val="00BF5468"/>
    <w:rsid w:val="00BF555C"/>
    <w:rsid w:val="00BF5596"/>
    <w:rsid w:val="00BF560E"/>
    <w:rsid w:val="00BF58CA"/>
    <w:rsid w:val="00BF59BE"/>
    <w:rsid w:val="00BF5A22"/>
    <w:rsid w:val="00BF5B0E"/>
    <w:rsid w:val="00BF5C04"/>
    <w:rsid w:val="00BF5C20"/>
    <w:rsid w:val="00BF5D44"/>
    <w:rsid w:val="00BF5EBA"/>
    <w:rsid w:val="00BF5F14"/>
    <w:rsid w:val="00BF5F2A"/>
    <w:rsid w:val="00BF5F50"/>
    <w:rsid w:val="00BF5F7D"/>
    <w:rsid w:val="00BF60F6"/>
    <w:rsid w:val="00BF62C3"/>
    <w:rsid w:val="00BF6424"/>
    <w:rsid w:val="00BF6492"/>
    <w:rsid w:val="00BF6900"/>
    <w:rsid w:val="00BF6CAB"/>
    <w:rsid w:val="00BF6D85"/>
    <w:rsid w:val="00BF6E3E"/>
    <w:rsid w:val="00BF712F"/>
    <w:rsid w:val="00BF7189"/>
    <w:rsid w:val="00BF7741"/>
    <w:rsid w:val="00BF7922"/>
    <w:rsid w:val="00BF7C9E"/>
    <w:rsid w:val="00BF7CE9"/>
    <w:rsid w:val="00BF7D0C"/>
    <w:rsid w:val="00BF7E1F"/>
    <w:rsid w:val="00C00502"/>
    <w:rsid w:val="00C00567"/>
    <w:rsid w:val="00C006A3"/>
    <w:rsid w:val="00C00988"/>
    <w:rsid w:val="00C00AE7"/>
    <w:rsid w:val="00C00D3A"/>
    <w:rsid w:val="00C00DFC"/>
    <w:rsid w:val="00C00F5C"/>
    <w:rsid w:val="00C011A5"/>
    <w:rsid w:val="00C015F7"/>
    <w:rsid w:val="00C01903"/>
    <w:rsid w:val="00C01A77"/>
    <w:rsid w:val="00C01B25"/>
    <w:rsid w:val="00C01BB8"/>
    <w:rsid w:val="00C01EF7"/>
    <w:rsid w:val="00C0217E"/>
    <w:rsid w:val="00C02247"/>
    <w:rsid w:val="00C02512"/>
    <w:rsid w:val="00C026BC"/>
    <w:rsid w:val="00C02728"/>
    <w:rsid w:val="00C02837"/>
    <w:rsid w:val="00C02933"/>
    <w:rsid w:val="00C02C5C"/>
    <w:rsid w:val="00C0342F"/>
    <w:rsid w:val="00C034C9"/>
    <w:rsid w:val="00C03628"/>
    <w:rsid w:val="00C0377F"/>
    <w:rsid w:val="00C03C19"/>
    <w:rsid w:val="00C03CFE"/>
    <w:rsid w:val="00C03F00"/>
    <w:rsid w:val="00C0429A"/>
    <w:rsid w:val="00C04516"/>
    <w:rsid w:val="00C04BB9"/>
    <w:rsid w:val="00C04CF9"/>
    <w:rsid w:val="00C04EC5"/>
    <w:rsid w:val="00C0528C"/>
    <w:rsid w:val="00C0528D"/>
    <w:rsid w:val="00C05316"/>
    <w:rsid w:val="00C0563A"/>
    <w:rsid w:val="00C05798"/>
    <w:rsid w:val="00C05820"/>
    <w:rsid w:val="00C05C74"/>
    <w:rsid w:val="00C05E46"/>
    <w:rsid w:val="00C05ECB"/>
    <w:rsid w:val="00C05ED5"/>
    <w:rsid w:val="00C062D3"/>
    <w:rsid w:val="00C065F5"/>
    <w:rsid w:val="00C066E1"/>
    <w:rsid w:val="00C06A76"/>
    <w:rsid w:val="00C06CB0"/>
    <w:rsid w:val="00C07003"/>
    <w:rsid w:val="00C0715B"/>
    <w:rsid w:val="00C07308"/>
    <w:rsid w:val="00C077F2"/>
    <w:rsid w:val="00C07C4E"/>
    <w:rsid w:val="00C07E11"/>
    <w:rsid w:val="00C1015B"/>
    <w:rsid w:val="00C102E0"/>
    <w:rsid w:val="00C1050D"/>
    <w:rsid w:val="00C106AC"/>
    <w:rsid w:val="00C1082B"/>
    <w:rsid w:val="00C10A23"/>
    <w:rsid w:val="00C10AB3"/>
    <w:rsid w:val="00C10B0C"/>
    <w:rsid w:val="00C10DCB"/>
    <w:rsid w:val="00C10DF1"/>
    <w:rsid w:val="00C10E73"/>
    <w:rsid w:val="00C110A6"/>
    <w:rsid w:val="00C112A3"/>
    <w:rsid w:val="00C114EC"/>
    <w:rsid w:val="00C1174B"/>
    <w:rsid w:val="00C11A9B"/>
    <w:rsid w:val="00C11C18"/>
    <w:rsid w:val="00C11C59"/>
    <w:rsid w:val="00C11CD2"/>
    <w:rsid w:val="00C120AA"/>
    <w:rsid w:val="00C12380"/>
    <w:rsid w:val="00C12917"/>
    <w:rsid w:val="00C12A5B"/>
    <w:rsid w:val="00C13004"/>
    <w:rsid w:val="00C1301D"/>
    <w:rsid w:val="00C1354F"/>
    <w:rsid w:val="00C135AD"/>
    <w:rsid w:val="00C137A9"/>
    <w:rsid w:val="00C137EC"/>
    <w:rsid w:val="00C13809"/>
    <w:rsid w:val="00C13841"/>
    <w:rsid w:val="00C1397D"/>
    <w:rsid w:val="00C13A6F"/>
    <w:rsid w:val="00C13C24"/>
    <w:rsid w:val="00C13C51"/>
    <w:rsid w:val="00C13E24"/>
    <w:rsid w:val="00C13F5D"/>
    <w:rsid w:val="00C14061"/>
    <w:rsid w:val="00C1415D"/>
    <w:rsid w:val="00C14320"/>
    <w:rsid w:val="00C143FC"/>
    <w:rsid w:val="00C145AC"/>
    <w:rsid w:val="00C146F6"/>
    <w:rsid w:val="00C14797"/>
    <w:rsid w:val="00C14889"/>
    <w:rsid w:val="00C14A84"/>
    <w:rsid w:val="00C14C33"/>
    <w:rsid w:val="00C14D98"/>
    <w:rsid w:val="00C14FA3"/>
    <w:rsid w:val="00C15029"/>
    <w:rsid w:val="00C152F6"/>
    <w:rsid w:val="00C1540F"/>
    <w:rsid w:val="00C154BE"/>
    <w:rsid w:val="00C156C0"/>
    <w:rsid w:val="00C15B76"/>
    <w:rsid w:val="00C15D23"/>
    <w:rsid w:val="00C15E29"/>
    <w:rsid w:val="00C15E33"/>
    <w:rsid w:val="00C15EA0"/>
    <w:rsid w:val="00C15EA8"/>
    <w:rsid w:val="00C15F37"/>
    <w:rsid w:val="00C1621E"/>
    <w:rsid w:val="00C1652F"/>
    <w:rsid w:val="00C16808"/>
    <w:rsid w:val="00C1682B"/>
    <w:rsid w:val="00C1695F"/>
    <w:rsid w:val="00C16A23"/>
    <w:rsid w:val="00C16CF3"/>
    <w:rsid w:val="00C16D8B"/>
    <w:rsid w:val="00C17048"/>
    <w:rsid w:val="00C171D3"/>
    <w:rsid w:val="00C171D4"/>
    <w:rsid w:val="00C17396"/>
    <w:rsid w:val="00C173BC"/>
    <w:rsid w:val="00C174BC"/>
    <w:rsid w:val="00C17D5E"/>
    <w:rsid w:val="00C20459"/>
    <w:rsid w:val="00C20706"/>
    <w:rsid w:val="00C20964"/>
    <w:rsid w:val="00C20994"/>
    <w:rsid w:val="00C209C6"/>
    <w:rsid w:val="00C20A16"/>
    <w:rsid w:val="00C20A20"/>
    <w:rsid w:val="00C20AD8"/>
    <w:rsid w:val="00C20B5E"/>
    <w:rsid w:val="00C20BC8"/>
    <w:rsid w:val="00C20DBD"/>
    <w:rsid w:val="00C20E4C"/>
    <w:rsid w:val="00C20F49"/>
    <w:rsid w:val="00C20FA5"/>
    <w:rsid w:val="00C214C4"/>
    <w:rsid w:val="00C215B8"/>
    <w:rsid w:val="00C21812"/>
    <w:rsid w:val="00C219FD"/>
    <w:rsid w:val="00C21A76"/>
    <w:rsid w:val="00C21B1E"/>
    <w:rsid w:val="00C21B1F"/>
    <w:rsid w:val="00C21C4F"/>
    <w:rsid w:val="00C21CFF"/>
    <w:rsid w:val="00C21FD1"/>
    <w:rsid w:val="00C2206E"/>
    <w:rsid w:val="00C22542"/>
    <w:rsid w:val="00C22581"/>
    <w:rsid w:val="00C225D2"/>
    <w:rsid w:val="00C226B3"/>
    <w:rsid w:val="00C22789"/>
    <w:rsid w:val="00C22923"/>
    <w:rsid w:val="00C229E3"/>
    <w:rsid w:val="00C22ACF"/>
    <w:rsid w:val="00C22BB5"/>
    <w:rsid w:val="00C231FA"/>
    <w:rsid w:val="00C2362E"/>
    <w:rsid w:val="00C2368B"/>
    <w:rsid w:val="00C2378B"/>
    <w:rsid w:val="00C23A08"/>
    <w:rsid w:val="00C23AE5"/>
    <w:rsid w:val="00C23D02"/>
    <w:rsid w:val="00C240AF"/>
    <w:rsid w:val="00C24852"/>
    <w:rsid w:val="00C24B40"/>
    <w:rsid w:val="00C24B55"/>
    <w:rsid w:val="00C24CCE"/>
    <w:rsid w:val="00C24EBB"/>
    <w:rsid w:val="00C25093"/>
    <w:rsid w:val="00C252C8"/>
    <w:rsid w:val="00C25320"/>
    <w:rsid w:val="00C25329"/>
    <w:rsid w:val="00C25378"/>
    <w:rsid w:val="00C254C7"/>
    <w:rsid w:val="00C2561F"/>
    <w:rsid w:val="00C2594C"/>
    <w:rsid w:val="00C25A60"/>
    <w:rsid w:val="00C25BA8"/>
    <w:rsid w:val="00C260B8"/>
    <w:rsid w:val="00C260E1"/>
    <w:rsid w:val="00C26359"/>
    <w:rsid w:val="00C265F0"/>
    <w:rsid w:val="00C26AE8"/>
    <w:rsid w:val="00C26CE2"/>
    <w:rsid w:val="00C26F88"/>
    <w:rsid w:val="00C26FFD"/>
    <w:rsid w:val="00C27441"/>
    <w:rsid w:val="00C27463"/>
    <w:rsid w:val="00C275A0"/>
    <w:rsid w:val="00C2779A"/>
    <w:rsid w:val="00C278C4"/>
    <w:rsid w:val="00C27917"/>
    <w:rsid w:val="00C2793B"/>
    <w:rsid w:val="00C279E6"/>
    <w:rsid w:val="00C3004A"/>
    <w:rsid w:val="00C3073A"/>
    <w:rsid w:val="00C307C2"/>
    <w:rsid w:val="00C30B21"/>
    <w:rsid w:val="00C30BEF"/>
    <w:rsid w:val="00C30BF6"/>
    <w:rsid w:val="00C30E3B"/>
    <w:rsid w:val="00C30EB6"/>
    <w:rsid w:val="00C30F1E"/>
    <w:rsid w:val="00C30F6C"/>
    <w:rsid w:val="00C310B7"/>
    <w:rsid w:val="00C31176"/>
    <w:rsid w:val="00C31204"/>
    <w:rsid w:val="00C31226"/>
    <w:rsid w:val="00C31245"/>
    <w:rsid w:val="00C3138D"/>
    <w:rsid w:val="00C31438"/>
    <w:rsid w:val="00C31513"/>
    <w:rsid w:val="00C315B8"/>
    <w:rsid w:val="00C31720"/>
    <w:rsid w:val="00C317DC"/>
    <w:rsid w:val="00C3180C"/>
    <w:rsid w:val="00C31815"/>
    <w:rsid w:val="00C3185E"/>
    <w:rsid w:val="00C31B2B"/>
    <w:rsid w:val="00C31B50"/>
    <w:rsid w:val="00C31C91"/>
    <w:rsid w:val="00C31E97"/>
    <w:rsid w:val="00C32125"/>
    <w:rsid w:val="00C327AF"/>
    <w:rsid w:val="00C32889"/>
    <w:rsid w:val="00C32B32"/>
    <w:rsid w:val="00C32BF9"/>
    <w:rsid w:val="00C32CBC"/>
    <w:rsid w:val="00C32D07"/>
    <w:rsid w:val="00C330EF"/>
    <w:rsid w:val="00C33129"/>
    <w:rsid w:val="00C333E6"/>
    <w:rsid w:val="00C3359B"/>
    <w:rsid w:val="00C33671"/>
    <w:rsid w:val="00C336BD"/>
    <w:rsid w:val="00C33AD5"/>
    <w:rsid w:val="00C33D82"/>
    <w:rsid w:val="00C33EA1"/>
    <w:rsid w:val="00C340B6"/>
    <w:rsid w:val="00C3434A"/>
    <w:rsid w:val="00C34378"/>
    <w:rsid w:val="00C3437A"/>
    <w:rsid w:val="00C3443C"/>
    <w:rsid w:val="00C34489"/>
    <w:rsid w:val="00C3449A"/>
    <w:rsid w:val="00C344BB"/>
    <w:rsid w:val="00C34528"/>
    <w:rsid w:val="00C34529"/>
    <w:rsid w:val="00C3455A"/>
    <w:rsid w:val="00C345AF"/>
    <w:rsid w:val="00C347DC"/>
    <w:rsid w:val="00C34A07"/>
    <w:rsid w:val="00C34A26"/>
    <w:rsid w:val="00C34D33"/>
    <w:rsid w:val="00C34F69"/>
    <w:rsid w:val="00C3501B"/>
    <w:rsid w:val="00C35097"/>
    <w:rsid w:val="00C3538D"/>
    <w:rsid w:val="00C35BBC"/>
    <w:rsid w:val="00C35C4B"/>
    <w:rsid w:val="00C35C8A"/>
    <w:rsid w:val="00C35CCF"/>
    <w:rsid w:val="00C36011"/>
    <w:rsid w:val="00C360F6"/>
    <w:rsid w:val="00C364E1"/>
    <w:rsid w:val="00C364FB"/>
    <w:rsid w:val="00C36550"/>
    <w:rsid w:val="00C36A1C"/>
    <w:rsid w:val="00C36B03"/>
    <w:rsid w:val="00C36D56"/>
    <w:rsid w:val="00C36F76"/>
    <w:rsid w:val="00C370FB"/>
    <w:rsid w:val="00C374D1"/>
    <w:rsid w:val="00C3792F"/>
    <w:rsid w:val="00C37A3C"/>
    <w:rsid w:val="00C37C4B"/>
    <w:rsid w:val="00C37F62"/>
    <w:rsid w:val="00C40095"/>
    <w:rsid w:val="00C40371"/>
    <w:rsid w:val="00C403BE"/>
    <w:rsid w:val="00C403F9"/>
    <w:rsid w:val="00C404F2"/>
    <w:rsid w:val="00C405D1"/>
    <w:rsid w:val="00C40924"/>
    <w:rsid w:val="00C40A5F"/>
    <w:rsid w:val="00C40C66"/>
    <w:rsid w:val="00C40CBB"/>
    <w:rsid w:val="00C40D77"/>
    <w:rsid w:val="00C40DBF"/>
    <w:rsid w:val="00C40F08"/>
    <w:rsid w:val="00C410C2"/>
    <w:rsid w:val="00C41B0F"/>
    <w:rsid w:val="00C41D32"/>
    <w:rsid w:val="00C41DFD"/>
    <w:rsid w:val="00C41F99"/>
    <w:rsid w:val="00C42031"/>
    <w:rsid w:val="00C423E6"/>
    <w:rsid w:val="00C425DD"/>
    <w:rsid w:val="00C427DE"/>
    <w:rsid w:val="00C42AD3"/>
    <w:rsid w:val="00C42BC6"/>
    <w:rsid w:val="00C433CD"/>
    <w:rsid w:val="00C4343D"/>
    <w:rsid w:val="00C435A4"/>
    <w:rsid w:val="00C437A2"/>
    <w:rsid w:val="00C43978"/>
    <w:rsid w:val="00C439A2"/>
    <w:rsid w:val="00C43BBF"/>
    <w:rsid w:val="00C43C73"/>
    <w:rsid w:val="00C43CC4"/>
    <w:rsid w:val="00C43D83"/>
    <w:rsid w:val="00C43E11"/>
    <w:rsid w:val="00C4418E"/>
    <w:rsid w:val="00C44269"/>
    <w:rsid w:val="00C442D5"/>
    <w:rsid w:val="00C44919"/>
    <w:rsid w:val="00C44A48"/>
    <w:rsid w:val="00C45014"/>
    <w:rsid w:val="00C450EC"/>
    <w:rsid w:val="00C453DC"/>
    <w:rsid w:val="00C45B20"/>
    <w:rsid w:val="00C45BB1"/>
    <w:rsid w:val="00C45EDA"/>
    <w:rsid w:val="00C461DF"/>
    <w:rsid w:val="00C4632E"/>
    <w:rsid w:val="00C467EB"/>
    <w:rsid w:val="00C46870"/>
    <w:rsid w:val="00C46A82"/>
    <w:rsid w:val="00C46C04"/>
    <w:rsid w:val="00C46C43"/>
    <w:rsid w:val="00C46D10"/>
    <w:rsid w:val="00C46D1A"/>
    <w:rsid w:val="00C46F94"/>
    <w:rsid w:val="00C47144"/>
    <w:rsid w:val="00C47165"/>
    <w:rsid w:val="00C4732C"/>
    <w:rsid w:val="00C47366"/>
    <w:rsid w:val="00C473A8"/>
    <w:rsid w:val="00C4753D"/>
    <w:rsid w:val="00C4760F"/>
    <w:rsid w:val="00C4791F"/>
    <w:rsid w:val="00C47A00"/>
    <w:rsid w:val="00C47A56"/>
    <w:rsid w:val="00C47B84"/>
    <w:rsid w:val="00C47DDD"/>
    <w:rsid w:val="00C50149"/>
    <w:rsid w:val="00C5020A"/>
    <w:rsid w:val="00C50298"/>
    <w:rsid w:val="00C502B0"/>
    <w:rsid w:val="00C5033C"/>
    <w:rsid w:val="00C503D9"/>
    <w:rsid w:val="00C5054E"/>
    <w:rsid w:val="00C50ADE"/>
    <w:rsid w:val="00C50C69"/>
    <w:rsid w:val="00C50E49"/>
    <w:rsid w:val="00C50F9A"/>
    <w:rsid w:val="00C514D1"/>
    <w:rsid w:val="00C514E1"/>
    <w:rsid w:val="00C51605"/>
    <w:rsid w:val="00C51636"/>
    <w:rsid w:val="00C516E6"/>
    <w:rsid w:val="00C51743"/>
    <w:rsid w:val="00C51AE3"/>
    <w:rsid w:val="00C52117"/>
    <w:rsid w:val="00C522E9"/>
    <w:rsid w:val="00C52369"/>
    <w:rsid w:val="00C523BC"/>
    <w:rsid w:val="00C523DC"/>
    <w:rsid w:val="00C526EA"/>
    <w:rsid w:val="00C52764"/>
    <w:rsid w:val="00C52AC5"/>
    <w:rsid w:val="00C52C5D"/>
    <w:rsid w:val="00C52D61"/>
    <w:rsid w:val="00C53027"/>
    <w:rsid w:val="00C530A5"/>
    <w:rsid w:val="00C53113"/>
    <w:rsid w:val="00C531A8"/>
    <w:rsid w:val="00C53312"/>
    <w:rsid w:val="00C533CF"/>
    <w:rsid w:val="00C534A1"/>
    <w:rsid w:val="00C536F4"/>
    <w:rsid w:val="00C539B0"/>
    <w:rsid w:val="00C53B10"/>
    <w:rsid w:val="00C53C28"/>
    <w:rsid w:val="00C53C7F"/>
    <w:rsid w:val="00C53D84"/>
    <w:rsid w:val="00C53DA1"/>
    <w:rsid w:val="00C541B2"/>
    <w:rsid w:val="00C5430D"/>
    <w:rsid w:val="00C54312"/>
    <w:rsid w:val="00C544F1"/>
    <w:rsid w:val="00C54933"/>
    <w:rsid w:val="00C54BC7"/>
    <w:rsid w:val="00C54D7C"/>
    <w:rsid w:val="00C5507A"/>
    <w:rsid w:val="00C5528C"/>
    <w:rsid w:val="00C55320"/>
    <w:rsid w:val="00C55367"/>
    <w:rsid w:val="00C554C4"/>
    <w:rsid w:val="00C557EC"/>
    <w:rsid w:val="00C5584E"/>
    <w:rsid w:val="00C55B7B"/>
    <w:rsid w:val="00C55BC9"/>
    <w:rsid w:val="00C55C52"/>
    <w:rsid w:val="00C55C80"/>
    <w:rsid w:val="00C55D36"/>
    <w:rsid w:val="00C56098"/>
    <w:rsid w:val="00C560A0"/>
    <w:rsid w:val="00C5617B"/>
    <w:rsid w:val="00C56489"/>
    <w:rsid w:val="00C566CF"/>
    <w:rsid w:val="00C56740"/>
    <w:rsid w:val="00C567CB"/>
    <w:rsid w:val="00C568E9"/>
    <w:rsid w:val="00C5693E"/>
    <w:rsid w:val="00C56A2D"/>
    <w:rsid w:val="00C56AEA"/>
    <w:rsid w:val="00C56E1B"/>
    <w:rsid w:val="00C571A2"/>
    <w:rsid w:val="00C571E9"/>
    <w:rsid w:val="00C57527"/>
    <w:rsid w:val="00C575E1"/>
    <w:rsid w:val="00C57786"/>
    <w:rsid w:val="00C57CA7"/>
    <w:rsid w:val="00C57D79"/>
    <w:rsid w:val="00C57F21"/>
    <w:rsid w:val="00C60089"/>
    <w:rsid w:val="00C601C8"/>
    <w:rsid w:val="00C601F7"/>
    <w:rsid w:val="00C60490"/>
    <w:rsid w:val="00C60770"/>
    <w:rsid w:val="00C60A95"/>
    <w:rsid w:val="00C60CC8"/>
    <w:rsid w:val="00C60E0B"/>
    <w:rsid w:val="00C612A3"/>
    <w:rsid w:val="00C61830"/>
    <w:rsid w:val="00C619F3"/>
    <w:rsid w:val="00C61ACF"/>
    <w:rsid w:val="00C61B6A"/>
    <w:rsid w:val="00C61C86"/>
    <w:rsid w:val="00C61ECF"/>
    <w:rsid w:val="00C61F53"/>
    <w:rsid w:val="00C62252"/>
    <w:rsid w:val="00C623D9"/>
    <w:rsid w:val="00C6241F"/>
    <w:rsid w:val="00C62763"/>
    <w:rsid w:val="00C6279F"/>
    <w:rsid w:val="00C6282B"/>
    <w:rsid w:val="00C629F6"/>
    <w:rsid w:val="00C62A60"/>
    <w:rsid w:val="00C62ACD"/>
    <w:rsid w:val="00C62AED"/>
    <w:rsid w:val="00C62C67"/>
    <w:rsid w:val="00C62E68"/>
    <w:rsid w:val="00C632DF"/>
    <w:rsid w:val="00C635D0"/>
    <w:rsid w:val="00C636DA"/>
    <w:rsid w:val="00C6384B"/>
    <w:rsid w:val="00C638CD"/>
    <w:rsid w:val="00C63A32"/>
    <w:rsid w:val="00C63C4E"/>
    <w:rsid w:val="00C63DE2"/>
    <w:rsid w:val="00C640C3"/>
    <w:rsid w:val="00C64164"/>
    <w:rsid w:val="00C64395"/>
    <w:rsid w:val="00C64894"/>
    <w:rsid w:val="00C648EF"/>
    <w:rsid w:val="00C6496E"/>
    <w:rsid w:val="00C649AC"/>
    <w:rsid w:val="00C64A71"/>
    <w:rsid w:val="00C64AD0"/>
    <w:rsid w:val="00C64B0C"/>
    <w:rsid w:val="00C64B40"/>
    <w:rsid w:val="00C64D2E"/>
    <w:rsid w:val="00C6526A"/>
    <w:rsid w:val="00C65487"/>
    <w:rsid w:val="00C654C7"/>
    <w:rsid w:val="00C6561F"/>
    <w:rsid w:val="00C6580F"/>
    <w:rsid w:val="00C65867"/>
    <w:rsid w:val="00C65C63"/>
    <w:rsid w:val="00C65CCA"/>
    <w:rsid w:val="00C65CF2"/>
    <w:rsid w:val="00C65EB9"/>
    <w:rsid w:val="00C65F5C"/>
    <w:rsid w:val="00C65FC2"/>
    <w:rsid w:val="00C6606D"/>
    <w:rsid w:val="00C66190"/>
    <w:rsid w:val="00C66707"/>
    <w:rsid w:val="00C66868"/>
    <w:rsid w:val="00C66893"/>
    <w:rsid w:val="00C66A6A"/>
    <w:rsid w:val="00C66FE2"/>
    <w:rsid w:val="00C67140"/>
    <w:rsid w:val="00C67151"/>
    <w:rsid w:val="00C671D5"/>
    <w:rsid w:val="00C673BD"/>
    <w:rsid w:val="00C676B7"/>
    <w:rsid w:val="00C67708"/>
    <w:rsid w:val="00C678A2"/>
    <w:rsid w:val="00C67B05"/>
    <w:rsid w:val="00C67B42"/>
    <w:rsid w:val="00C67E29"/>
    <w:rsid w:val="00C67EEB"/>
    <w:rsid w:val="00C7005A"/>
    <w:rsid w:val="00C700EB"/>
    <w:rsid w:val="00C7025D"/>
    <w:rsid w:val="00C70425"/>
    <w:rsid w:val="00C705E2"/>
    <w:rsid w:val="00C707CD"/>
    <w:rsid w:val="00C70802"/>
    <w:rsid w:val="00C70BBE"/>
    <w:rsid w:val="00C70C64"/>
    <w:rsid w:val="00C70D3C"/>
    <w:rsid w:val="00C70D6C"/>
    <w:rsid w:val="00C70E04"/>
    <w:rsid w:val="00C70FD9"/>
    <w:rsid w:val="00C71000"/>
    <w:rsid w:val="00C7124F"/>
    <w:rsid w:val="00C714FD"/>
    <w:rsid w:val="00C71542"/>
    <w:rsid w:val="00C715C0"/>
    <w:rsid w:val="00C717B7"/>
    <w:rsid w:val="00C71981"/>
    <w:rsid w:val="00C71B87"/>
    <w:rsid w:val="00C71DDB"/>
    <w:rsid w:val="00C71DE0"/>
    <w:rsid w:val="00C71ED6"/>
    <w:rsid w:val="00C71F47"/>
    <w:rsid w:val="00C71F5A"/>
    <w:rsid w:val="00C71F7D"/>
    <w:rsid w:val="00C72055"/>
    <w:rsid w:val="00C724B4"/>
    <w:rsid w:val="00C726CB"/>
    <w:rsid w:val="00C728BB"/>
    <w:rsid w:val="00C72A1D"/>
    <w:rsid w:val="00C72B9C"/>
    <w:rsid w:val="00C72BD4"/>
    <w:rsid w:val="00C72C6B"/>
    <w:rsid w:val="00C72CA6"/>
    <w:rsid w:val="00C72DB9"/>
    <w:rsid w:val="00C72E04"/>
    <w:rsid w:val="00C72E2D"/>
    <w:rsid w:val="00C72E3A"/>
    <w:rsid w:val="00C7300D"/>
    <w:rsid w:val="00C733D5"/>
    <w:rsid w:val="00C73444"/>
    <w:rsid w:val="00C735BC"/>
    <w:rsid w:val="00C735C1"/>
    <w:rsid w:val="00C736BB"/>
    <w:rsid w:val="00C738F7"/>
    <w:rsid w:val="00C73D2C"/>
    <w:rsid w:val="00C73D8F"/>
    <w:rsid w:val="00C73DE3"/>
    <w:rsid w:val="00C73F9B"/>
    <w:rsid w:val="00C741B9"/>
    <w:rsid w:val="00C743A0"/>
    <w:rsid w:val="00C743EB"/>
    <w:rsid w:val="00C74677"/>
    <w:rsid w:val="00C747AD"/>
    <w:rsid w:val="00C7486E"/>
    <w:rsid w:val="00C74897"/>
    <w:rsid w:val="00C74B2F"/>
    <w:rsid w:val="00C74DE4"/>
    <w:rsid w:val="00C75152"/>
    <w:rsid w:val="00C7523F"/>
    <w:rsid w:val="00C753D0"/>
    <w:rsid w:val="00C75633"/>
    <w:rsid w:val="00C75A8E"/>
    <w:rsid w:val="00C75AE8"/>
    <w:rsid w:val="00C75BCD"/>
    <w:rsid w:val="00C75C0A"/>
    <w:rsid w:val="00C75D2B"/>
    <w:rsid w:val="00C75D68"/>
    <w:rsid w:val="00C76201"/>
    <w:rsid w:val="00C766C3"/>
    <w:rsid w:val="00C76728"/>
    <w:rsid w:val="00C76838"/>
    <w:rsid w:val="00C76953"/>
    <w:rsid w:val="00C76E0F"/>
    <w:rsid w:val="00C76E6A"/>
    <w:rsid w:val="00C7705A"/>
    <w:rsid w:val="00C77172"/>
    <w:rsid w:val="00C771B1"/>
    <w:rsid w:val="00C772FA"/>
    <w:rsid w:val="00C7768E"/>
    <w:rsid w:val="00C77A2B"/>
    <w:rsid w:val="00C77AC6"/>
    <w:rsid w:val="00C77DBB"/>
    <w:rsid w:val="00C80161"/>
    <w:rsid w:val="00C801DB"/>
    <w:rsid w:val="00C801FD"/>
    <w:rsid w:val="00C802AF"/>
    <w:rsid w:val="00C802DC"/>
    <w:rsid w:val="00C8058C"/>
    <w:rsid w:val="00C805E9"/>
    <w:rsid w:val="00C80685"/>
    <w:rsid w:val="00C80855"/>
    <w:rsid w:val="00C809F0"/>
    <w:rsid w:val="00C80AF3"/>
    <w:rsid w:val="00C80C97"/>
    <w:rsid w:val="00C80CE9"/>
    <w:rsid w:val="00C80D22"/>
    <w:rsid w:val="00C80DB8"/>
    <w:rsid w:val="00C80EAB"/>
    <w:rsid w:val="00C80FEB"/>
    <w:rsid w:val="00C81081"/>
    <w:rsid w:val="00C81165"/>
    <w:rsid w:val="00C8124B"/>
    <w:rsid w:val="00C8143E"/>
    <w:rsid w:val="00C81511"/>
    <w:rsid w:val="00C8155C"/>
    <w:rsid w:val="00C81835"/>
    <w:rsid w:val="00C81A19"/>
    <w:rsid w:val="00C81AA8"/>
    <w:rsid w:val="00C81D38"/>
    <w:rsid w:val="00C81EC7"/>
    <w:rsid w:val="00C82088"/>
    <w:rsid w:val="00C821FB"/>
    <w:rsid w:val="00C822D3"/>
    <w:rsid w:val="00C82345"/>
    <w:rsid w:val="00C823A7"/>
    <w:rsid w:val="00C8255B"/>
    <w:rsid w:val="00C8285A"/>
    <w:rsid w:val="00C82986"/>
    <w:rsid w:val="00C829B6"/>
    <w:rsid w:val="00C82B14"/>
    <w:rsid w:val="00C82BD4"/>
    <w:rsid w:val="00C82C29"/>
    <w:rsid w:val="00C82DBE"/>
    <w:rsid w:val="00C82FD0"/>
    <w:rsid w:val="00C8304C"/>
    <w:rsid w:val="00C830B1"/>
    <w:rsid w:val="00C831D2"/>
    <w:rsid w:val="00C833E6"/>
    <w:rsid w:val="00C8361F"/>
    <w:rsid w:val="00C8375F"/>
    <w:rsid w:val="00C83AAB"/>
    <w:rsid w:val="00C83C46"/>
    <w:rsid w:val="00C83C4C"/>
    <w:rsid w:val="00C83CE7"/>
    <w:rsid w:val="00C84477"/>
    <w:rsid w:val="00C844AB"/>
    <w:rsid w:val="00C84993"/>
    <w:rsid w:val="00C84A1B"/>
    <w:rsid w:val="00C84AD1"/>
    <w:rsid w:val="00C85304"/>
    <w:rsid w:val="00C85312"/>
    <w:rsid w:val="00C8543A"/>
    <w:rsid w:val="00C85580"/>
    <w:rsid w:val="00C856E8"/>
    <w:rsid w:val="00C8584A"/>
    <w:rsid w:val="00C86062"/>
    <w:rsid w:val="00C86301"/>
    <w:rsid w:val="00C86765"/>
    <w:rsid w:val="00C867F0"/>
    <w:rsid w:val="00C869AA"/>
    <w:rsid w:val="00C86E47"/>
    <w:rsid w:val="00C86E5B"/>
    <w:rsid w:val="00C87119"/>
    <w:rsid w:val="00C871B8"/>
    <w:rsid w:val="00C871F7"/>
    <w:rsid w:val="00C8721B"/>
    <w:rsid w:val="00C873D0"/>
    <w:rsid w:val="00C873F3"/>
    <w:rsid w:val="00C8759E"/>
    <w:rsid w:val="00C8795C"/>
    <w:rsid w:val="00C879A5"/>
    <w:rsid w:val="00C87A8E"/>
    <w:rsid w:val="00C87AA3"/>
    <w:rsid w:val="00C87BB3"/>
    <w:rsid w:val="00C87CA6"/>
    <w:rsid w:val="00C87EEC"/>
    <w:rsid w:val="00C9000F"/>
    <w:rsid w:val="00C900F6"/>
    <w:rsid w:val="00C90155"/>
    <w:rsid w:val="00C90353"/>
    <w:rsid w:val="00C90423"/>
    <w:rsid w:val="00C90445"/>
    <w:rsid w:val="00C90753"/>
    <w:rsid w:val="00C90810"/>
    <w:rsid w:val="00C908FC"/>
    <w:rsid w:val="00C90902"/>
    <w:rsid w:val="00C909EB"/>
    <w:rsid w:val="00C9120E"/>
    <w:rsid w:val="00C914E5"/>
    <w:rsid w:val="00C916F6"/>
    <w:rsid w:val="00C91C6C"/>
    <w:rsid w:val="00C92365"/>
    <w:rsid w:val="00C924CA"/>
    <w:rsid w:val="00C92624"/>
    <w:rsid w:val="00C927C6"/>
    <w:rsid w:val="00C928F3"/>
    <w:rsid w:val="00C9292F"/>
    <w:rsid w:val="00C9296C"/>
    <w:rsid w:val="00C92A1E"/>
    <w:rsid w:val="00C92C7B"/>
    <w:rsid w:val="00C93017"/>
    <w:rsid w:val="00C930F2"/>
    <w:rsid w:val="00C935B6"/>
    <w:rsid w:val="00C93624"/>
    <w:rsid w:val="00C9362D"/>
    <w:rsid w:val="00C9378B"/>
    <w:rsid w:val="00C93B3D"/>
    <w:rsid w:val="00C93BAC"/>
    <w:rsid w:val="00C93C12"/>
    <w:rsid w:val="00C93C84"/>
    <w:rsid w:val="00C93CC4"/>
    <w:rsid w:val="00C93DF8"/>
    <w:rsid w:val="00C94144"/>
    <w:rsid w:val="00C9418A"/>
    <w:rsid w:val="00C94319"/>
    <w:rsid w:val="00C9433C"/>
    <w:rsid w:val="00C94A17"/>
    <w:rsid w:val="00C94AB4"/>
    <w:rsid w:val="00C94C14"/>
    <w:rsid w:val="00C94C6E"/>
    <w:rsid w:val="00C94DAF"/>
    <w:rsid w:val="00C94E8F"/>
    <w:rsid w:val="00C950F3"/>
    <w:rsid w:val="00C95308"/>
    <w:rsid w:val="00C95C63"/>
    <w:rsid w:val="00C95CD4"/>
    <w:rsid w:val="00C95DE3"/>
    <w:rsid w:val="00C95F1D"/>
    <w:rsid w:val="00C9608E"/>
    <w:rsid w:val="00C960AA"/>
    <w:rsid w:val="00C962BC"/>
    <w:rsid w:val="00C9640A"/>
    <w:rsid w:val="00C96451"/>
    <w:rsid w:val="00C96506"/>
    <w:rsid w:val="00C96746"/>
    <w:rsid w:val="00C969FB"/>
    <w:rsid w:val="00C96AA7"/>
    <w:rsid w:val="00C96C19"/>
    <w:rsid w:val="00C96D66"/>
    <w:rsid w:val="00C97078"/>
    <w:rsid w:val="00C971CC"/>
    <w:rsid w:val="00C972A3"/>
    <w:rsid w:val="00C973B4"/>
    <w:rsid w:val="00C975E1"/>
    <w:rsid w:val="00C97873"/>
    <w:rsid w:val="00C97A7B"/>
    <w:rsid w:val="00C97AD6"/>
    <w:rsid w:val="00C97BAF"/>
    <w:rsid w:val="00C97C3F"/>
    <w:rsid w:val="00CA0052"/>
    <w:rsid w:val="00CA01FF"/>
    <w:rsid w:val="00CA0368"/>
    <w:rsid w:val="00CA06DB"/>
    <w:rsid w:val="00CA0714"/>
    <w:rsid w:val="00CA07D6"/>
    <w:rsid w:val="00CA082D"/>
    <w:rsid w:val="00CA09C2"/>
    <w:rsid w:val="00CA0A35"/>
    <w:rsid w:val="00CA0C02"/>
    <w:rsid w:val="00CA1026"/>
    <w:rsid w:val="00CA112C"/>
    <w:rsid w:val="00CA1138"/>
    <w:rsid w:val="00CA11B7"/>
    <w:rsid w:val="00CA1221"/>
    <w:rsid w:val="00CA146A"/>
    <w:rsid w:val="00CA1597"/>
    <w:rsid w:val="00CA16B9"/>
    <w:rsid w:val="00CA1737"/>
    <w:rsid w:val="00CA1A72"/>
    <w:rsid w:val="00CA1E89"/>
    <w:rsid w:val="00CA2097"/>
    <w:rsid w:val="00CA22BC"/>
    <w:rsid w:val="00CA2365"/>
    <w:rsid w:val="00CA23DB"/>
    <w:rsid w:val="00CA2583"/>
    <w:rsid w:val="00CA263C"/>
    <w:rsid w:val="00CA26B5"/>
    <w:rsid w:val="00CA28E9"/>
    <w:rsid w:val="00CA291E"/>
    <w:rsid w:val="00CA2977"/>
    <w:rsid w:val="00CA2B8B"/>
    <w:rsid w:val="00CA2C33"/>
    <w:rsid w:val="00CA2D20"/>
    <w:rsid w:val="00CA2D4A"/>
    <w:rsid w:val="00CA2E15"/>
    <w:rsid w:val="00CA30D2"/>
    <w:rsid w:val="00CA3146"/>
    <w:rsid w:val="00CA318B"/>
    <w:rsid w:val="00CA3376"/>
    <w:rsid w:val="00CA382D"/>
    <w:rsid w:val="00CA3BCC"/>
    <w:rsid w:val="00CA3C69"/>
    <w:rsid w:val="00CA3C79"/>
    <w:rsid w:val="00CA3E29"/>
    <w:rsid w:val="00CA3F2F"/>
    <w:rsid w:val="00CA4001"/>
    <w:rsid w:val="00CA4244"/>
    <w:rsid w:val="00CA441B"/>
    <w:rsid w:val="00CA4696"/>
    <w:rsid w:val="00CA4CB6"/>
    <w:rsid w:val="00CA4DE7"/>
    <w:rsid w:val="00CA4F00"/>
    <w:rsid w:val="00CA5073"/>
    <w:rsid w:val="00CA5098"/>
    <w:rsid w:val="00CA5386"/>
    <w:rsid w:val="00CA5516"/>
    <w:rsid w:val="00CA5577"/>
    <w:rsid w:val="00CA59DB"/>
    <w:rsid w:val="00CA5B29"/>
    <w:rsid w:val="00CA5B62"/>
    <w:rsid w:val="00CA5C23"/>
    <w:rsid w:val="00CA5E0D"/>
    <w:rsid w:val="00CA60FD"/>
    <w:rsid w:val="00CA6545"/>
    <w:rsid w:val="00CA6619"/>
    <w:rsid w:val="00CA67AF"/>
    <w:rsid w:val="00CA6D76"/>
    <w:rsid w:val="00CA6E89"/>
    <w:rsid w:val="00CA6EC1"/>
    <w:rsid w:val="00CA7029"/>
    <w:rsid w:val="00CA743A"/>
    <w:rsid w:val="00CA745F"/>
    <w:rsid w:val="00CA749B"/>
    <w:rsid w:val="00CA74ED"/>
    <w:rsid w:val="00CA789D"/>
    <w:rsid w:val="00CA7C2D"/>
    <w:rsid w:val="00CA7F7C"/>
    <w:rsid w:val="00CB0030"/>
    <w:rsid w:val="00CB0452"/>
    <w:rsid w:val="00CB0781"/>
    <w:rsid w:val="00CB07CE"/>
    <w:rsid w:val="00CB0838"/>
    <w:rsid w:val="00CB0BD5"/>
    <w:rsid w:val="00CB0CA8"/>
    <w:rsid w:val="00CB0D7F"/>
    <w:rsid w:val="00CB104A"/>
    <w:rsid w:val="00CB12F4"/>
    <w:rsid w:val="00CB1B30"/>
    <w:rsid w:val="00CB1E34"/>
    <w:rsid w:val="00CB1EF4"/>
    <w:rsid w:val="00CB2004"/>
    <w:rsid w:val="00CB201A"/>
    <w:rsid w:val="00CB20A7"/>
    <w:rsid w:val="00CB2221"/>
    <w:rsid w:val="00CB2420"/>
    <w:rsid w:val="00CB2465"/>
    <w:rsid w:val="00CB24C5"/>
    <w:rsid w:val="00CB2725"/>
    <w:rsid w:val="00CB2926"/>
    <w:rsid w:val="00CB2AEA"/>
    <w:rsid w:val="00CB2B2D"/>
    <w:rsid w:val="00CB2BF3"/>
    <w:rsid w:val="00CB2C89"/>
    <w:rsid w:val="00CB2E41"/>
    <w:rsid w:val="00CB2ED9"/>
    <w:rsid w:val="00CB324E"/>
    <w:rsid w:val="00CB35FC"/>
    <w:rsid w:val="00CB37FB"/>
    <w:rsid w:val="00CB38D5"/>
    <w:rsid w:val="00CB3BD0"/>
    <w:rsid w:val="00CB3C44"/>
    <w:rsid w:val="00CB3C7A"/>
    <w:rsid w:val="00CB3D47"/>
    <w:rsid w:val="00CB3E73"/>
    <w:rsid w:val="00CB40BD"/>
    <w:rsid w:val="00CB40F7"/>
    <w:rsid w:val="00CB41B0"/>
    <w:rsid w:val="00CB42CD"/>
    <w:rsid w:val="00CB4374"/>
    <w:rsid w:val="00CB4423"/>
    <w:rsid w:val="00CB4505"/>
    <w:rsid w:val="00CB492B"/>
    <w:rsid w:val="00CB49CC"/>
    <w:rsid w:val="00CB4A2F"/>
    <w:rsid w:val="00CB4B0B"/>
    <w:rsid w:val="00CB4D6F"/>
    <w:rsid w:val="00CB5318"/>
    <w:rsid w:val="00CB548E"/>
    <w:rsid w:val="00CB5728"/>
    <w:rsid w:val="00CB5894"/>
    <w:rsid w:val="00CB5974"/>
    <w:rsid w:val="00CB5B1E"/>
    <w:rsid w:val="00CB5EAE"/>
    <w:rsid w:val="00CB6144"/>
    <w:rsid w:val="00CB6534"/>
    <w:rsid w:val="00CB6A12"/>
    <w:rsid w:val="00CB6BEC"/>
    <w:rsid w:val="00CB6DF1"/>
    <w:rsid w:val="00CB6E14"/>
    <w:rsid w:val="00CB6E90"/>
    <w:rsid w:val="00CB6FE5"/>
    <w:rsid w:val="00CB73BF"/>
    <w:rsid w:val="00CB7474"/>
    <w:rsid w:val="00CB7483"/>
    <w:rsid w:val="00CB74CF"/>
    <w:rsid w:val="00CB7B3F"/>
    <w:rsid w:val="00CB7BDB"/>
    <w:rsid w:val="00CB7D54"/>
    <w:rsid w:val="00CB7D60"/>
    <w:rsid w:val="00CC010B"/>
    <w:rsid w:val="00CC0542"/>
    <w:rsid w:val="00CC055B"/>
    <w:rsid w:val="00CC07AF"/>
    <w:rsid w:val="00CC0BC6"/>
    <w:rsid w:val="00CC0DE9"/>
    <w:rsid w:val="00CC0EF3"/>
    <w:rsid w:val="00CC0F6A"/>
    <w:rsid w:val="00CC121E"/>
    <w:rsid w:val="00CC1283"/>
    <w:rsid w:val="00CC14BC"/>
    <w:rsid w:val="00CC1517"/>
    <w:rsid w:val="00CC151C"/>
    <w:rsid w:val="00CC1619"/>
    <w:rsid w:val="00CC18CE"/>
    <w:rsid w:val="00CC1CB3"/>
    <w:rsid w:val="00CC1D4D"/>
    <w:rsid w:val="00CC2214"/>
    <w:rsid w:val="00CC2499"/>
    <w:rsid w:val="00CC251F"/>
    <w:rsid w:val="00CC278F"/>
    <w:rsid w:val="00CC27D1"/>
    <w:rsid w:val="00CC2A71"/>
    <w:rsid w:val="00CC2A76"/>
    <w:rsid w:val="00CC2CEA"/>
    <w:rsid w:val="00CC2DB9"/>
    <w:rsid w:val="00CC2DF4"/>
    <w:rsid w:val="00CC2E58"/>
    <w:rsid w:val="00CC2F7A"/>
    <w:rsid w:val="00CC3199"/>
    <w:rsid w:val="00CC329B"/>
    <w:rsid w:val="00CC3330"/>
    <w:rsid w:val="00CC345D"/>
    <w:rsid w:val="00CC37EF"/>
    <w:rsid w:val="00CC3C92"/>
    <w:rsid w:val="00CC3D67"/>
    <w:rsid w:val="00CC3F5E"/>
    <w:rsid w:val="00CC3F64"/>
    <w:rsid w:val="00CC437F"/>
    <w:rsid w:val="00CC4504"/>
    <w:rsid w:val="00CC4512"/>
    <w:rsid w:val="00CC471E"/>
    <w:rsid w:val="00CC4891"/>
    <w:rsid w:val="00CC4909"/>
    <w:rsid w:val="00CC4953"/>
    <w:rsid w:val="00CC4C73"/>
    <w:rsid w:val="00CC4DA2"/>
    <w:rsid w:val="00CC5091"/>
    <w:rsid w:val="00CC54D3"/>
    <w:rsid w:val="00CC5606"/>
    <w:rsid w:val="00CC560A"/>
    <w:rsid w:val="00CC562D"/>
    <w:rsid w:val="00CC56D4"/>
    <w:rsid w:val="00CC5804"/>
    <w:rsid w:val="00CC5AF5"/>
    <w:rsid w:val="00CC5CCA"/>
    <w:rsid w:val="00CC5EC7"/>
    <w:rsid w:val="00CC6061"/>
    <w:rsid w:val="00CC628B"/>
    <w:rsid w:val="00CC6672"/>
    <w:rsid w:val="00CC679A"/>
    <w:rsid w:val="00CC6A23"/>
    <w:rsid w:val="00CC6C65"/>
    <w:rsid w:val="00CC6C86"/>
    <w:rsid w:val="00CC6DE7"/>
    <w:rsid w:val="00CC6E23"/>
    <w:rsid w:val="00CC7182"/>
    <w:rsid w:val="00CC7491"/>
    <w:rsid w:val="00CC7541"/>
    <w:rsid w:val="00CC77EA"/>
    <w:rsid w:val="00CC7917"/>
    <w:rsid w:val="00CC7BA5"/>
    <w:rsid w:val="00CC7BAC"/>
    <w:rsid w:val="00CC7CB1"/>
    <w:rsid w:val="00CC7E26"/>
    <w:rsid w:val="00CC7F77"/>
    <w:rsid w:val="00CD00A9"/>
    <w:rsid w:val="00CD05D5"/>
    <w:rsid w:val="00CD062C"/>
    <w:rsid w:val="00CD069B"/>
    <w:rsid w:val="00CD0855"/>
    <w:rsid w:val="00CD0872"/>
    <w:rsid w:val="00CD08D0"/>
    <w:rsid w:val="00CD0E75"/>
    <w:rsid w:val="00CD0E89"/>
    <w:rsid w:val="00CD13EE"/>
    <w:rsid w:val="00CD13FE"/>
    <w:rsid w:val="00CD1403"/>
    <w:rsid w:val="00CD144C"/>
    <w:rsid w:val="00CD1869"/>
    <w:rsid w:val="00CD19E9"/>
    <w:rsid w:val="00CD1AA8"/>
    <w:rsid w:val="00CD1B16"/>
    <w:rsid w:val="00CD1EF0"/>
    <w:rsid w:val="00CD256E"/>
    <w:rsid w:val="00CD25C2"/>
    <w:rsid w:val="00CD302D"/>
    <w:rsid w:val="00CD30D1"/>
    <w:rsid w:val="00CD357C"/>
    <w:rsid w:val="00CD3A14"/>
    <w:rsid w:val="00CD3B87"/>
    <w:rsid w:val="00CD3C89"/>
    <w:rsid w:val="00CD3D4B"/>
    <w:rsid w:val="00CD3D8C"/>
    <w:rsid w:val="00CD438C"/>
    <w:rsid w:val="00CD458D"/>
    <w:rsid w:val="00CD4635"/>
    <w:rsid w:val="00CD46EE"/>
    <w:rsid w:val="00CD490E"/>
    <w:rsid w:val="00CD4A4D"/>
    <w:rsid w:val="00CD504C"/>
    <w:rsid w:val="00CD5140"/>
    <w:rsid w:val="00CD5169"/>
    <w:rsid w:val="00CD51C1"/>
    <w:rsid w:val="00CD5204"/>
    <w:rsid w:val="00CD525A"/>
    <w:rsid w:val="00CD5335"/>
    <w:rsid w:val="00CD5AFB"/>
    <w:rsid w:val="00CD5B31"/>
    <w:rsid w:val="00CD5CC2"/>
    <w:rsid w:val="00CD6316"/>
    <w:rsid w:val="00CD63EF"/>
    <w:rsid w:val="00CD649E"/>
    <w:rsid w:val="00CD65FF"/>
    <w:rsid w:val="00CD661C"/>
    <w:rsid w:val="00CD6622"/>
    <w:rsid w:val="00CD676F"/>
    <w:rsid w:val="00CD69AE"/>
    <w:rsid w:val="00CD6E8D"/>
    <w:rsid w:val="00CD6F89"/>
    <w:rsid w:val="00CD6FC4"/>
    <w:rsid w:val="00CD70EA"/>
    <w:rsid w:val="00CD77C2"/>
    <w:rsid w:val="00CD77DF"/>
    <w:rsid w:val="00CD785F"/>
    <w:rsid w:val="00CD78D6"/>
    <w:rsid w:val="00CD7A94"/>
    <w:rsid w:val="00CD7AB6"/>
    <w:rsid w:val="00CD7B91"/>
    <w:rsid w:val="00CD7CE1"/>
    <w:rsid w:val="00CE0337"/>
    <w:rsid w:val="00CE03AD"/>
    <w:rsid w:val="00CE0532"/>
    <w:rsid w:val="00CE053D"/>
    <w:rsid w:val="00CE097F"/>
    <w:rsid w:val="00CE0980"/>
    <w:rsid w:val="00CE0D51"/>
    <w:rsid w:val="00CE0D8F"/>
    <w:rsid w:val="00CE0EBD"/>
    <w:rsid w:val="00CE0F20"/>
    <w:rsid w:val="00CE0F2D"/>
    <w:rsid w:val="00CE0F3B"/>
    <w:rsid w:val="00CE0F40"/>
    <w:rsid w:val="00CE0FB7"/>
    <w:rsid w:val="00CE0FD3"/>
    <w:rsid w:val="00CE1140"/>
    <w:rsid w:val="00CE1835"/>
    <w:rsid w:val="00CE1A7E"/>
    <w:rsid w:val="00CE1B48"/>
    <w:rsid w:val="00CE21A4"/>
    <w:rsid w:val="00CE22CC"/>
    <w:rsid w:val="00CE2350"/>
    <w:rsid w:val="00CE2BBA"/>
    <w:rsid w:val="00CE2C44"/>
    <w:rsid w:val="00CE2D1D"/>
    <w:rsid w:val="00CE2E8A"/>
    <w:rsid w:val="00CE2FDB"/>
    <w:rsid w:val="00CE2FFE"/>
    <w:rsid w:val="00CE35B6"/>
    <w:rsid w:val="00CE3635"/>
    <w:rsid w:val="00CE37AC"/>
    <w:rsid w:val="00CE398C"/>
    <w:rsid w:val="00CE3AEF"/>
    <w:rsid w:val="00CE3F7E"/>
    <w:rsid w:val="00CE3FDB"/>
    <w:rsid w:val="00CE4465"/>
    <w:rsid w:val="00CE4916"/>
    <w:rsid w:val="00CE495A"/>
    <w:rsid w:val="00CE4A12"/>
    <w:rsid w:val="00CE4C36"/>
    <w:rsid w:val="00CE4F65"/>
    <w:rsid w:val="00CE4F83"/>
    <w:rsid w:val="00CE4FC5"/>
    <w:rsid w:val="00CE5037"/>
    <w:rsid w:val="00CE511F"/>
    <w:rsid w:val="00CE513A"/>
    <w:rsid w:val="00CE51D9"/>
    <w:rsid w:val="00CE56A4"/>
    <w:rsid w:val="00CE5C4A"/>
    <w:rsid w:val="00CE5F60"/>
    <w:rsid w:val="00CE607C"/>
    <w:rsid w:val="00CE6510"/>
    <w:rsid w:val="00CE6560"/>
    <w:rsid w:val="00CE6687"/>
    <w:rsid w:val="00CE6696"/>
    <w:rsid w:val="00CE6A0F"/>
    <w:rsid w:val="00CE6AE1"/>
    <w:rsid w:val="00CE6C10"/>
    <w:rsid w:val="00CE6C71"/>
    <w:rsid w:val="00CE6D8E"/>
    <w:rsid w:val="00CE6EC0"/>
    <w:rsid w:val="00CE6EE9"/>
    <w:rsid w:val="00CE7166"/>
    <w:rsid w:val="00CE72D7"/>
    <w:rsid w:val="00CE72F2"/>
    <w:rsid w:val="00CE745F"/>
    <w:rsid w:val="00CE7490"/>
    <w:rsid w:val="00CE7647"/>
    <w:rsid w:val="00CE79B1"/>
    <w:rsid w:val="00CE7AD8"/>
    <w:rsid w:val="00CE7DF3"/>
    <w:rsid w:val="00CF020A"/>
    <w:rsid w:val="00CF0A11"/>
    <w:rsid w:val="00CF0BCB"/>
    <w:rsid w:val="00CF0BFB"/>
    <w:rsid w:val="00CF0F05"/>
    <w:rsid w:val="00CF0FD6"/>
    <w:rsid w:val="00CF16DC"/>
    <w:rsid w:val="00CF184F"/>
    <w:rsid w:val="00CF185C"/>
    <w:rsid w:val="00CF1A42"/>
    <w:rsid w:val="00CF1E74"/>
    <w:rsid w:val="00CF2177"/>
    <w:rsid w:val="00CF21BA"/>
    <w:rsid w:val="00CF237E"/>
    <w:rsid w:val="00CF288F"/>
    <w:rsid w:val="00CF28E9"/>
    <w:rsid w:val="00CF28F8"/>
    <w:rsid w:val="00CF2A81"/>
    <w:rsid w:val="00CF2D65"/>
    <w:rsid w:val="00CF2DAD"/>
    <w:rsid w:val="00CF2EEF"/>
    <w:rsid w:val="00CF2F6E"/>
    <w:rsid w:val="00CF3024"/>
    <w:rsid w:val="00CF31B7"/>
    <w:rsid w:val="00CF31BC"/>
    <w:rsid w:val="00CF3253"/>
    <w:rsid w:val="00CF330E"/>
    <w:rsid w:val="00CF378B"/>
    <w:rsid w:val="00CF37DD"/>
    <w:rsid w:val="00CF38A7"/>
    <w:rsid w:val="00CF38BC"/>
    <w:rsid w:val="00CF3AF8"/>
    <w:rsid w:val="00CF3D6C"/>
    <w:rsid w:val="00CF3F68"/>
    <w:rsid w:val="00CF3FC4"/>
    <w:rsid w:val="00CF4100"/>
    <w:rsid w:val="00CF41B4"/>
    <w:rsid w:val="00CF41F6"/>
    <w:rsid w:val="00CF4398"/>
    <w:rsid w:val="00CF49BE"/>
    <w:rsid w:val="00CF4B5D"/>
    <w:rsid w:val="00CF4C84"/>
    <w:rsid w:val="00CF4CA0"/>
    <w:rsid w:val="00CF4DB8"/>
    <w:rsid w:val="00CF4DE0"/>
    <w:rsid w:val="00CF4F5D"/>
    <w:rsid w:val="00CF4FC7"/>
    <w:rsid w:val="00CF5071"/>
    <w:rsid w:val="00CF5096"/>
    <w:rsid w:val="00CF51AB"/>
    <w:rsid w:val="00CF51D1"/>
    <w:rsid w:val="00CF5335"/>
    <w:rsid w:val="00CF5337"/>
    <w:rsid w:val="00CF541D"/>
    <w:rsid w:val="00CF5845"/>
    <w:rsid w:val="00CF5E97"/>
    <w:rsid w:val="00CF5F33"/>
    <w:rsid w:val="00CF61B5"/>
    <w:rsid w:val="00CF61D2"/>
    <w:rsid w:val="00CF6422"/>
    <w:rsid w:val="00CF67BC"/>
    <w:rsid w:val="00CF6A04"/>
    <w:rsid w:val="00CF6C1B"/>
    <w:rsid w:val="00CF6F4D"/>
    <w:rsid w:val="00CF7056"/>
    <w:rsid w:val="00CF7446"/>
    <w:rsid w:val="00CF7708"/>
    <w:rsid w:val="00CF7776"/>
    <w:rsid w:val="00CF7865"/>
    <w:rsid w:val="00CF7A90"/>
    <w:rsid w:val="00CF7B83"/>
    <w:rsid w:val="00CF7C35"/>
    <w:rsid w:val="00CF7FF1"/>
    <w:rsid w:val="00CF7FF3"/>
    <w:rsid w:val="00D000D4"/>
    <w:rsid w:val="00D001BC"/>
    <w:rsid w:val="00D00234"/>
    <w:rsid w:val="00D003EA"/>
    <w:rsid w:val="00D00437"/>
    <w:rsid w:val="00D007C9"/>
    <w:rsid w:val="00D00BCA"/>
    <w:rsid w:val="00D00CFC"/>
    <w:rsid w:val="00D00D12"/>
    <w:rsid w:val="00D0119D"/>
    <w:rsid w:val="00D011FF"/>
    <w:rsid w:val="00D01AE0"/>
    <w:rsid w:val="00D01E8D"/>
    <w:rsid w:val="00D020F6"/>
    <w:rsid w:val="00D0224D"/>
    <w:rsid w:val="00D02428"/>
    <w:rsid w:val="00D02470"/>
    <w:rsid w:val="00D027FA"/>
    <w:rsid w:val="00D02B1C"/>
    <w:rsid w:val="00D02E43"/>
    <w:rsid w:val="00D02F50"/>
    <w:rsid w:val="00D03129"/>
    <w:rsid w:val="00D03137"/>
    <w:rsid w:val="00D033C2"/>
    <w:rsid w:val="00D036EC"/>
    <w:rsid w:val="00D0377B"/>
    <w:rsid w:val="00D03C34"/>
    <w:rsid w:val="00D03C57"/>
    <w:rsid w:val="00D03CA8"/>
    <w:rsid w:val="00D04070"/>
    <w:rsid w:val="00D0417B"/>
    <w:rsid w:val="00D042D8"/>
    <w:rsid w:val="00D04327"/>
    <w:rsid w:val="00D04335"/>
    <w:rsid w:val="00D04431"/>
    <w:rsid w:val="00D044F1"/>
    <w:rsid w:val="00D0459E"/>
    <w:rsid w:val="00D0462E"/>
    <w:rsid w:val="00D047E0"/>
    <w:rsid w:val="00D04B39"/>
    <w:rsid w:val="00D04E53"/>
    <w:rsid w:val="00D05439"/>
    <w:rsid w:val="00D054CC"/>
    <w:rsid w:val="00D0557B"/>
    <w:rsid w:val="00D055CF"/>
    <w:rsid w:val="00D055DE"/>
    <w:rsid w:val="00D0566A"/>
    <w:rsid w:val="00D05792"/>
    <w:rsid w:val="00D057B9"/>
    <w:rsid w:val="00D05834"/>
    <w:rsid w:val="00D05949"/>
    <w:rsid w:val="00D05965"/>
    <w:rsid w:val="00D05B0C"/>
    <w:rsid w:val="00D05B8E"/>
    <w:rsid w:val="00D05D28"/>
    <w:rsid w:val="00D05F7D"/>
    <w:rsid w:val="00D0611B"/>
    <w:rsid w:val="00D0643D"/>
    <w:rsid w:val="00D066DF"/>
    <w:rsid w:val="00D06BAE"/>
    <w:rsid w:val="00D06D30"/>
    <w:rsid w:val="00D06D79"/>
    <w:rsid w:val="00D06E7C"/>
    <w:rsid w:val="00D06EA3"/>
    <w:rsid w:val="00D0701F"/>
    <w:rsid w:val="00D072E8"/>
    <w:rsid w:val="00D0752E"/>
    <w:rsid w:val="00D07906"/>
    <w:rsid w:val="00D07CA7"/>
    <w:rsid w:val="00D07CD5"/>
    <w:rsid w:val="00D07D54"/>
    <w:rsid w:val="00D07DBF"/>
    <w:rsid w:val="00D07F69"/>
    <w:rsid w:val="00D07FC5"/>
    <w:rsid w:val="00D10029"/>
    <w:rsid w:val="00D1012A"/>
    <w:rsid w:val="00D1023A"/>
    <w:rsid w:val="00D103A6"/>
    <w:rsid w:val="00D10607"/>
    <w:rsid w:val="00D10870"/>
    <w:rsid w:val="00D10B1F"/>
    <w:rsid w:val="00D10B77"/>
    <w:rsid w:val="00D10DAF"/>
    <w:rsid w:val="00D11032"/>
    <w:rsid w:val="00D1103C"/>
    <w:rsid w:val="00D11449"/>
    <w:rsid w:val="00D11645"/>
    <w:rsid w:val="00D1171C"/>
    <w:rsid w:val="00D117A8"/>
    <w:rsid w:val="00D11BE7"/>
    <w:rsid w:val="00D11DC0"/>
    <w:rsid w:val="00D1206A"/>
    <w:rsid w:val="00D12161"/>
    <w:rsid w:val="00D12887"/>
    <w:rsid w:val="00D128A6"/>
    <w:rsid w:val="00D12A78"/>
    <w:rsid w:val="00D12B86"/>
    <w:rsid w:val="00D12C62"/>
    <w:rsid w:val="00D12EE7"/>
    <w:rsid w:val="00D12F49"/>
    <w:rsid w:val="00D12F8E"/>
    <w:rsid w:val="00D1313C"/>
    <w:rsid w:val="00D1314B"/>
    <w:rsid w:val="00D13567"/>
    <w:rsid w:val="00D137C0"/>
    <w:rsid w:val="00D13879"/>
    <w:rsid w:val="00D13897"/>
    <w:rsid w:val="00D138AF"/>
    <w:rsid w:val="00D138E8"/>
    <w:rsid w:val="00D13BD6"/>
    <w:rsid w:val="00D13E81"/>
    <w:rsid w:val="00D14063"/>
    <w:rsid w:val="00D1436F"/>
    <w:rsid w:val="00D143A9"/>
    <w:rsid w:val="00D144E2"/>
    <w:rsid w:val="00D1465D"/>
    <w:rsid w:val="00D146FE"/>
    <w:rsid w:val="00D14C90"/>
    <w:rsid w:val="00D14D01"/>
    <w:rsid w:val="00D14E17"/>
    <w:rsid w:val="00D14EA3"/>
    <w:rsid w:val="00D1518E"/>
    <w:rsid w:val="00D1527B"/>
    <w:rsid w:val="00D153F0"/>
    <w:rsid w:val="00D15663"/>
    <w:rsid w:val="00D15791"/>
    <w:rsid w:val="00D15805"/>
    <w:rsid w:val="00D15971"/>
    <w:rsid w:val="00D15C18"/>
    <w:rsid w:val="00D15C42"/>
    <w:rsid w:val="00D15C6B"/>
    <w:rsid w:val="00D15EE9"/>
    <w:rsid w:val="00D1603C"/>
    <w:rsid w:val="00D160DC"/>
    <w:rsid w:val="00D16133"/>
    <w:rsid w:val="00D161F3"/>
    <w:rsid w:val="00D163AB"/>
    <w:rsid w:val="00D163C0"/>
    <w:rsid w:val="00D16559"/>
    <w:rsid w:val="00D16661"/>
    <w:rsid w:val="00D16668"/>
    <w:rsid w:val="00D166D0"/>
    <w:rsid w:val="00D16ABC"/>
    <w:rsid w:val="00D16C56"/>
    <w:rsid w:val="00D16E39"/>
    <w:rsid w:val="00D16EB1"/>
    <w:rsid w:val="00D16EF6"/>
    <w:rsid w:val="00D16F4E"/>
    <w:rsid w:val="00D170D4"/>
    <w:rsid w:val="00D17218"/>
    <w:rsid w:val="00D1722C"/>
    <w:rsid w:val="00D17641"/>
    <w:rsid w:val="00D17ABD"/>
    <w:rsid w:val="00D17C69"/>
    <w:rsid w:val="00D17F01"/>
    <w:rsid w:val="00D2005F"/>
    <w:rsid w:val="00D20218"/>
    <w:rsid w:val="00D20220"/>
    <w:rsid w:val="00D20876"/>
    <w:rsid w:val="00D20EA4"/>
    <w:rsid w:val="00D21200"/>
    <w:rsid w:val="00D213FD"/>
    <w:rsid w:val="00D2167B"/>
    <w:rsid w:val="00D21988"/>
    <w:rsid w:val="00D21B20"/>
    <w:rsid w:val="00D21B25"/>
    <w:rsid w:val="00D21D70"/>
    <w:rsid w:val="00D21F6E"/>
    <w:rsid w:val="00D21F7C"/>
    <w:rsid w:val="00D2200D"/>
    <w:rsid w:val="00D2202E"/>
    <w:rsid w:val="00D220DF"/>
    <w:rsid w:val="00D2219C"/>
    <w:rsid w:val="00D2231B"/>
    <w:rsid w:val="00D22320"/>
    <w:rsid w:val="00D22354"/>
    <w:rsid w:val="00D22357"/>
    <w:rsid w:val="00D22D4A"/>
    <w:rsid w:val="00D22FD3"/>
    <w:rsid w:val="00D23727"/>
    <w:rsid w:val="00D23DC2"/>
    <w:rsid w:val="00D23E54"/>
    <w:rsid w:val="00D23FEE"/>
    <w:rsid w:val="00D2445D"/>
    <w:rsid w:val="00D2451A"/>
    <w:rsid w:val="00D24539"/>
    <w:rsid w:val="00D24546"/>
    <w:rsid w:val="00D24D5F"/>
    <w:rsid w:val="00D24DBC"/>
    <w:rsid w:val="00D2503C"/>
    <w:rsid w:val="00D25069"/>
    <w:rsid w:val="00D25153"/>
    <w:rsid w:val="00D253F5"/>
    <w:rsid w:val="00D255BE"/>
    <w:rsid w:val="00D2583D"/>
    <w:rsid w:val="00D25A89"/>
    <w:rsid w:val="00D25D29"/>
    <w:rsid w:val="00D25D2A"/>
    <w:rsid w:val="00D25E82"/>
    <w:rsid w:val="00D25EAB"/>
    <w:rsid w:val="00D25FAB"/>
    <w:rsid w:val="00D26113"/>
    <w:rsid w:val="00D26219"/>
    <w:rsid w:val="00D26272"/>
    <w:rsid w:val="00D266B5"/>
    <w:rsid w:val="00D26882"/>
    <w:rsid w:val="00D2694C"/>
    <w:rsid w:val="00D26A7A"/>
    <w:rsid w:val="00D26F1F"/>
    <w:rsid w:val="00D26F99"/>
    <w:rsid w:val="00D2703F"/>
    <w:rsid w:val="00D2714C"/>
    <w:rsid w:val="00D27415"/>
    <w:rsid w:val="00D2768D"/>
    <w:rsid w:val="00D276A8"/>
    <w:rsid w:val="00D276BD"/>
    <w:rsid w:val="00D2786B"/>
    <w:rsid w:val="00D2794D"/>
    <w:rsid w:val="00D279CC"/>
    <w:rsid w:val="00D27B7A"/>
    <w:rsid w:val="00D27D2C"/>
    <w:rsid w:val="00D30003"/>
    <w:rsid w:val="00D301FF"/>
    <w:rsid w:val="00D30320"/>
    <w:rsid w:val="00D3055F"/>
    <w:rsid w:val="00D30691"/>
    <w:rsid w:val="00D30AB8"/>
    <w:rsid w:val="00D30C86"/>
    <w:rsid w:val="00D30CE7"/>
    <w:rsid w:val="00D30DED"/>
    <w:rsid w:val="00D310AB"/>
    <w:rsid w:val="00D312C5"/>
    <w:rsid w:val="00D31533"/>
    <w:rsid w:val="00D315A4"/>
    <w:rsid w:val="00D31848"/>
    <w:rsid w:val="00D3192C"/>
    <w:rsid w:val="00D31BD8"/>
    <w:rsid w:val="00D31E3A"/>
    <w:rsid w:val="00D31E75"/>
    <w:rsid w:val="00D320F9"/>
    <w:rsid w:val="00D32401"/>
    <w:rsid w:val="00D32670"/>
    <w:rsid w:val="00D32A3C"/>
    <w:rsid w:val="00D32B16"/>
    <w:rsid w:val="00D32C17"/>
    <w:rsid w:val="00D331B9"/>
    <w:rsid w:val="00D331E5"/>
    <w:rsid w:val="00D3330D"/>
    <w:rsid w:val="00D33A43"/>
    <w:rsid w:val="00D33E9F"/>
    <w:rsid w:val="00D33EF9"/>
    <w:rsid w:val="00D34098"/>
    <w:rsid w:val="00D34293"/>
    <w:rsid w:val="00D3439C"/>
    <w:rsid w:val="00D343E5"/>
    <w:rsid w:val="00D34572"/>
    <w:rsid w:val="00D3496D"/>
    <w:rsid w:val="00D34A46"/>
    <w:rsid w:val="00D34A85"/>
    <w:rsid w:val="00D34ADC"/>
    <w:rsid w:val="00D34F4A"/>
    <w:rsid w:val="00D35071"/>
    <w:rsid w:val="00D35104"/>
    <w:rsid w:val="00D352C4"/>
    <w:rsid w:val="00D352E0"/>
    <w:rsid w:val="00D352F0"/>
    <w:rsid w:val="00D35408"/>
    <w:rsid w:val="00D35418"/>
    <w:rsid w:val="00D354AE"/>
    <w:rsid w:val="00D35662"/>
    <w:rsid w:val="00D357D7"/>
    <w:rsid w:val="00D35A77"/>
    <w:rsid w:val="00D35B0B"/>
    <w:rsid w:val="00D35B80"/>
    <w:rsid w:val="00D35B99"/>
    <w:rsid w:val="00D35CBA"/>
    <w:rsid w:val="00D35EF4"/>
    <w:rsid w:val="00D360F6"/>
    <w:rsid w:val="00D3618A"/>
    <w:rsid w:val="00D3647B"/>
    <w:rsid w:val="00D364ED"/>
    <w:rsid w:val="00D36743"/>
    <w:rsid w:val="00D3684E"/>
    <w:rsid w:val="00D36865"/>
    <w:rsid w:val="00D369E1"/>
    <w:rsid w:val="00D36A39"/>
    <w:rsid w:val="00D36EE4"/>
    <w:rsid w:val="00D37314"/>
    <w:rsid w:val="00D373CD"/>
    <w:rsid w:val="00D374B4"/>
    <w:rsid w:val="00D37642"/>
    <w:rsid w:val="00D376BE"/>
    <w:rsid w:val="00D378E3"/>
    <w:rsid w:val="00D378F8"/>
    <w:rsid w:val="00D37A1C"/>
    <w:rsid w:val="00D37D07"/>
    <w:rsid w:val="00D40200"/>
    <w:rsid w:val="00D40208"/>
    <w:rsid w:val="00D40254"/>
    <w:rsid w:val="00D4040C"/>
    <w:rsid w:val="00D40859"/>
    <w:rsid w:val="00D408A4"/>
    <w:rsid w:val="00D40A43"/>
    <w:rsid w:val="00D41133"/>
    <w:rsid w:val="00D41227"/>
    <w:rsid w:val="00D4151E"/>
    <w:rsid w:val="00D4199C"/>
    <w:rsid w:val="00D41B5A"/>
    <w:rsid w:val="00D41D76"/>
    <w:rsid w:val="00D41DDA"/>
    <w:rsid w:val="00D41F60"/>
    <w:rsid w:val="00D42158"/>
    <w:rsid w:val="00D422BE"/>
    <w:rsid w:val="00D42636"/>
    <w:rsid w:val="00D42841"/>
    <w:rsid w:val="00D428B1"/>
    <w:rsid w:val="00D4297A"/>
    <w:rsid w:val="00D429EF"/>
    <w:rsid w:val="00D42AB6"/>
    <w:rsid w:val="00D42AFB"/>
    <w:rsid w:val="00D42C6A"/>
    <w:rsid w:val="00D42D39"/>
    <w:rsid w:val="00D42E15"/>
    <w:rsid w:val="00D42ECE"/>
    <w:rsid w:val="00D42F71"/>
    <w:rsid w:val="00D43266"/>
    <w:rsid w:val="00D4336A"/>
    <w:rsid w:val="00D436FC"/>
    <w:rsid w:val="00D4380E"/>
    <w:rsid w:val="00D43825"/>
    <w:rsid w:val="00D43952"/>
    <w:rsid w:val="00D43956"/>
    <w:rsid w:val="00D439E6"/>
    <w:rsid w:val="00D43B44"/>
    <w:rsid w:val="00D43B6D"/>
    <w:rsid w:val="00D43C57"/>
    <w:rsid w:val="00D43CC8"/>
    <w:rsid w:val="00D43D12"/>
    <w:rsid w:val="00D43E3A"/>
    <w:rsid w:val="00D442F0"/>
    <w:rsid w:val="00D448FA"/>
    <w:rsid w:val="00D44C41"/>
    <w:rsid w:val="00D44EDE"/>
    <w:rsid w:val="00D44F14"/>
    <w:rsid w:val="00D44F28"/>
    <w:rsid w:val="00D451D1"/>
    <w:rsid w:val="00D4536D"/>
    <w:rsid w:val="00D45820"/>
    <w:rsid w:val="00D4589F"/>
    <w:rsid w:val="00D459CA"/>
    <w:rsid w:val="00D45AD0"/>
    <w:rsid w:val="00D45D0B"/>
    <w:rsid w:val="00D4610E"/>
    <w:rsid w:val="00D461F9"/>
    <w:rsid w:val="00D46388"/>
    <w:rsid w:val="00D46395"/>
    <w:rsid w:val="00D46A78"/>
    <w:rsid w:val="00D46BE0"/>
    <w:rsid w:val="00D46C94"/>
    <w:rsid w:val="00D46D7D"/>
    <w:rsid w:val="00D46E3D"/>
    <w:rsid w:val="00D46F60"/>
    <w:rsid w:val="00D46F84"/>
    <w:rsid w:val="00D47020"/>
    <w:rsid w:val="00D4704C"/>
    <w:rsid w:val="00D4706E"/>
    <w:rsid w:val="00D470D8"/>
    <w:rsid w:val="00D473CB"/>
    <w:rsid w:val="00D474FA"/>
    <w:rsid w:val="00D4761D"/>
    <w:rsid w:val="00D476AE"/>
    <w:rsid w:val="00D4781A"/>
    <w:rsid w:val="00D47871"/>
    <w:rsid w:val="00D47A2F"/>
    <w:rsid w:val="00D47A8E"/>
    <w:rsid w:val="00D47B1D"/>
    <w:rsid w:val="00D47D5E"/>
    <w:rsid w:val="00D47DA4"/>
    <w:rsid w:val="00D47EA9"/>
    <w:rsid w:val="00D47EF6"/>
    <w:rsid w:val="00D50017"/>
    <w:rsid w:val="00D501BC"/>
    <w:rsid w:val="00D501DB"/>
    <w:rsid w:val="00D50359"/>
    <w:rsid w:val="00D50587"/>
    <w:rsid w:val="00D50890"/>
    <w:rsid w:val="00D5091C"/>
    <w:rsid w:val="00D50AD2"/>
    <w:rsid w:val="00D50BC0"/>
    <w:rsid w:val="00D50C44"/>
    <w:rsid w:val="00D50CEA"/>
    <w:rsid w:val="00D50D09"/>
    <w:rsid w:val="00D50D7D"/>
    <w:rsid w:val="00D50DE8"/>
    <w:rsid w:val="00D51038"/>
    <w:rsid w:val="00D5116C"/>
    <w:rsid w:val="00D514A1"/>
    <w:rsid w:val="00D514DC"/>
    <w:rsid w:val="00D5198B"/>
    <w:rsid w:val="00D519C7"/>
    <w:rsid w:val="00D51BA3"/>
    <w:rsid w:val="00D51F7C"/>
    <w:rsid w:val="00D523BF"/>
    <w:rsid w:val="00D52420"/>
    <w:rsid w:val="00D526BB"/>
    <w:rsid w:val="00D52777"/>
    <w:rsid w:val="00D52887"/>
    <w:rsid w:val="00D529AC"/>
    <w:rsid w:val="00D52A36"/>
    <w:rsid w:val="00D52A64"/>
    <w:rsid w:val="00D52AD2"/>
    <w:rsid w:val="00D52C50"/>
    <w:rsid w:val="00D52DF1"/>
    <w:rsid w:val="00D52EFF"/>
    <w:rsid w:val="00D5306E"/>
    <w:rsid w:val="00D53342"/>
    <w:rsid w:val="00D53532"/>
    <w:rsid w:val="00D53676"/>
    <w:rsid w:val="00D53C7E"/>
    <w:rsid w:val="00D540F7"/>
    <w:rsid w:val="00D54142"/>
    <w:rsid w:val="00D5440C"/>
    <w:rsid w:val="00D5441A"/>
    <w:rsid w:val="00D54429"/>
    <w:rsid w:val="00D5463B"/>
    <w:rsid w:val="00D5469D"/>
    <w:rsid w:val="00D5472C"/>
    <w:rsid w:val="00D54B53"/>
    <w:rsid w:val="00D54B7C"/>
    <w:rsid w:val="00D54E72"/>
    <w:rsid w:val="00D54EA8"/>
    <w:rsid w:val="00D55126"/>
    <w:rsid w:val="00D55285"/>
    <w:rsid w:val="00D553B9"/>
    <w:rsid w:val="00D553D0"/>
    <w:rsid w:val="00D55C46"/>
    <w:rsid w:val="00D55C6B"/>
    <w:rsid w:val="00D55C7F"/>
    <w:rsid w:val="00D55C84"/>
    <w:rsid w:val="00D55CD1"/>
    <w:rsid w:val="00D55E2A"/>
    <w:rsid w:val="00D55E2B"/>
    <w:rsid w:val="00D55E33"/>
    <w:rsid w:val="00D55E5C"/>
    <w:rsid w:val="00D55EBA"/>
    <w:rsid w:val="00D55EEF"/>
    <w:rsid w:val="00D55F2D"/>
    <w:rsid w:val="00D5609E"/>
    <w:rsid w:val="00D560A7"/>
    <w:rsid w:val="00D561D0"/>
    <w:rsid w:val="00D5634B"/>
    <w:rsid w:val="00D56418"/>
    <w:rsid w:val="00D5644F"/>
    <w:rsid w:val="00D56651"/>
    <w:rsid w:val="00D566E2"/>
    <w:rsid w:val="00D569D7"/>
    <w:rsid w:val="00D56D18"/>
    <w:rsid w:val="00D56F78"/>
    <w:rsid w:val="00D56F95"/>
    <w:rsid w:val="00D57194"/>
    <w:rsid w:val="00D57242"/>
    <w:rsid w:val="00D574F6"/>
    <w:rsid w:val="00D57C51"/>
    <w:rsid w:val="00D57C8B"/>
    <w:rsid w:val="00D57D33"/>
    <w:rsid w:val="00D57D6A"/>
    <w:rsid w:val="00D6033F"/>
    <w:rsid w:val="00D6046D"/>
    <w:rsid w:val="00D604CE"/>
    <w:rsid w:val="00D607A2"/>
    <w:rsid w:val="00D607A6"/>
    <w:rsid w:val="00D60812"/>
    <w:rsid w:val="00D60978"/>
    <w:rsid w:val="00D60B9A"/>
    <w:rsid w:val="00D60D6D"/>
    <w:rsid w:val="00D611A0"/>
    <w:rsid w:val="00D611E7"/>
    <w:rsid w:val="00D61471"/>
    <w:rsid w:val="00D6161D"/>
    <w:rsid w:val="00D61631"/>
    <w:rsid w:val="00D61647"/>
    <w:rsid w:val="00D616F9"/>
    <w:rsid w:val="00D617B7"/>
    <w:rsid w:val="00D617D9"/>
    <w:rsid w:val="00D61ACA"/>
    <w:rsid w:val="00D61AD2"/>
    <w:rsid w:val="00D61AD4"/>
    <w:rsid w:val="00D61DDC"/>
    <w:rsid w:val="00D61E9F"/>
    <w:rsid w:val="00D61FCC"/>
    <w:rsid w:val="00D6220A"/>
    <w:rsid w:val="00D623A6"/>
    <w:rsid w:val="00D625EC"/>
    <w:rsid w:val="00D62668"/>
    <w:rsid w:val="00D627CC"/>
    <w:rsid w:val="00D62920"/>
    <w:rsid w:val="00D629E6"/>
    <w:rsid w:val="00D62A69"/>
    <w:rsid w:val="00D62B1C"/>
    <w:rsid w:val="00D62BE2"/>
    <w:rsid w:val="00D63400"/>
    <w:rsid w:val="00D63680"/>
    <w:rsid w:val="00D63686"/>
    <w:rsid w:val="00D639C3"/>
    <w:rsid w:val="00D63D00"/>
    <w:rsid w:val="00D63EDC"/>
    <w:rsid w:val="00D64148"/>
    <w:rsid w:val="00D64833"/>
    <w:rsid w:val="00D64A19"/>
    <w:rsid w:val="00D64C12"/>
    <w:rsid w:val="00D65155"/>
    <w:rsid w:val="00D65275"/>
    <w:rsid w:val="00D65349"/>
    <w:rsid w:val="00D65757"/>
    <w:rsid w:val="00D659C2"/>
    <w:rsid w:val="00D659EB"/>
    <w:rsid w:val="00D65A28"/>
    <w:rsid w:val="00D65D39"/>
    <w:rsid w:val="00D65EDE"/>
    <w:rsid w:val="00D65FC6"/>
    <w:rsid w:val="00D6600F"/>
    <w:rsid w:val="00D660C1"/>
    <w:rsid w:val="00D66284"/>
    <w:rsid w:val="00D6634D"/>
    <w:rsid w:val="00D667B7"/>
    <w:rsid w:val="00D6700F"/>
    <w:rsid w:val="00D674B5"/>
    <w:rsid w:val="00D677AF"/>
    <w:rsid w:val="00D677B0"/>
    <w:rsid w:val="00D6780F"/>
    <w:rsid w:val="00D67822"/>
    <w:rsid w:val="00D67E92"/>
    <w:rsid w:val="00D67FC6"/>
    <w:rsid w:val="00D701F2"/>
    <w:rsid w:val="00D7044E"/>
    <w:rsid w:val="00D70581"/>
    <w:rsid w:val="00D706A9"/>
    <w:rsid w:val="00D7073F"/>
    <w:rsid w:val="00D70971"/>
    <w:rsid w:val="00D70F94"/>
    <w:rsid w:val="00D70FB1"/>
    <w:rsid w:val="00D7113B"/>
    <w:rsid w:val="00D713F9"/>
    <w:rsid w:val="00D715C0"/>
    <w:rsid w:val="00D719A3"/>
    <w:rsid w:val="00D71A0B"/>
    <w:rsid w:val="00D71ACC"/>
    <w:rsid w:val="00D71BD9"/>
    <w:rsid w:val="00D71D22"/>
    <w:rsid w:val="00D71E4A"/>
    <w:rsid w:val="00D71ECC"/>
    <w:rsid w:val="00D7211C"/>
    <w:rsid w:val="00D72243"/>
    <w:rsid w:val="00D72296"/>
    <w:rsid w:val="00D72828"/>
    <w:rsid w:val="00D7295E"/>
    <w:rsid w:val="00D72A07"/>
    <w:rsid w:val="00D72B2F"/>
    <w:rsid w:val="00D72E35"/>
    <w:rsid w:val="00D7304D"/>
    <w:rsid w:val="00D7383C"/>
    <w:rsid w:val="00D7390C"/>
    <w:rsid w:val="00D73920"/>
    <w:rsid w:val="00D739F8"/>
    <w:rsid w:val="00D73ADB"/>
    <w:rsid w:val="00D73EC8"/>
    <w:rsid w:val="00D7408C"/>
    <w:rsid w:val="00D74313"/>
    <w:rsid w:val="00D745CD"/>
    <w:rsid w:val="00D748C8"/>
    <w:rsid w:val="00D74B8F"/>
    <w:rsid w:val="00D74CA3"/>
    <w:rsid w:val="00D74F1D"/>
    <w:rsid w:val="00D74FC0"/>
    <w:rsid w:val="00D750C3"/>
    <w:rsid w:val="00D75202"/>
    <w:rsid w:val="00D75293"/>
    <w:rsid w:val="00D75434"/>
    <w:rsid w:val="00D7549A"/>
    <w:rsid w:val="00D7558A"/>
    <w:rsid w:val="00D755CD"/>
    <w:rsid w:val="00D75606"/>
    <w:rsid w:val="00D7579A"/>
    <w:rsid w:val="00D757BD"/>
    <w:rsid w:val="00D7582C"/>
    <w:rsid w:val="00D75995"/>
    <w:rsid w:val="00D75C0C"/>
    <w:rsid w:val="00D75D87"/>
    <w:rsid w:val="00D76194"/>
    <w:rsid w:val="00D7624B"/>
    <w:rsid w:val="00D763E3"/>
    <w:rsid w:val="00D763F4"/>
    <w:rsid w:val="00D76457"/>
    <w:rsid w:val="00D76530"/>
    <w:rsid w:val="00D76693"/>
    <w:rsid w:val="00D76962"/>
    <w:rsid w:val="00D76E68"/>
    <w:rsid w:val="00D76E7E"/>
    <w:rsid w:val="00D76FCC"/>
    <w:rsid w:val="00D772AC"/>
    <w:rsid w:val="00D77621"/>
    <w:rsid w:val="00D77841"/>
    <w:rsid w:val="00D778DB"/>
    <w:rsid w:val="00D779A9"/>
    <w:rsid w:val="00D779AD"/>
    <w:rsid w:val="00D77A54"/>
    <w:rsid w:val="00D77A87"/>
    <w:rsid w:val="00D77BE6"/>
    <w:rsid w:val="00D77DBA"/>
    <w:rsid w:val="00D77E83"/>
    <w:rsid w:val="00D77ECD"/>
    <w:rsid w:val="00D80307"/>
    <w:rsid w:val="00D80431"/>
    <w:rsid w:val="00D80472"/>
    <w:rsid w:val="00D8047C"/>
    <w:rsid w:val="00D80901"/>
    <w:rsid w:val="00D80C31"/>
    <w:rsid w:val="00D80CD6"/>
    <w:rsid w:val="00D80D98"/>
    <w:rsid w:val="00D80F0E"/>
    <w:rsid w:val="00D813F8"/>
    <w:rsid w:val="00D814CE"/>
    <w:rsid w:val="00D81ED8"/>
    <w:rsid w:val="00D82352"/>
    <w:rsid w:val="00D825D8"/>
    <w:rsid w:val="00D82A54"/>
    <w:rsid w:val="00D82B48"/>
    <w:rsid w:val="00D82D89"/>
    <w:rsid w:val="00D82DA8"/>
    <w:rsid w:val="00D82FCA"/>
    <w:rsid w:val="00D830C8"/>
    <w:rsid w:val="00D831B0"/>
    <w:rsid w:val="00D832B9"/>
    <w:rsid w:val="00D8344B"/>
    <w:rsid w:val="00D83591"/>
    <w:rsid w:val="00D838D3"/>
    <w:rsid w:val="00D83ACD"/>
    <w:rsid w:val="00D83BD8"/>
    <w:rsid w:val="00D83C1C"/>
    <w:rsid w:val="00D83E4A"/>
    <w:rsid w:val="00D83E95"/>
    <w:rsid w:val="00D83EAA"/>
    <w:rsid w:val="00D83F8E"/>
    <w:rsid w:val="00D84156"/>
    <w:rsid w:val="00D841F7"/>
    <w:rsid w:val="00D8437A"/>
    <w:rsid w:val="00D84422"/>
    <w:rsid w:val="00D845DC"/>
    <w:rsid w:val="00D846B1"/>
    <w:rsid w:val="00D84879"/>
    <w:rsid w:val="00D84880"/>
    <w:rsid w:val="00D84907"/>
    <w:rsid w:val="00D84BF7"/>
    <w:rsid w:val="00D84C01"/>
    <w:rsid w:val="00D84CCB"/>
    <w:rsid w:val="00D84D2B"/>
    <w:rsid w:val="00D84F00"/>
    <w:rsid w:val="00D8521E"/>
    <w:rsid w:val="00D8587D"/>
    <w:rsid w:val="00D85CEB"/>
    <w:rsid w:val="00D85D28"/>
    <w:rsid w:val="00D85F4D"/>
    <w:rsid w:val="00D860BA"/>
    <w:rsid w:val="00D86219"/>
    <w:rsid w:val="00D8627A"/>
    <w:rsid w:val="00D863D2"/>
    <w:rsid w:val="00D864B1"/>
    <w:rsid w:val="00D86536"/>
    <w:rsid w:val="00D86B4A"/>
    <w:rsid w:val="00D86B5C"/>
    <w:rsid w:val="00D86BCF"/>
    <w:rsid w:val="00D86FB8"/>
    <w:rsid w:val="00D8720D"/>
    <w:rsid w:val="00D87239"/>
    <w:rsid w:val="00D87365"/>
    <w:rsid w:val="00D8757A"/>
    <w:rsid w:val="00D875D5"/>
    <w:rsid w:val="00D8771A"/>
    <w:rsid w:val="00D87B59"/>
    <w:rsid w:val="00D87C64"/>
    <w:rsid w:val="00D87E49"/>
    <w:rsid w:val="00D904A6"/>
    <w:rsid w:val="00D905BF"/>
    <w:rsid w:val="00D9070A"/>
    <w:rsid w:val="00D909E7"/>
    <w:rsid w:val="00D90A78"/>
    <w:rsid w:val="00D90A9A"/>
    <w:rsid w:val="00D90B73"/>
    <w:rsid w:val="00D90B8C"/>
    <w:rsid w:val="00D90CDB"/>
    <w:rsid w:val="00D90CE2"/>
    <w:rsid w:val="00D90D14"/>
    <w:rsid w:val="00D90E5D"/>
    <w:rsid w:val="00D911E4"/>
    <w:rsid w:val="00D91438"/>
    <w:rsid w:val="00D9143F"/>
    <w:rsid w:val="00D915F7"/>
    <w:rsid w:val="00D9173F"/>
    <w:rsid w:val="00D917E1"/>
    <w:rsid w:val="00D91A4A"/>
    <w:rsid w:val="00D91BB1"/>
    <w:rsid w:val="00D92091"/>
    <w:rsid w:val="00D921BF"/>
    <w:rsid w:val="00D92211"/>
    <w:rsid w:val="00D92285"/>
    <w:rsid w:val="00D92328"/>
    <w:rsid w:val="00D92385"/>
    <w:rsid w:val="00D924CF"/>
    <w:rsid w:val="00D927EE"/>
    <w:rsid w:val="00D92813"/>
    <w:rsid w:val="00D92E80"/>
    <w:rsid w:val="00D93082"/>
    <w:rsid w:val="00D9318C"/>
    <w:rsid w:val="00D93260"/>
    <w:rsid w:val="00D932AB"/>
    <w:rsid w:val="00D932AC"/>
    <w:rsid w:val="00D9362D"/>
    <w:rsid w:val="00D93767"/>
    <w:rsid w:val="00D93FC1"/>
    <w:rsid w:val="00D9415B"/>
    <w:rsid w:val="00D943CD"/>
    <w:rsid w:val="00D94410"/>
    <w:rsid w:val="00D947E9"/>
    <w:rsid w:val="00D94813"/>
    <w:rsid w:val="00D9482B"/>
    <w:rsid w:val="00D94C9C"/>
    <w:rsid w:val="00D94DC4"/>
    <w:rsid w:val="00D94EEC"/>
    <w:rsid w:val="00D953B9"/>
    <w:rsid w:val="00D953D2"/>
    <w:rsid w:val="00D9551A"/>
    <w:rsid w:val="00D95536"/>
    <w:rsid w:val="00D95860"/>
    <w:rsid w:val="00D9586C"/>
    <w:rsid w:val="00D95BCB"/>
    <w:rsid w:val="00D95BE1"/>
    <w:rsid w:val="00D963D4"/>
    <w:rsid w:val="00D96411"/>
    <w:rsid w:val="00D9687F"/>
    <w:rsid w:val="00D968C1"/>
    <w:rsid w:val="00D96E6E"/>
    <w:rsid w:val="00D970C7"/>
    <w:rsid w:val="00D97241"/>
    <w:rsid w:val="00D97452"/>
    <w:rsid w:val="00D975A2"/>
    <w:rsid w:val="00D97B4F"/>
    <w:rsid w:val="00D97BBF"/>
    <w:rsid w:val="00D97D40"/>
    <w:rsid w:val="00D97DF3"/>
    <w:rsid w:val="00D97E4C"/>
    <w:rsid w:val="00DA020A"/>
    <w:rsid w:val="00DA0282"/>
    <w:rsid w:val="00DA02E7"/>
    <w:rsid w:val="00DA0545"/>
    <w:rsid w:val="00DA0677"/>
    <w:rsid w:val="00DA0679"/>
    <w:rsid w:val="00DA0807"/>
    <w:rsid w:val="00DA0915"/>
    <w:rsid w:val="00DA0BAC"/>
    <w:rsid w:val="00DA0BFA"/>
    <w:rsid w:val="00DA0F61"/>
    <w:rsid w:val="00DA107B"/>
    <w:rsid w:val="00DA1093"/>
    <w:rsid w:val="00DA114B"/>
    <w:rsid w:val="00DA128F"/>
    <w:rsid w:val="00DA1309"/>
    <w:rsid w:val="00DA1521"/>
    <w:rsid w:val="00DA16E8"/>
    <w:rsid w:val="00DA1834"/>
    <w:rsid w:val="00DA185C"/>
    <w:rsid w:val="00DA1A1E"/>
    <w:rsid w:val="00DA1AE5"/>
    <w:rsid w:val="00DA1CC2"/>
    <w:rsid w:val="00DA1EB6"/>
    <w:rsid w:val="00DA2022"/>
    <w:rsid w:val="00DA216C"/>
    <w:rsid w:val="00DA22A7"/>
    <w:rsid w:val="00DA23C6"/>
    <w:rsid w:val="00DA2421"/>
    <w:rsid w:val="00DA246B"/>
    <w:rsid w:val="00DA256C"/>
    <w:rsid w:val="00DA25FC"/>
    <w:rsid w:val="00DA2702"/>
    <w:rsid w:val="00DA29D1"/>
    <w:rsid w:val="00DA2BD6"/>
    <w:rsid w:val="00DA2C56"/>
    <w:rsid w:val="00DA2D9F"/>
    <w:rsid w:val="00DA3194"/>
    <w:rsid w:val="00DA31CF"/>
    <w:rsid w:val="00DA3567"/>
    <w:rsid w:val="00DA369E"/>
    <w:rsid w:val="00DA370B"/>
    <w:rsid w:val="00DA3A3D"/>
    <w:rsid w:val="00DA3B4B"/>
    <w:rsid w:val="00DA3B83"/>
    <w:rsid w:val="00DA3CB3"/>
    <w:rsid w:val="00DA3E86"/>
    <w:rsid w:val="00DA3F18"/>
    <w:rsid w:val="00DA3FE5"/>
    <w:rsid w:val="00DA40FE"/>
    <w:rsid w:val="00DA4669"/>
    <w:rsid w:val="00DA4AC2"/>
    <w:rsid w:val="00DA4E2D"/>
    <w:rsid w:val="00DA4F1E"/>
    <w:rsid w:val="00DA5003"/>
    <w:rsid w:val="00DA5142"/>
    <w:rsid w:val="00DA53DA"/>
    <w:rsid w:val="00DA55D8"/>
    <w:rsid w:val="00DA597F"/>
    <w:rsid w:val="00DA5C9C"/>
    <w:rsid w:val="00DA5EAF"/>
    <w:rsid w:val="00DA5EB8"/>
    <w:rsid w:val="00DA5F78"/>
    <w:rsid w:val="00DA5FA6"/>
    <w:rsid w:val="00DA6026"/>
    <w:rsid w:val="00DA6097"/>
    <w:rsid w:val="00DA61E9"/>
    <w:rsid w:val="00DA6252"/>
    <w:rsid w:val="00DA637B"/>
    <w:rsid w:val="00DA63B7"/>
    <w:rsid w:val="00DA65B2"/>
    <w:rsid w:val="00DA672E"/>
    <w:rsid w:val="00DA67AD"/>
    <w:rsid w:val="00DA688D"/>
    <w:rsid w:val="00DA6AB5"/>
    <w:rsid w:val="00DA6B91"/>
    <w:rsid w:val="00DA6BA3"/>
    <w:rsid w:val="00DA6ED5"/>
    <w:rsid w:val="00DA702D"/>
    <w:rsid w:val="00DA71B4"/>
    <w:rsid w:val="00DA71E7"/>
    <w:rsid w:val="00DA72CD"/>
    <w:rsid w:val="00DA755A"/>
    <w:rsid w:val="00DA7696"/>
    <w:rsid w:val="00DA7995"/>
    <w:rsid w:val="00DA7A3A"/>
    <w:rsid w:val="00DA7C65"/>
    <w:rsid w:val="00DA7E51"/>
    <w:rsid w:val="00DB0151"/>
    <w:rsid w:val="00DB0326"/>
    <w:rsid w:val="00DB05BD"/>
    <w:rsid w:val="00DB06C6"/>
    <w:rsid w:val="00DB0754"/>
    <w:rsid w:val="00DB08C5"/>
    <w:rsid w:val="00DB0CED"/>
    <w:rsid w:val="00DB1013"/>
    <w:rsid w:val="00DB12B9"/>
    <w:rsid w:val="00DB138A"/>
    <w:rsid w:val="00DB1522"/>
    <w:rsid w:val="00DB1C79"/>
    <w:rsid w:val="00DB1C9F"/>
    <w:rsid w:val="00DB1ED5"/>
    <w:rsid w:val="00DB2435"/>
    <w:rsid w:val="00DB25B8"/>
    <w:rsid w:val="00DB2713"/>
    <w:rsid w:val="00DB29A8"/>
    <w:rsid w:val="00DB29AB"/>
    <w:rsid w:val="00DB2B54"/>
    <w:rsid w:val="00DB2D02"/>
    <w:rsid w:val="00DB2ED1"/>
    <w:rsid w:val="00DB3050"/>
    <w:rsid w:val="00DB30F4"/>
    <w:rsid w:val="00DB3133"/>
    <w:rsid w:val="00DB340E"/>
    <w:rsid w:val="00DB3435"/>
    <w:rsid w:val="00DB368F"/>
    <w:rsid w:val="00DB39B1"/>
    <w:rsid w:val="00DB3A08"/>
    <w:rsid w:val="00DB3A91"/>
    <w:rsid w:val="00DB3D13"/>
    <w:rsid w:val="00DB3D85"/>
    <w:rsid w:val="00DB3F71"/>
    <w:rsid w:val="00DB454F"/>
    <w:rsid w:val="00DB45BE"/>
    <w:rsid w:val="00DB483E"/>
    <w:rsid w:val="00DB4966"/>
    <w:rsid w:val="00DB4B02"/>
    <w:rsid w:val="00DB4B1A"/>
    <w:rsid w:val="00DB4BB0"/>
    <w:rsid w:val="00DB4C1C"/>
    <w:rsid w:val="00DB4C40"/>
    <w:rsid w:val="00DB4DB7"/>
    <w:rsid w:val="00DB5114"/>
    <w:rsid w:val="00DB54E4"/>
    <w:rsid w:val="00DB559A"/>
    <w:rsid w:val="00DB57EA"/>
    <w:rsid w:val="00DB580B"/>
    <w:rsid w:val="00DB59CF"/>
    <w:rsid w:val="00DB60E6"/>
    <w:rsid w:val="00DB60FC"/>
    <w:rsid w:val="00DB6A16"/>
    <w:rsid w:val="00DB6AC5"/>
    <w:rsid w:val="00DB6B62"/>
    <w:rsid w:val="00DB7076"/>
    <w:rsid w:val="00DB73B6"/>
    <w:rsid w:val="00DB75D5"/>
    <w:rsid w:val="00DB78B4"/>
    <w:rsid w:val="00DB78E1"/>
    <w:rsid w:val="00DB798B"/>
    <w:rsid w:val="00DB7BFC"/>
    <w:rsid w:val="00DB7C0A"/>
    <w:rsid w:val="00DB7C18"/>
    <w:rsid w:val="00DB7EB5"/>
    <w:rsid w:val="00DB7FCC"/>
    <w:rsid w:val="00DC0017"/>
    <w:rsid w:val="00DC006F"/>
    <w:rsid w:val="00DC0151"/>
    <w:rsid w:val="00DC0294"/>
    <w:rsid w:val="00DC085D"/>
    <w:rsid w:val="00DC0AEF"/>
    <w:rsid w:val="00DC0B92"/>
    <w:rsid w:val="00DC0D2D"/>
    <w:rsid w:val="00DC0E70"/>
    <w:rsid w:val="00DC10CB"/>
    <w:rsid w:val="00DC117E"/>
    <w:rsid w:val="00DC1190"/>
    <w:rsid w:val="00DC1201"/>
    <w:rsid w:val="00DC17F1"/>
    <w:rsid w:val="00DC1AE8"/>
    <w:rsid w:val="00DC1F83"/>
    <w:rsid w:val="00DC20B0"/>
    <w:rsid w:val="00DC2105"/>
    <w:rsid w:val="00DC243A"/>
    <w:rsid w:val="00DC245E"/>
    <w:rsid w:val="00DC275B"/>
    <w:rsid w:val="00DC27D1"/>
    <w:rsid w:val="00DC2842"/>
    <w:rsid w:val="00DC29B2"/>
    <w:rsid w:val="00DC2A31"/>
    <w:rsid w:val="00DC2ACF"/>
    <w:rsid w:val="00DC2E4F"/>
    <w:rsid w:val="00DC3006"/>
    <w:rsid w:val="00DC32C9"/>
    <w:rsid w:val="00DC342B"/>
    <w:rsid w:val="00DC342C"/>
    <w:rsid w:val="00DC3515"/>
    <w:rsid w:val="00DC3A77"/>
    <w:rsid w:val="00DC3A79"/>
    <w:rsid w:val="00DC3D81"/>
    <w:rsid w:val="00DC3E5C"/>
    <w:rsid w:val="00DC4159"/>
    <w:rsid w:val="00DC4208"/>
    <w:rsid w:val="00DC43BF"/>
    <w:rsid w:val="00DC4401"/>
    <w:rsid w:val="00DC4487"/>
    <w:rsid w:val="00DC474D"/>
    <w:rsid w:val="00DC489D"/>
    <w:rsid w:val="00DC4B03"/>
    <w:rsid w:val="00DC4B5B"/>
    <w:rsid w:val="00DC4CC6"/>
    <w:rsid w:val="00DC4CFB"/>
    <w:rsid w:val="00DC5232"/>
    <w:rsid w:val="00DC54E0"/>
    <w:rsid w:val="00DC55FE"/>
    <w:rsid w:val="00DC5666"/>
    <w:rsid w:val="00DC581D"/>
    <w:rsid w:val="00DC5CA9"/>
    <w:rsid w:val="00DC5D0E"/>
    <w:rsid w:val="00DC604E"/>
    <w:rsid w:val="00DC6593"/>
    <w:rsid w:val="00DC663D"/>
    <w:rsid w:val="00DC6648"/>
    <w:rsid w:val="00DC66D6"/>
    <w:rsid w:val="00DC6889"/>
    <w:rsid w:val="00DC6E67"/>
    <w:rsid w:val="00DC6E6E"/>
    <w:rsid w:val="00DC6EFC"/>
    <w:rsid w:val="00DC72FB"/>
    <w:rsid w:val="00DC741D"/>
    <w:rsid w:val="00DC77F7"/>
    <w:rsid w:val="00DC77FA"/>
    <w:rsid w:val="00DC7B32"/>
    <w:rsid w:val="00DC7D86"/>
    <w:rsid w:val="00DC7FA3"/>
    <w:rsid w:val="00DD0192"/>
    <w:rsid w:val="00DD0228"/>
    <w:rsid w:val="00DD0325"/>
    <w:rsid w:val="00DD03F8"/>
    <w:rsid w:val="00DD060C"/>
    <w:rsid w:val="00DD062F"/>
    <w:rsid w:val="00DD067D"/>
    <w:rsid w:val="00DD0766"/>
    <w:rsid w:val="00DD0ADB"/>
    <w:rsid w:val="00DD0C47"/>
    <w:rsid w:val="00DD0EAD"/>
    <w:rsid w:val="00DD0F29"/>
    <w:rsid w:val="00DD0F38"/>
    <w:rsid w:val="00DD0FD3"/>
    <w:rsid w:val="00DD1269"/>
    <w:rsid w:val="00DD147A"/>
    <w:rsid w:val="00DD15BF"/>
    <w:rsid w:val="00DD176D"/>
    <w:rsid w:val="00DD179A"/>
    <w:rsid w:val="00DD184A"/>
    <w:rsid w:val="00DD189B"/>
    <w:rsid w:val="00DD1AC2"/>
    <w:rsid w:val="00DD1B82"/>
    <w:rsid w:val="00DD1BF5"/>
    <w:rsid w:val="00DD20FB"/>
    <w:rsid w:val="00DD2198"/>
    <w:rsid w:val="00DD229B"/>
    <w:rsid w:val="00DD233B"/>
    <w:rsid w:val="00DD23D4"/>
    <w:rsid w:val="00DD2556"/>
    <w:rsid w:val="00DD25BC"/>
    <w:rsid w:val="00DD2688"/>
    <w:rsid w:val="00DD26D7"/>
    <w:rsid w:val="00DD2737"/>
    <w:rsid w:val="00DD2977"/>
    <w:rsid w:val="00DD2A15"/>
    <w:rsid w:val="00DD2C37"/>
    <w:rsid w:val="00DD2D68"/>
    <w:rsid w:val="00DD3084"/>
    <w:rsid w:val="00DD34E4"/>
    <w:rsid w:val="00DD3648"/>
    <w:rsid w:val="00DD36D8"/>
    <w:rsid w:val="00DD3D44"/>
    <w:rsid w:val="00DD4083"/>
    <w:rsid w:val="00DD41C7"/>
    <w:rsid w:val="00DD425D"/>
    <w:rsid w:val="00DD43CB"/>
    <w:rsid w:val="00DD441B"/>
    <w:rsid w:val="00DD4519"/>
    <w:rsid w:val="00DD4608"/>
    <w:rsid w:val="00DD47CD"/>
    <w:rsid w:val="00DD4DC5"/>
    <w:rsid w:val="00DD4EB9"/>
    <w:rsid w:val="00DD5074"/>
    <w:rsid w:val="00DD50DD"/>
    <w:rsid w:val="00DD5157"/>
    <w:rsid w:val="00DD51F1"/>
    <w:rsid w:val="00DD52D1"/>
    <w:rsid w:val="00DD5434"/>
    <w:rsid w:val="00DD5552"/>
    <w:rsid w:val="00DD55CD"/>
    <w:rsid w:val="00DD55E8"/>
    <w:rsid w:val="00DD560A"/>
    <w:rsid w:val="00DD560F"/>
    <w:rsid w:val="00DD5A0E"/>
    <w:rsid w:val="00DD5F1B"/>
    <w:rsid w:val="00DD6040"/>
    <w:rsid w:val="00DD6361"/>
    <w:rsid w:val="00DD6C82"/>
    <w:rsid w:val="00DD6E3A"/>
    <w:rsid w:val="00DD6E51"/>
    <w:rsid w:val="00DD71D0"/>
    <w:rsid w:val="00DD74D7"/>
    <w:rsid w:val="00DD7548"/>
    <w:rsid w:val="00DD76CA"/>
    <w:rsid w:val="00DD79E3"/>
    <w:rsid w:val="00DD7AA7"/>
    <w:rsid w:val="00DD7C27"/>
    <w:rsid w:val="00DD7CF3"/>
    <w:rsid w:val="00DD7FE6"/>
    <w:rsid w:val="00DE0029"/>
    <w:rsid w:val="00DE04B9"/>
    <w:rsid w:val="00DE05F5"/>
    <w:rsid w:val="00DE08E0"/>
    <w:rsid w:val="00DE09D7"/>
    <w:rsid w:val="00DE0A80"/>
    <w:rsid w:val="00DE1168"/>
    <w:rsid w:val="00DE1500"/>
    <w:rsid w:val="00DE1575"/>
    <w:rsid w:val="00DE15AC"/>
    <w:rsid w:val="00DE15F1"/>
    <w:rsid w:val="00DE1660"/>
    <w:rsid w:val="00DE1741"/>
    <w:rsid w:val="00DE1AAF"/>
    <w:rsid w:val="00DE1E1F"/>
    <w:rsid w:val="00DE2122"/>
    <w:rsid w:val="00DE212F"/>
    <w:rsid w:val="00DE22B7"/>
    <w:rsid w:val="00DE23F1"/>
    <w:rsid w:val="00DE2477"/>
    <w:rsid w:val="00DE270B"/>
    <w:rsid w:val="00DE29CD"/>
    <w:rsid w:val="00DE2A4F"/>
    <w:rsid w:val="00DE302E"/>
    <w:rsid w:val="00DE3183"/>
    <w:rsid w:val="00DE3379"/>
    <w:rsid w:val="00DE3407"/>
    <w:rsid w:val="00DE34EE"/>
    <w:rsid w:val="00DE3A11"/>
    <w:rsid w:val="00DE3B40"/>
    <w:rsid w:val="00DE3B8B"/>
    <w:rsid w:val="00DE3C3F"/>
    <w:rsid w:val="00DE3D76"/>
    <w:rsid w:val="00DE3DB1"/>
    <w:rsid w:val="00DE405A"/>
    <w:rsid w:val="00DE423F"/>
    <w:rsid w:val="00DE4633"/>
    <w:rsid w:val="00DE4F51"/>
    <w:rsid w:val="00DE51E7"/>
    <w:rsid w:val="00DE530C"/>
    <w:rsid w:val="00DE5819"/>
    <w:rsid w:val="00DE5874"/>
    <w:rsid w:val="00DE591D"/>
    <w:rsid w:val="00DE5D67"/>
    <w:rsid w:val="00DE5E14"/>
    <w:rsid w:val="00DE6347"/>
    <w:rsid w:val="00DE6436"/>
    <w:rsid w:val="00DE64A0"/>
    <w:rsid w:val="00DE6597"/>
    <w:rsid w:val="00DE65EB"/>
    <w:rsid w:val="00DE6A4D"/>
    <w:rsid w:val="00DE6D8C"/>
    <w:rsid w:val="00DE6FB4"/>
    <w:rsid w:val="00DE77F7"/>
    <w:rsid w:val="00DE7942"/>
    <w:rsid w:val="00DE79BC"/>
    <w:rsid w:val="00DE7AB9"/>
    <w:rsid w:val="00DE7BAE"/>
    <w:rsid w:val="00DE7C90"/>
    <w:rsid w:val="00DE7CB0"/>
    <w:rsid w:val="00DE7CBD"/>
    <w:rsid w:val="00DF0128"/>
    <w:rsid w:val="00DF03F0"/>
    <w:rsid w:val="00DF0439"/>
    <w:rsid w:val="00DF060A"/>
    <w:rsid w:val="00DF0873"/>
    <w:rsid w:val="00DF0897"/>
    <w:rsid w:val="00DF095A"/>
    <w:rsid w:val="00DF0B10"/>
    <w:rsid w:val="00DF0C7F"/>
    <w:rsid w:val="00DF0F50"/>
    <w:rsid w:val="00DF0F5F"/>
    <w:rsid w:val="00DF0F7B"/>
    <w:rsid w:val="00DF108F"/>
    <w:rsid w:val="00DF1413"/>
    <w:rsid w:val="00DF1707"/>
    <w:rsid w:val="00DF18BC"/>
    <w:rsid w:val="00DF1984"/>
    <w:rsid w:val="00DF1B43"/>
    <w:rsid w:val="00DF1BE7"/>
    <w:rsid w:val="00DF1E4F"/>
    <w:rsid w:val="00DF2250"/>
    <w:rsid w:val="00DF2463"/>
    <w:rsid w:val="00DF2542"/>
    <w:rsid w:val="00DF25AF"/>
    <w:rsid w:val="00DF2618"/>
    <w:rsid w:val="00DF293A"/>
    <w:rsid w:val="00DF305A"/>
    <w:rsid w:val="00DF3084"/>
    <w:rsid w:val="00DF3783"/>
    <w:rsid w:val="00DF3897"/>
    <w:rsid w:val="00DF3982"/>
    <w:rsid w:val="00DF3F42"/>
    <w:rsid w:val="00DF4173"/>
    <w:rsid w:val="00DF4224"/>
    <w:rsid w:val="00DF4352"/>
    <w:rsid w:val="00DF4B08"/>
    <w:rsid w:val="00DF4ED6"/>
    <w:rsid w:val="00DF50B9"/>
    <w:rsid w:val="00DF52C5"/>
    <w:rsid w:val="00DF534F"/>
    <w:rsid w:val="00DF540A"/>
    <w:rsid w:val="00DF560B"/>
    <w:rsid w:val="00DF5712"/>
    <w:rsid w:val="00DF57D7"/>
    <w:rsid w:val="00DF5D5D"/>
    <w:rsid w:val="00DF5FD6"/>
    <w:rsid w:val="00DF5FDF"/>
    <w:rsid w:val="00DF6060"/>
    <w:rsid w:val="00DF6124"/>
    <w:rsid w:val="00DF62D1"/>
    <w:rsid w:val="00DF6356"/>
    <w:rsid w:val="00DF6558"/>
    <w:rsid w:val="00DF66A4"/>
    <w:rsid w:val="00DF6960"/>
    <w:rsid w:val="00DF6B43"/>
    <w:rsid w:val="00DF6BF9"/>
    <w:rsid w:val="00DF6C78"/>
    <w:rsid w:val="00DF6D30"/>
    <w:rsid w:val="00DF6DEA"/>
    <w:rsid w:val="00DF7383"/>
    <w:rsid w:val="00DF79FB"/>
    <w:rsid w:val="00DF7A98"/>
    <w:rsid w:val="00DF7C16"/>
    <w:rsid w:val="00DF7CAB"/>
    <w:rsid w:val="00DF7E5F"/>
    <w:rsid w:val="00DF7F6B"/>
    <w:rsid w:val="00E00286"/>
    <w:rsid w:val="00E00486"/>
    <w:rsid w:val="00E0069E"/>
    <w:rsid w:val="00E007F8"/>
    <w:rsid w:val="00E008FA"/>
    <w:rsid w:val="00E009BB"/>
    <w:rsid w:val="00E00B03"/>
    <w:rsid w:val="00E00D17"/>
    <w:rsid w:val="00E00D21"/>
    <w:rsid w:val="00E00D39"/>
    <w:rsid w:val="00E011B6"/>
    <w:rsid w:val="00E0120D"/>
    <w:rsid w:val="00E01254"/>
    <w:rsid w:val="00E02119"/>
    <w:rsid w:val="00E02207"/>
    <w:rsid w:val="00E022E4"/>
    <w:rsid w:val="00E0230A"/>
    <w:rsid w:val="00E02366"/>
    <w:rsid w:val="00E0236E"/>
    <w:rsid w:val="00E02395"/>
    <w:rsid w:val="00E023AD"/>
    <w:rsid w:val="00E02500"/>
    <w:rsid w:val="00E02584"/>
    <w:rsid w:val="00E02595"/>
    <w:rsid w:val="00E025B5"/>
    <w:rsid w:val="00E0284C"/>
    <w:rsid w:val="00E02898"/>
    <w:rsid w:val="00E02CB1"/>
    <w:rsid w:val="00E02E32"/>
    <w:rsid w:val="00E02E77"/>
    <w:rsid w:val="00E02F9B"/>
    <w:rsid w:val="00E030E2"/>
    <w:rsid w:val="00E0335F"/>
    <w:rsid w:val="00E03422"/>
    <w:rsid w:val="00E03597"/>
    <w:rsid w:val="00E03662"/>
    <w:rsid w:val="00E0393C"/>
    <w:rsid w:val="00E03A20"/>
    <w:rsid w:val="00E03A5A"/>
    <w:rsid w:val="00E03CB6"/>
    <w:rsid w:val="00E03D79"/>
    <w:rsid w:val="00E04309"/>
    <w:rsid w:val="00E04369"/>
    <w:rsid w:val="00E0445E"/>
    <w:rsid w:val="00E045A7"/>
    <w:rsid w:val="00E04AE9"/>
    <w:rsid w:val="00E04D51"/>
    <w:rsid w:val="00E04F74"/>
    <w:rsid w:val="00E04FA1"/>
    <w:rsid w:val="00E050B3"/>
    <w:rsid w:val="00E05100"/>
    <w:rsid w:val="00E05409"/>
    <w:rsid w:val="00E05479"/>
    <w:rsid w:val="00E055C5"/>
    <w:rsid w:val="00E057BB"/>
    <w:rsid w:val="00E05C7E"/>
    <w:rsid w:val="00E05DC2"/>
    <w:rsid w:val="00E05FEA"/>
    <w:rsid w:val="00E0615F"/>
    <w:rsid w:val="00E0617E"/>
    <w:rsid w:val="00E0632C"/>
    <w:rsid w:val="00E0638C"/>
    <w:rsid w:val="00E06419"/>
    <w:rsid w:val="00E065A1"/>
    <w:rsid w:val="00E067CD"/>
    <w:rsid w:val="00E06C91"/>
    <w:rsid w:val="00E06CCF"/>
    <w:rsid w:val="00E071A2"/>
    <w:rsid w:val="00E07335"/>
    <w:rsid w:val="00E0752F"/>
    <w:rsid w:val="00E07951"/>
    <w:rsid w:val="00E07AE2"/>
    <w:rsid w:val="00E07B81"/>
    <w:rsid w:val="00E07CEA"/>
    <w:rsid w:val="00E07D77"/>
    <w:rsid w:val="00E07E2F"/>
    <w:rsid w:val="00E07EAC"/>
    <w:rsid w:val="00E07F09"/>
    <w:rsid w:val="00E07F18"/>
    <w:rsid w:val="00E1032E"/>
    <w:rsid w:val="00E103B4"/>
    <w:rsid w:val="00E10632"/>
    <w:rsid w:val="00E10D20"/>
    <w:rsid w:val="00E112A8"/>
    <w:rsid w:val="00E114F2"/>
    <w:rsid w:val="00E1162B"/>
    <w:rsid w:val="00E1163F"/>
    <w:rsid w:val="00E116B0"/>
    <w:rsid w:val="00E11836"/>
    <w:rsid w:val="00E11D70"/>
    <w:rsid w:val="00E11DB6"/>
    <w:rsid w:val="00E121F2"/>
    <w:rsid w:val="00E125CB"/>
    <w:rsid w:val="00E12731"/>
    <w:rsid w:val="00E128D2"/>
    <w:rsid w:val="00E12912"/>
    <w:rsid w:val="00E12947"/>
    <w:rsid w:val="00E129B0"/>
    <w:rsid w:val="00E12A63"/>
    <w:rsid w:val="00E12AD8"/>
    <w:rsid w:val="00E12D34"/>
    <w:rsid w:val="00E12E6C"/>
    <w:rsid w:val="00E12EDE"/>
    <w:rsid w:val="00E12FD2"/>
    <w:rsid w:val="00E13041"/>
    <w:rsid w:val="00E131EC"/>
    <w:rsid w:val="00E132BA"/>
    <w:rsid w:val="00E132C3"/>
    <w:rsid w:val="00E132C8"/>
    <w:rsid w:val="00E134C1"/>
    <w:rsid w:val="00E136F4"/>
    <w:rsid w:val="00E137B7"/>
    <w:rsid w:val="00E137DA"/>
    <w:rsid w:val="00E13A7C"/>
    <w:rsid w:val="00E13C7C"/>
    <w:rsid w:val="00E1435D"/>
    <w:rsid w:val="00E1474C"/>
    <w:rsid w:val="00E14AEF"/>
    <w:rsid w:val="00E14B07"/>
    <w:rsid w:val="00E14D5B"/>
    <w:rsid w:val="00E14D83"/>
    <w:rsid w:val="00E14E1C"/>
    <w:rsid w:val="00E14E7D"/>
    <w:rsid w:val="00E14F83"/>
    <w:rsid w:val="00E14FFB"/>
    <w:rsid w:val="00E15225"/>
    <w:rsid w:val="00E15286"/>
    <w:rsid w:val="00E156A0"/>
    <w:rsid w:val="00E15734"/>
    <w:rsid w:val="00E1582D"/>
    <w:rsid w:val="00E1583F"/>
    <w:rsid w:val="00E15919"/>
    <w:rsid w:val="00E15A1D"/>
    <w:rsid w:val="00E15A3A"/>
    <w:rsid w:val="00E15D29"/>
    <w:rsid w:val="00E15D42"/>
    <w:rsid w:val="00E15D76"/>
    <w:rsid w:val="00E169EF"/>
    <w:rsid w:val="00E16A4E"/>
    <w:rsid w:val="00E16BCF"/>
    <w:rsid w:val="00E16C80"/>
    <w:rsid w:val="00E16CD7"/>
    <w:rsid w:val="00E16D19"/>
    <w:rsid w:val="00E17076"/>
    <w:rsid w:val="00E176A5"/>
    <w:rsid w:val="00E176CD"/>
    <w:rsid w:val="00E17B82"/>
    <w:rsid w:val="00E17EF3"/>
    <w:rsid w:val="00E17FB0"/>
    <w:rsid w:val="00E20459"/>
    <w:rsid w:val="00E20580"/>
    <w:rsid w:val="00E2060C"/>
    <w:rsid w:val="00E20745"/>
    <w:rsid w:val="00E2077D"/>
    <w:rsid w:val="00E20943"/>
    <w:rsid w:val="00E20A92"/>
    <w:rsid w:val="00E20B3D"/>
    <w:rsid w:val="00E20B6D"/>
    <w:rsid w:val="00E20C05"/>
    <w:rsid w:val="00E20C17"/>
    <w:rsid w:val="00E20D66"/>
    <w:rsid w:val="00E20D6A"/>
    <w:rsid w:val="00E20F8C"/>
    <w:rsid w:val="00E214AC"/>
    <w:rsid w:val="00E214B6"/>
    <w:rsid w:val="00E2157A"/>
    <w:rsid w:val="00E216B9"/>
    <w:rsid w:val="00E218E7"/>
    <w:rsid w:val="00E21A1F"/>
    <w:rsid w:val="00E21AD0"/>
    <w:rsid w:val="00E21B3F"/>
    <w:rsid w:val="00E21DD6"/>
    <w:rsid w:val="00E21E46"/>
    <w:rsid w:val="00E220B9"/>
    <w:rsid w:val="00E221CC"/>
    <w:rsid w:val="00E223A0"/>
    <w:rsid w:val="00E226DF"/>
    <w:rsid w:val="00E22B2D"/>
    <w:rsid w:val="00E22B89"/>
    <w:rsid w:val="00E22D99"/>
    <w:rsid w:val="00E22DE7"/>
    <w:rsid w:val="00E2301C"/>
    <w:rsid w:val="00E230A8"/>
    <w:rsid w:val="00E2314E"/>
    <w:rsid w:val="00E231D0"/>
    <w:rsid w:val="00E2355D"/>
    <w:rsid w:val="00E23667"/>
    <w:rsid w:val="00E2366E"/>
    <w:rsid w:val="00E236A9"/>
    <w:rsid w:val="00E23CF2"/>
    <w:rsid w:val="00E23DF5"/>
    <w:rsid w:val="00E23EE4"/>
    <w:rsid w:val="00E240E7"/>
    <w:rsid w:val="00E243AF"/>
    <w:rsid w:val="00E245D1"/>
    <w:rsid w:val="00E247D4"/>
    <w:rsid w:val="00E2496E"/>
    <w:rsid w:val="00E249A1"/>
    <w:rsid w:val="00E24B71"/>
    <w:rsid w:val="00E24D21"/>
    <w:rsid w:val="00E24DF7"/>
    <w:rsid w:val="00E24EB0"/>
    <w:rsid w:val="00E24F9C"/>
    <w:rsid w:val="00E25084"/>
    <w:rsid w:val="00E2566F"/>
    <w:rsid w:val="00E2569F"/>
    <w:rsid w:val="00E2582B"/>
    <w:rsid w:val="00E25850"/>
    <w:rsid w:val="00E25A8E"/>
    <w:rsid w:val="00E25B6E"/>
    <w:rsid w:val="00E25CE9"/>
    <w:rsid w:val="00E25D2D"/>
    <w:rsid w:val="00E25FBC"/>
    <w:rsid w:val="00E261E9"/>
    <w:rsid w:val="00E262FE"/>
    <w:rsid w:val="00E26411"/>
    <w:rsid w:val="00E264D8"/>
    <w:rsid w:val="00E2669E"/>
    <w:rsid w:val="00E2675C"/>
    <w:rsid w:val="00E268C5"/>
    <w:rsid w:val="00E269E6"/>
    <w:rsid w:val="00E2715C"/>
    <w:rsid w:val="00E273EA"/>
    <w:rsid w:val="00E27554"/>
    <w:rsid w:val="00E27689"/>
    <w:rsid w:val="00E276A9"/>
    <w:rsid w:val="00E27A70"/>
    <w:rsid w:val="00E27AB4"/>
    <w:rsid w:val="00E27AC7"/>
    <w:rsid w:val="00E304AC"/>
    <w:rsid w:val="00E304EF"/>
    <w:rsid w:val="00E305D1"/>
    <w:rsid w:val="00E306E8"/>
    <w:rsid w:val="00E30B5D"/>
    <w:rsid w:val="00E30C6A"/>
    <w:rsid w:val="00E30F38"/>
    <w:rsid w:val="00E30F71"/>
    <w:rsid w:val="00E31161"/>
    <w:rsid w:val="00E31343"/>
    <w:rsid w:val="00E313D4"/>
    <w:rsid w:val="00E31B03"/>
    <w:rsid w:val="00E31BF4"/>
    <w:rsid w:val="00E31CFA"/>
    <w:rsid w:val="00E31D94"/>
    <w:rsid w:val="00E31E45"/>
    <w:rsid w:val="00E31EC3"/>
    <w:rsid w:val="00E31F9A"/>
    <w:rsid w:val="00E32383"/>
    <w:rsid w:val="00E327DC"/>
    <w:rsid w:val="00E329B2"/>
    <w:rsid w:val="00E32A01"/>
    <w:rsid w:val="00E32B2E"/>
    <w:rsid w:val="00E33183"/>
    <w:rsid w:val="00E333D6"/>
    <w:rsid w:val="00E334DA"/>
    <w:rsid w:val="00E339CD"/>
    <w:rsid w:val="00E33E31"/>
    <w:rsid w:val="00E34572"/>
    <w:rsid w:val="00E345F5"/>
    <w:rsid w:val="00E350C4"/>
    <w:rsid w:val="00E3571D"/>
    <w:rsid w:val="00E35751"/>
    <w:rsid w:val="00E35784"/>
    <w:rsid w:val="00E358E3"/>
    <w:rsid w:val="00E35CEF"/>
    <w:rsid w:val="00E35F12"/>
    <w:rsid w:val="00E35FE6"/>
    <w:rsid w:val="00E36086"/>
    <w:rsid w:val="00E362B5"/>
    <w:rsid w:val="00E36394"/>
    <w:rsid w:val="00E36456"/>
    <w:rsid w:val="00E364E7"/>
    <w:rsid w:val="00E368B9"/>
    <w:rsid w:val="00E368E2"/>
    <w:rsid w:val="00E36A90"/>
    <w:rsid w:val="00E36E47"/>
    <w:rsid w:val="00E372D7"/>
    <w:rsid w:val="00E37430"/>
    <w:rsid w:val="00E3747D"/>
    <w:rsid w:val="00E374C9"/>
    <w:rsid w:val="00E374DC"/>
    <w:rsid w:val="00E37712"/>
    <w:rsid w:val="00E37824"/>
    <w:rsid w:val="00E37861"/>
    <w:rsid w:val="00E37943"/>
    <w:rsid w:val="00E37C9F"/>
    <w:rsid w:val="00E37D38"/>
    <w:rsid w:val="00E37D62"/>
    <w:rsid w:val="00E403E0"/>
    <w:rsid w:val="00E40521"/>
    <w:rsid w:val="00E40598"/>
    <w:rsid w:val="00E4064F"/>
    <w:rsid w:val="00E4068A"/>
    <w:rsid w:val="00E40771"/>
    <w:rsid w:val="00E41404"/>
    <w:rsid w:val="00E414F2"/>
    <w:rsid w:val="00E417D0"/>
    <w:rsid w:val="00E41834"/>
    <w:rsid w:val="00E4183D"/>
    <w:rsid w:val="00E4186C"/>
    <w:rsid w:val="00E418C1"/>
    <w:rsid w:val="00E419EF"/>
    <w:rsid w:val="00E41AEC"/>
    <w:rsid w:val="00E41BAF"/>
    <w:rsid w:val="00E41D72"/>
    <w:rsid w:val="00E42044"/>
    <w:rsid w:val="00E42148"/>
    <w:rsid w:val="00E424F9"/>
    <w:rsid w:val="00E4252C"/>
    <w:rsid w:val="00E426ED"/>
    <w:rsid w:val="00E42735"/>
    <w:rsid w:val="00E42906"/>
    <w:rsid w:val="00E4291F"/>
    <w:rsid w:val="00E42970"/>
    <w:rsid w:val="00E42980"/>
    <w:rsid w:val="00E429B5"/>
    <w:rsid w:val="00E429D3"/>
    <w:rsid w:val="00E42D34"/>
    <w:rsid w:val="00E42D84"/>
    <w:rsid w:val="00E42F2B"/>
    <w:rsid w:val="00E43344"/>
    <w:rsid w:val="00E43779"/>
    <w:rsid w:val="00E437A2"/>
    <w:rsid w:val="00E43916"/>
    <w:rsid w:val="00E43F97"/>
    <w:rsid w:val="00E44134"/>
    <w:rsid w:val="00E441DB"/>
    <w:rsid w:val="00E4430B"/>
    <w:rsid w:val="00E4443F"/>
    <w:rsid w:val="00E44887"/>
    <w:rsid w:val="00E448BA"/>
    <w:rsid w:val="00E4495B"/>
    <w:rsid w:val="00E44C0D"/>
    <w:rsid w:val="00E44CA3"/>
    <w:rsid w:val="00E44DBF"/>
    <w:rsid w:val="00E44F97"/>
    <w:rsid w:val="00E45009"/>
    <w:rsid w:val="00E4515B"/>
    <w:rsid w:val="00E452B9"/>
    <w:rsid w:val="00E4555F"/>
    <w:rsid w:val="00E4581F"/>
    <w:rsid w:val="00E45A7A"/>
    <w:rsid w:val="00E45BE9"/>
    <w:rsid w:val="00E45CDB"/>
    <w:rsid w:val="00E462E2"/>
    <w:rsid w:val="00E4660C"/>
    <w:rsid w:val="00E46791"/>
    <w:rsid w:val="00E46917"/>
    <w:rsid w:val="00E469AF"/>
    <w:rsid w:val="00E46B4A"/>
    <w:rsid w:val="00E46D36"/>
    <w:rsid w:val="00E46FAD"/>
    <w:rsid w:val="00E470D9"/>
    <w:rsid w:val="00E47123"/>
    <w:rsid w:val="00E47317"/>
    <w:rsid w:val="00E47643"/>
    <w:rsid w:val="00E47B23"/>
    <w:rsid w:val="00E47D13"/>
    <w:rsid w:val="00E50121"/>
    <w:rsid w:val="00E5014C"/>
    <w:rsid w:val="00E50553"/>
    <w:rsid w:val="00E50572"/>
    <w:rsid w:val="00E507ED"/>
    <w:rsid w:val="00E508E5"/>
    <w:rsid w:val="00E50939"/>
    <w:rsid w:val="00E50972"/>
    <w:rsid w:val="00E50C95"/>
    <w:rsid w:val="00E50C99"/>
    <w:rsid w:val="00E511C2"/>
    <w:rsid w:val="00E5124D"/>
    <w:rsid w:val="00E51569"/>
    <w:rsid w:val="00E515B7"/>
    <w:rsid w:val="00E515D6"/>
    <w:rsid w:val="00E519CA"/>
    <w:rsid w:val="00E51A99"/>
    <w:rsid w:val="00E51CE5"/>
    <w:rsid w:val="00E51DEF"/>
    <w:rsid w:val="00E51FAF"/>
    <w:rsid w:val="00E52107"/>
    <w:rsid w:val="00E5221B"/>
    <w:rsid w:val="00E53236"/>
    <w:rsid w:val="00E53381"/>
    <w:rsid w:val="00E5348E"/>
    <w:rsid w:val="00E53619"/>
    <w:rsid w:val="00E53743"/>
    <w:rsid w:val="00E53778"/>
    <w:rsid w:val="00E53A23"/>
    <w:rsid w:val="00E53A58"/>
    <w:rsid w:val="00E53AEA"/>
    <w:rsid w:val="00E53B58"/>
    <w:rsid w:val="00E53D1B"/>
    <w:rsid w:val="00E53E77"/>
    <w:rsid w:val="00E53EFF"/>
    <w:rsid w:val="00E5403A"/>
    <w:rsid w:val="00E540BC"/>
    <w:rsid w:val="00E5422B"/>
    <w:rsid w:val="00E542D1"/>
    <w:rsid w:val="00E54301"/>
    <w:rsid w:val="00E5434C"/>
    <w:rsid w:val="00E544AE"/>
    <w:rsid w:val="00E54714"/>
    <w:rsid w:val="00E54863"/>
    <w:rsid w:val="00E54932"/>
    <w:rsid w:val="00E54A21"/>
    <w:rsid w:val="00E54B4E"/>
    <w:rsid w:val="00E54C03"/>
    <w:rsid w:val="00E5503E"/>
    <w:rsid w:val="00E55095"/>
    <w:rsid w:val="00E553B9"/>
    <w:rsid w:val="00E55437"/>
    <w:rsid w:val="00E55541"/>
    <w:rsid w:val="00E557B6"/>
    <w:rsid w:val="00E55873"/>
    <w:rsid w:val="00E55B5A"/>
    <w:rsid w:val="00E55BBA"/>
    <w:rsid w:val="00E55FBA"/>
    <w:rsid w:val="00E56381"/>
    <w:rsid w:val="00E5640E"/>
    <w:rsid w:val="00E56423"/>
    <w:rsid w:val="00E56480"/>
    <w:rsid w:val="00E564FD"/>
    <w:rsid w:val="00E567DF"/>
    <w:rsid w:val="00E56B21"/>
    <w:rsid w:val="00E56D6D"/>
    <w:rsid w:val="00E56E54"/>
    <w:rsid w:val="00E56EBE"/>
    <w:rsid w:val="00E56ECA"/>
    <w:rsid w:val="00E57179"/>
    <w:rsid w:val="00E572BC"/>
    <w:rsid w:val="00E57439"/>
    <w:rsid w:val="00E574BE"/>
    <w:rsid w:val="00E5772B"/>
    <w:rsid w:val="00E57778"/>
    <w:rsid w:val="00E5792E"/>
    <w:rsid w:val="00E579BC"/>
    <w:rsid w:val="00E579E7"/>
    <w:rsid w:val="00E57ACD"/>
    <w:rsid w:val="00E57CBA"/>
    <w:rsid w:val="00E57D30"/>
    <w:rsid w:val="00E57E67"/>
    <w:rsid w:val="00E6003A"/>
    <w:rsid w:val="00E6004C"/>
    <w:rsid w:val="00E600B0"/>
    <w:rsid w:val="00E6010F"/>
    <w:rsid w:val="00E60128"/>
    <w:rsid w:val="00E601AE"/>
    <w:rsid w:val="00E602ED"/>
    <w:rsid w:val="00E604DD"/>
    <w:rsid w:val="00E605CE"/>
    <w:rsid w:val="00E606BB"/>
    <w:rsid w:val="00E606EC"/>
    <w:rsid w:val="00E60919"/>
    <w:rsid w:val="00E60A3B"/>
    <w:rsid w:val="00E60E6C"/>
    <w:rsid w:val="00E61586"/>
    <w:rsid w:val="00E61D01"/>
    <w:rsid w:val="00E61F37"/>
    <w:rsid w:val="00E61FC3"/>
    <w:rsid w:val="00E62055"/>
    <w:rsid w:val="00E6205F"/>
    <w:rsid w:val="00E62386"/>
    <w:rsid w:val="00E6243B"/>
    <w:rsid w:val="00E62479"/>
    <w:rsid w:val="00E627E6"/>
    <w:rsid w:val="00E629E9"/>
    <w:rsid w:val="00E62BDE"/>
    <w:rsid w:val="00E62CC0"/>
    <w:rsid w:val="00E6309C"/>
    <w:rsid w:val="00E63153"/>
    <w:rsid w:val="00E631AE"/>
    <w:rsid w:val="00E631B0"/>
    <w:rsid w:val="00E631D4"/>
    <w:rsid w:val="00E635C2"/>
    <w:rsid w:val="00E63C66"/>
    <w:rsid w:val="00E63FD6"/>
    <w:rsid w:val="00E640BD"/>
    <w:rsid w:val="00E644FF"/>
    <w:rsid w:val="00E64652"/>
    <w:rsid w:val="00E64763"/>
    <w:rsid w:val="00E647D9"/>
    <w:rsid w:val="00E64A47"/>
    <w:rsid w:val="00E64D8C"/>
    <w:rsid w:val="00E64E74"/>
    <w:rsid w:val="00E64F98"/>
    <w:rsid w:val="00E64FBC"/>
    <w:rsid w:val="00E650B4"/>
    <w:rsid w:val="00E65223"/>
    <w:rsid w:val="00E652D1"/>
    <w:rsid w:val="00E655AA"/>
    <w:rsid w:val="00E6563E"/>
    <w:rsid w:val="00E657D9"/>
    <w:rsid w:val="00E65922"/>
    <w:rsid w:val="00E65AB2"/>
    <w:rsid w:val="00E65BED"/>
    <w:rsid w:val="00E65CFD"/>
    <w:rsid w:val="00E65D7E"/>
    <w:rsid w:val="00E65E0E"/>
    <w:rsid w:val="00E65F36"/>
    <w:rsid w:val="00E661DA"/>
    <w:rsid w:val="00E6627C"/>
    <w:rsid w:val="00E663B2"/>
    <w:rsid w:val="00E666D8"/>
    <w:rsid w:val="00E666E3"/>
    <w:rsid w:val="00E6673E"/>
    <w:rsid w:val="00E6685F"/>
    <w:rsid w:val="00E66896"/>
    <w:rsid w:val="00E66A28"/>
    <w:rsid w:val="00E66BE8"/>
    <w:rsid w:val="00E66C49"/>
    <w:rsid w:val="00E66E42"/>
    <w:rsid w:val="00E670C2"/>
    <w:rsid w:val="00E672D6"/>
    <w:rsid w:val="00E673F0"/>
    <w:rsid w:val="00E67708"/>
    <w:rsid w:val="00E67724"/>
    <w:rsid w:val="00E67747"/>
    <w:rsid w:val="00E67875"/>
    <w:rsid w:val="00E67B27"/>
    <w:rsid w:val="00E67B6A"/>
    <w:rsid w:val="00E67BCE"/>
    <w:rsid w:val="00E67F6C"/>
    <w:rsid w:val="00E67FF2"/>
    <w:rsid w:val="00E70031"/>
    <w:rsid w:val="00E70108"/>
    <w:rsid w:val="00E701F6"/>
    <w:rsid w:val="00E7048F"/>
    <w:rsid w:val="00E7062F"/>
    <w:rsid w:val="00E70699"/>
    <w:rsid w:val="00E70841"/>
    <w:rsid w:val="00E708B0"/>
    <w:rsid w:val="00E70967"/>
    <w:rsid w:val="00E70C5B"/>
    <w:rsid w:val="00E711E3"/>
    <w:rsid w:val="00E7139C"/>
    <w:rsid w:val="00E71519"/>
    <w:rsid w:val="00E715C8"/>
    <w:rsid w:val="00E715DF"/>
    <w:rsid w:val="00E71D55"/>
    <w:rsid w:val="00E7225B"/>
    <w:rsid w:val="00E724B1"/>
    <w:rsid w:val="00E7252C"/>
    <w:rsid w:val="00E727BD"/>
    <w:rsid w:val="00E72B06"/>
    <w:rsid w:val="00E72B59"/>
    <w:rsid w:val="00E72B6F"/>
    <w:rsid w:val="00E72BA5"/>
    <w:rsid w:val="00E730A1"/>
    <w:rsid w:val="00E731BB"/>
    <w:rsid w:val="00E73595"/>
    <w:rsid w:val="00E735CE"/>
    <w:rsid w:val="00E739B8"/>
    <w:rsid w:val="00E73AD6"/>
    <w:rsid w:val="00E73BE0"/>
    <w:rsid w:val="00E73D5E"/>
    <w:rsid w:val="00E744AA"/>
    <w:rsid w:val="00E7468E"/>
    <w:rsid w:val="00E74841"/>
    <w:rsid w:val="00E74899"/>
    <w:rsid w:val="00E75052"/>
    <w:rsid w:val="00E7527B"/>
    <w:rsid w:val="00E753E4"/>
    <w:rsid w:val="00E754AA"/>
    <w:rsid w:val="00E7573C"/>
    <w:rsid w:val="00E7587A"/>
    <w:rsid w:val="00E758DC"/>
    <w:rsid w:val="00E759E4"/>
    <w:rsid w:val="00E75ACC"/>
    <w:rsid w:val="00E75B4E"/>
    <w:rsid w:val="00E75BA4"/>
    <w:rsid w:val="00E75CB0"/>
    <w:rsid w:val="00E75E78"/>
    <w:rsid w:val="00E75FBF"/>
    <w:rsid w:val="00E7609D"/>
    <w:rsid w:val="00E760F7"/>
    <w:rsid w:val="00E7669F"/>
    <w:rsid w:val="00E768B7"/>
    <w:rsid w:val="00E7692F"/>
    <w:rsid w:val="00E76A2B"/>
    <w:rsid w:val="00E76AF9"/>
    <w:rsid w:val="00E76C07"/>
    <w:rsid w:val="00E76CD2"/>
    <w:rsid w:val="00E76D77"/>
    <w:rsid w:val="00E77108"/>
    <w:rsid w:val="00E771D2"/>
    <w:rsid w:val="00E772B3"/>
    <w:rsid w:val="00E772BD"/>
    <w:rsid w:val="00E7733F"/>
    <w:rsid w:val="00E774DE"/>
    <w:rsid w:val="00E77747"/>
    <w:rsid w:val="00E77753"/>
    <w:rsid w:val="00E778F5"/>
    <w:rsid w:val="00E77C02"/>
    <w:rsid w:val="00E800D9"/>
    <w:rsid w:val="00E804DD"/>
    <w:rsid w:val="00E80751"/>
    <w:rsid w:val="00E80A52"/>
    <w:rsid w:val="00E80A83"/>
    <w:rsid w:val="00E80B5F"/>
    <w:rsid w:val="00E80F0C"/>
    <w:rsid w:val="00E80F3E"/>
    <w:rsid w:val="00E8105C"/>
    <w:rsid w:val="00E8108F"/>
    <w:rsid w:val="00E8113F"/>
    <w:rsid w:val="00E8114F"/>
    <w:rsid w:val="00E813AC"/>
    <w:rsid w:val="00E8144C"/>
    <w:rsid w:val="00E814A2"/>
    <w:rsid w:val="00E81924"/>
    <w:rsid w:val="00E81BE8"/>
    <w:rsid w:val="00E81C71"/>
    <w:rsid w:val="00E81CCD"/>
    <w:rsid w:val="00E81DDD"/>
    <w:rsid w:val="00E81EEF"/>
    <w:rsid w:val="00E820C7"/>
    <w:rsid w:val="00E82442"/>
    <w:rsid w:val="00E82908"/>
    <w:rsid w:val="00E82AB0"/>
    <w:rsid w:val="00E82B25"/>
    <w:rsid w:val="00E82BA4"/>
    <w:rsid w:val="00E82D02"/>
    <w:rsid w:val="00E82EC3"/>
    <w:rsid w:val="00E82F39"/>
    <w:rsid w:val="00E830EF"/>
    <w:rsid w:val="00E83278"/>
    <w:rsid w:val="00E83475"/>
    <w:rsid w:val="00E83564"/>
    <w:rsid w:val="00E8366C"/>
    <w:rsid w:val="00E83713"/>
    <w:rsid w:val="00E83897"/>
    <w:rsid w:val="00E83A70"/>
    <w:rsid w:val="00E83AA2"/>
    <w:rsid w:val="00E83BAF"/>
    <w:rsid w:val="00E83CD2"/>
    <w:rsid w:val="00E83EA2"/>
    <w:rsid w:val="00E83F16"/>
    <w:rsid w:val="00E8408F"/>
    <w:rsid w:val="00E8412E"/>
    <w:rsid w:val="00E8439A"/>
    <w:rsid w:val="00E8473D"/>
    <w:rsid w:val="00E8474C"/>
    <w:rsid w:val="00E8499F"/>
    <w:rsid w:val="00E84FBB"/>
    <w:rsid w:val="00E8519A"/>
    <w:rsid w:val="00E8550A"/>
    <w:rsid w:val="00E8551A"/>
    <w:rsid w:val="00E855C1"/>
    <w:rsid w:val="00E8577F"/>
    <w:rsid w:val="00E85799"/>
    <w:rsid w:val="00E8579F"/>
    <w:rsid w:val="00E859FF"/>
    <w:rsid w:val="00E85A20"/>
    <w:rsid w:val="00E85BE1"/>
    <w:rsid w:val="00E85EEA"/>
    <w:rsid w:val="00E8657A"/>
    <w:rsid w:val="00E86937"/>
    <w:rsid w:val="00E86947"/>
    <w:rsid w:val="00E8696C"/>
    <w:rsid w:val="00E869A3"/>
    <w:rsid w:val="00E86B2A"/>
    <w:rsid w:val="00E86C0F"/>
    <w:rsid w:val="00E86DD5"/>
    <w:rsid w:val="00E87122"/>
    <w:rsid w:val="00E8716F"/>
    <w:rsid w:val="00E87318"/>
    <w:rsid w:val="00E87413"/>
    <w:rsid w:val="00E874D6"/>
    <w:rsid w:val="00E87532"/>
    <w:rsid w:val="00E87D27"/>
    <w:rsid w:val="00E900E4"/>
    <w:rsid w:val="00E90331"/>
    <w:rsid w:val="00E90B05"/>
    <w:rsid w:val="00E90B7A"/>
    <w:rsid w:val="00E917F2"/>
    <w:rsid w:val="00E9184E"/>
    <w:rsid w:val="00E918A1"/>
    <w:rsid w:val="00E919CD"/>
    <w:rsid w:val="00E91AA5"/>
    <w:rsid w:val="00E91D3A"/>
    <w:rsid w:val="00E91D7A"/>
    <w:rsid w:val="00E91FA8"/>
    <w:rsid w:val="00E923A7"/>
    <w:rsid w:val="00E92501"/>
    <w:rsid w:val="00E9270F"/>
    <w:rsid w:val="00E92A09"/>
    <w:rsid w:val="00E92A68"/>
    <w:rsid w:val="00E92C49"/>
    <w:rsid w:val="00E93079"/>
    <w:rsid w:val="00E930CC"/>
    <w:rsid w:val="00E931CF"/>
    <w:rsid w:val="00E93506"/>
    <w:rsid w:val="00E93588"/>
    <w:rsid w:val="00E93750"/>
    <w:rsid w:val="00E9381D"/>
    <w:rsid w:val="00E9396E"/>
    <w:rsid w:val="00E93B5A"/>
    <w:rsid w:val="00E93FA4"/>
    <w:rsid w:val="00E94556"/>
    <w:rsid w:val="00E94B2C"/>
    <w:rsid w:val="00E94E6E"/>
    <w:rsid w:val="00E95034"/>
    <w:rsid w:val="00E950B2"/>
    <w:rsid w:val="00E9550F"/>
    <w:rsid w:val="00E955DF"/>
    <w:rsid w:val="00E95961"/>
    <w:rsid w:val="00E95A70"/>
    <w:rsid w:val="00E95BA5"/>
    <w:rsid w:val="00E95CF4"/>
    <w:rsid w:val="00E95F13"/>
    <w:rsid w:val="00E95FA6"/>
    <w:rsid w:val="00E96002"/>
    <w:rsid w:val="00E961AA"/>
    <w:rsid w:val="00E96614"/>
    <w:rsid w:val="00E968A3"/>
    <w:rsid w:val="00E968EC"/>
    <w:rsid w:val="00E96A72"/>
    <w:rsid w:val="00E96E2B"/>
    <w:rsid w:val="00E970EC"/>
    <w:rsid w:val="00E97725"/>
    <w:rsid w:val="00E9773E"/>
    <w:rsid w:val="00E9785D"/>
    <w:rsid w:val="00E978B2"/>
    <w:rsid w:val="00E978D0"/>
    <w:rsid w:val="00E97B23"/>
    <w:rsid w:val="00E97C1B"/>
    <w:rsid w:val="00E97C67"/>
    <w:rsid w:val="00EA0014"/>
    <w:rsid w:val="00EA02A9"/>
    <w:rsid w:val="00EA0300"/>
    <w:rsid w:val="00EA0493"/>
    <w:rsid w:val="00EA05BD"/>
    <w:rsid w:val="00EA061E"/>
    <w:rsid w:val="00EA08A3"/>
    <w:rsid w:val="00EA0986"/>
    <w:rsid w:val="00EA0C0D"/>
    <w:rsid w:val="00EA0CB0"/>
    <w:rsid w:val="00EA1308"/>
    <w:rsid w:val="00EA13B0"/>
    <w:rsid w:val="00EA1410"/>
    <w:rsid w:val="00EA182D"/>
    <w:rsid w:val="00EA1C14"/>
    <w:rsid w:val="00EA1F27"/>
    <w:rsid w:val="00EA21B3"/>
    <w:rsid w:val="00EA2270"/>
    <w:rsid w:val="00EA23CF"/>
    <w:rsid w:val="00EA2482"/>
    <w:rsid w:val="00EA2A5F"/>
    <w:rsid w:val="00EA2B39"/>
    <w:rsid w:val="00EA2BC8"/>
    <w:rsid w:val="00EA2C6A"/>
    <w:rsid w:val="00EA2C6D"/>
    <w:rsid w:val="00EA2E5E"/>
    <w:rsid w:val="00EA2E7D"/>
    <w:rsid w:val="00EA2F50"/>
    <w:rsid w:val="00EA2FA5"/>
    <w:rsid w:val="00EA33B8"/>
    <w:rsid w:val="00EA3447"/>
    <w:rsid w:val="00EA350D"/>
    <w:rsid w:val="00EA3569"/>
    <w:rsid w:val="00EA3614"/>
    <w:rsid w:val="00EA366B"/>
    <w:rsid w:val="00EA395A"/>
    <w:rsid w:val="00EA3B71"/>
    <w:rsid w:val="00EA3E33"/>
    <w:rsid w:val="00EA3E5A"/>
    <w:rsid w:val="00EA4027"/>
    <w:rsid w:val="00EA410D"/>
    <w:rsid w:val="00EA4164"/>
    <w:rsid w:val="00EA4199"/>
    <w:rsid w:val="00EA41B6"/>
    <w:rsid w:val="00EA4286"/>
    <w:rsid w:val="00EA42E9"/>
    <w:rsid w:val="00EA45FD"/>
    <w:rsid w:val="00EA4619"/>
    <w:rsid w:val="00EA46FD"/>
    <w:rsid w:val="00EA4BF7"/>
    <w:rsid w:val="00EA4C01"/>
    <w:rsid w:val="00EA5023"/>
    <w:rsid w:val="00EA57E0"/>
    <w:rsid w:val="00EA590D"/>
    <w:rsid w:val="00EA59AC"/>
    <w:rsid w:val="00EA5D31"/>
    <w:rsid w:val="00EA5E42"/>
    <w:rsid w:val="00EA5ED0"/>
    <w:rsid w:val="00EA5EFD"/>
    <w:rsid w:val="00EA614B"/>
    <w:rsid w:val="00EA632E"/>
    <w:rsid w:val="00EA641F"/>
    <w:rsid w:val="00EA67EB"/>
    <w:rsid w:val="00EA6876"/>
    <w:rsid w:val="00EA6C5A"/>
    <w:rsid w:val="00EA7410"/>
    <w:rsid w:val="00EA74D8"/>
    <w:rsid w:val="00EA763A"/>
    <w:rsid w:val="00EA77A7"/>
    <w:rsid w:val="00EA781B"/>
    <w:rsid w:val="00EA79AB"/>
    <w:rsid w:val="00EA7BF9"/>
    <w:rsid w:val="00EA7C48"/>
    <w:rsid w:val="00EA7CF6"/>
    <w:rsid w:val="00EA7FF0"/>
    <w:rsid w:val="00EB001E"/>
    <w:rsid w:val="00EB07EE"/>
    <w:rsid w:val="00EB08F8"/>
    <w:rsid w:val="00EB090F"/>
    <w:rsid w:val="00EB0D2C"/>
    <w:rsid w:val="00EB0DE3"/>
    <w:rsid w:val="00EB149B"/>
    <w:rsid w:val="00EB1524"/>
    <w:rsid w:val="00EB1981"/>
    <w:rsid w:val="00EB1C71"/>
    <w:rsid w:val="00EB1DE9"/>
    <w:rsid w:val="00EB1DF4"/>
    <w:rsid w:val="00EB1E82"/>
    <w:rsid w:val="00EB1F40"/>
    <w:rsid w:val="00EB21D3"/>
    <w:rsid w:val="00EB233A"/>
    <w:rsid w:val="00EB26AF"/>
    <w:rsid w:val="00EB2846"/>
    <w:rsid w:val="00EB28C1"/>
    <w:rsid w:val="00EB2ABC"/>
    <w:rsid w:val="00EB2FBA"/>
    <w:rsid w:val="00EB3010"/>
    <w:rsid w:val="00EB3059"/>
    <w:rsid w:val="00EB339B"/>
    <w:rsid w:val="00EB3417"/>
    <w:rsid w:val="00EB341C"/>
    <w:rsid w:val="00EB34CC"/>
    <w:rsid w:val="00EB355D"/>
    <w:rsid w:val="00EB3858"/>
    <w:rsid w:val="00EB3937"/>
    <w:rsid w:val="00EB39DA"/>
    <w:rsid w:val="00EB3A08"/>
    <w:rsid w:val="00EB3C36"/>
    <w:rsid w:val="00EB3DA0"/>
    <w:rsid w:val="00EB3DF1"/>
    <w:rsid w:val="00EB3EF8"/>
    <w:rsid w:val="00EB3FE7"/>
    <w:rsid w:val="00EB42B3"/>
    <w:rsid w:val="00EB42EA"/>
    <w:rsid w:val="00EB459A"/>
    <w:rsid w:val="00EB4724"/>
    <w:rsid w:val="00EB4825"/>
    <w:rsid w:val="00EB4EAC"/>
    <w:rsid w:val="00EB4F6A"/>
    <w:rsid w:val="00EB5117"/>
    <w:rsid w:val="00EB538B"/>
    <w:rsid w:val="00EB5958"/>
    <w:rsid w:val="00EB5A0E"/>
    <w:rsid w:val="00EB5A53"/>
    <w:rsid w:val="00EB5B4C"/>
    <w:rsid w:val="00EB5B75"/>
    <w:rsid w:val="00EB5C71"/>
    <w:rsid w:val="00EB5DE9"/>
    <w:rsid w:val="00EB6260"/>
    <w:rsid w:val="00EB650F"/>
    <w:rsid w:val="00EB6A58"/>
    <w:rsid w:val="00EB6C7D"/>
    <w:rsid w:val="00EB6F4B"/>
    <w:rsid w:val="00EB7047"/>
    <w:rsid w:val="00EB723F"/>
    <w:rsid w:val="00EB767C"/>
    <w:rsid w:val="00EB77EE"/>
    <w:rsid w:val="00EB7BCE"/>
    <w:rsid w:val="00EB7EF4"/>
    <w:rsid w:val="00EC0008"/>
    <w:rsid w:val="00EC0375"/>
    <w:rsid w:val="00EC0802"/>
    <w:rsid w:val="00EC090B"/>
    <w:rsid w:val="00EC09A7"/>
    <w:rsid w:val="00EC0B5A"/>
    <w:rsid w:val="00EC0B66"/>
    <w:rsid w:val="00EC10A6"/>
    <w:rsid w:val="00EC10EE"/>
    <w:rsid w:val="00EC1452"/>
    <w:rsid w:val="00EC14BF"/>
    <w:rsid w:val="00EC17C7"/>
    <w:rsid w:val="00EC183E"/>
    <w:rsid w:val="00EC18C3"/>
    <w:rsid w:val="00EC18C8"/>
    <w:rsid w:val="00EC1928"/>
    <w:rsid w:val="00EC1A63"/>
    <w:rsid w:val="00EC1AC9"/>
    <w:rsid w:val="00EC21C9"/>
    <w:rsid w:val="00EC2284"/>
    <w:rsid w:val="00EC2366"/>
    <w:rsid w:val="00EC2463"/>
    <w:rsid w:val="00EC24E9"/>
    <w:rsid w:val="00EC259F"/>
    <w:rsid w:val="00EC25DD"/>
    <w:rsid w:val="00EC2882"/>
    <w:rsid w:val="00EC2AA6"/>
    <w:rsid w:val="00EC2BAC"/>
    <w:rsid w:val="00EC2EC2"/>
    <w:rsid w:val="00EC2F2F"/>
    <w:rsid w:val="00EC312D"/>
    <w:rsid w:val="00EC33B5"/>
    <w:rsid w:val="00EC343D"/>
    <w:rsid w:val="00EC35F2"/>
    <w:rsid w:val="00EC3934"/>
    <w:rsid w:val="00EC3F23"/>
    <w:rsid w:val="00EC3F87"/>
    <w:rsid w:val="00EC4123"/>
    <w:rsid w:val="00EC4737"/>
    <w:rsid w:val="00EC4AD8"/>
    <w:rsid w:val="00EC4C7C"/>
    <w:rsid w:val="00EC4D18"/>
    <w:rsid w:val="00EC4D22"/>
    <w:rsid w:val="00EC4F56"/>
    <w:rsid w:val="00EC5013"/>
    <w:rsid w:val="00EC512D"/>
    <w:rsid w:val="00EC555F"/>
    <w:rsid w:val="00EC5612"/>
    <w:rsid w:val="00EC56F4"/>
    <w:rsid w:val="00EC574C"/>
    <w:rsid w:val="00EC59F1"/>
    <w:rsid w:val="00EC5DA8"/>
    <w:rsid w:val="00EC5E0F"/>
    <w:rsid w:val="00EC5F2B"/>
    <w:rsid w:val="00EC6036"/>
    <w:rsid w:val="00EC61B7"/>
    <w:rsid w:val="00EC64D2"/>
    <w:rsid w:val="00EC6539"/>
    <w:rsid w:val="00EC6931"/>
    <w:rsid w:val="00EC6D94"/>
    <w:rsid w:val="00EC6E8F"/>
    <w:rsid w:val="00EC7149"/>
    <w:rsid w:val="00EC71B3"/>
    <w:rsid w:val="00EC78D9"/>
    <w:rsid w:val="00EC7B06"/>
    <w:rsid w:val="00EC7C95"/>
    <w:rsid w:val="00EC7D5D"/>
    <w:rsid w:val="00EC7F4F"/>
    <w:rsid w:val="00ED0205"/>
    <w:rsid w:val="00ED02ED"/>
    <w:rsid w:val="00ED05F7"/>
    <w:rsid w:val="00ED061A"/>
    <w:rsid w:val="00ED0CDC"/>
    <w:rsid w:val="00ED0ECC"/>
    <w:rsid w:val="00ED0FBE"/>
    <w:rsid w:val="00ED11E9"/>
    <w:rsid w:val="00ED1731"/>
    <w:rsid w:val="00ED1890"/>
    <w:rsid w:val="00ED18A8"/>
    <w:rsid w:val="00ED1D01"/>
    <w:rsid w:val="00ED1D1D"/>
    <w:rsid w:val="00ED1F37"/>
    <w:rsid w:val="00ED2191"/>
    <w:rsid w:val="00ED2421"/>
    <w:rsid w:val="00ED2624"/>
    <w:rsid w:val="00ED2AAA"/>
    <w:rsid w:val="00ED2B45"/>
    <w:rsid w:val="00ED2CDC"/>
    <w:rsid w:val="00ED2E7D"/>
    <w:rsid w:val="00ED2EB6"/>
    <w:rsid w:val="00ED2F82"/>
    <w:rsid w:val="00ED336F"/>
    <w:rsid w:val="00ED3423"/>
    <w:rsid w:val="00ED363F"/>
    <w:rsid w:val="00ED36C9"/>
    <w:rsid w:val="00ED3C6B"/>
    <w:rsid w:val="00ED3C70"/>
    <w:rsid w:val="00ED3DD2"/>
    <w:rsid w:val="00ED3ED3"/>
    <w:rsid w:val="00ED4036"/>
    <w:rsid w:val="00ED4099"/>
    <w:rsid w:val="00ED495C"/>
    <w:rsid w:val="00ED4A84"/>
    <w:rsid w:val="00ED4C19"/>
    <w:rsid w:val="00ED4FEB"/>
    <w:rsid w:val="00ED5246"/>
    <w:rsid w:val="00ED524D"/>
    <w:rsid w:val="00ED52F3"/>
    <w:rsid w:val="00ED53AB"/>
    <w:rsid w:val="00ED5455"/>
    <w:rsid w:val="00ED5621"/>
    <w:rsid w:val="00ED5661"/>
    <w:rsid w:val="00ED5692"/>
    <w:rsid w:val="00ED5792"/>
    <w:rsid w:val="00ED5818"/>
    <w:rsid w:val="00ED58C0"/>
    <w:rsid w:val="00ED5AC8"/>
    <w:rsid w:val="00ED5AE9"/>
    <w:rsid w:val="00ED5D17"/>
    <w:rsid w:val="00ED5DFF"/>
    <w:rsid w:val="00ED64D5"/>
    <w:rsid w:val="00ED6799"/>
    <w:rsid w:val="00ED696C"/>
    <w:rsid w:val="00ED6A6E"/>
    <w:rsid w:val="00ED6A6F"/>
    <w:rsid w:val="00ED6B8C"/>
    <w:rsid w:val="00ED6C50"/>
    <w:rsid w:val="00ED6D33"/>
    <w:rsid w:val="00ED6EA7"/>
    <w:rsid w:val="00ED6EC6"/>
    <w:rsid w:val="00ED7078"/>
    <w:rsid w:val="00ED7177"/>
    <w:rsid w:val="00ED75DD"/>
    <w:rsid w:val="00ED7713"/>
    <w:rsid w:val="00ED776A"/>
    <w:rsid w:val="00ED7800"/>
    <w:rsid w:val="00ED7F04"/>
    <w:rsid w:val="00EE011D"/>
    <w:rsid w:val="00EE0360"/>
    <w:rsid w:val="00EE0665"/>
    <w:rsid w:val="00EE080A"/>
    <w:rsid w:val="00EE08AC"/>
    <w:rsid w:val="00EE09F3"/>
    <w:rsid w:val="00EE0C40"/>
    <w:rsid w:val="00EE0DCB"/>
    <w:rsid w:val="00EE0EB5"/>
    <w:rsid w:val="00EE1228"/>
    <w:rsid w:val="00EE1239"/>
    <w:rsid w:val="00EE1374"/>
    <w:rsid w:val="00EE14C5"/>
    <w:rsid w:val="00EE185F"/>
    <w:rsid w:val="00EE191F"/>
    <w:rsid w:val="00EE1A9E"/>
    <w:rsid w:val="00EE1C97"/>
    <w:rsid w:val="00EE1CF3"/>
    <w:rsid w:val="00EE1D49"/>
    <w:rsid w:val="00EE1DF8"/>
    <w:rsid w:val="00EE20FD"/>
    <w:rsid w:val="00EE25DC"/>
    <w:rsid w:val="00EE26F3"/>
    <w:rsid w:val="00EE27E6"/>
    <w:rsid w:val="00EE2A6D"/>
    <w:rsid w:val="00EE2AF1"/>
    <w:rsid w:val="00EE2B32"/>
    <w:rsid w:val="00EE2CAF"/>
    <w:rsid w:val="00EE2FBA"/>
    <w:rsid w:val="00EE3241"/>
    <w:rsid w:val="00EE372F"/>
    <w:rsid w:val="00EE397F"/>
    <w:rsid w:val="00EE3C2C"/>
    <w:rsid w:val="00EE3F8A"/>
    <w:rsid w:val="00EE4071"/>
    <w:rsid w:val="00EE409E"/>
    <w:rsid w:val="00EE41B1"/>
    <w:rsid w:val="00EE44B8"/>
    <w:rsid w:val="00EE4540"/>
    <w:rsid w:val="00EE45AB"/>
    <w:rsid w:val="00EE47F8"/>
    <w:rsid w:val="00EE49C9"/>
    <w:rsid w:val="00EE4C6C"/>
    <w:rsid w:val="00EE4DCC"/>
    <w:rsid w:val="00EE4EA1"/>
    <w:rsid w:val="00EE5383"/>
    <w:rsid w:val="00EE57D0"/>
    <w:rsid w:val="00EE595B"/>
    <w:rsid w:val="00EE5ACA"/>
    <w:rsid w:val="00EE5B3D"/>
    <w:rsid w:val="00EE5B45"/>
    <w:rsid w:val="00EE5BA2"/>
    <w:rsid w:val="00EE5BF4"/>
    <w:rsid w:val="00EE5CE6"/>
    <w:rsid w:val="00EE5D05"/>
    <w:rsid w:val="00EE5D1C"/>
    <w:rsid w:val="00EE5D71"/>
    <w:rsid w:val="00EE5DD3"/>
    <w:rsid w:val="00EE5EC1"/>
    <w:rsid w:val="00EE5FCF"/>
    <w:rsid w:val="00EE6200"/>
    <w:rsid w:val="00EE645F"/>
    <w:rsid w:val="00EE689F"/>
    <w:rsid w:val="00EE697E"/>
    <w:rsid w:val="00EE6A24"/>
    <w:rsid w:val="00EE6A67"/>
    <w:rsid w:val="00EE6AC8"/>
    <w:rsid w:val="00EE6BAE"/>
    <w:rsid w:val="00EE6D61"/>
    <w:rsid w:val="00EE7335"/>
    <w:rsid w:val="00EE74E0"/>
    <w:rsid w:val="00EE781B"/>
    <w:rsid w:val="00EE7991"/>
    <w:rsid w:val="00EE7C65"/>
    <w:rsid w:val="00EE7E72"/>
    <w:rsid w:val="00EE7FBC"/>
    <w:rsid w:val="00EF01CB"/>
    <w:rsid w:val="00EF02C1"/>
    <w:rsid w:val="00EF05EB"/>
    <w:rsid w:val="00EF07A4"/>
    <w:rsid w:val="00EF07B2"/>
    <w:rsid w:val="00EF0806"/>
    <w:rsid w:val="00EF0898"/>
    <w:rsid w:val="00EF0B84"/>
    <w:rsid w:val="00EF0CF6"/>
    <w:rsid w:val="00EF0D81"/>
    <w:rsid w:val="00EF10E5"/>
    <w:rsid w:val="00EF131F"/>
    <w:rsid w:val="00EF1397"/>
    <w:rsid w:val="00EF142A"/>
    <w:rsid w:val="00EF14D1"/>
    <w:rsid w:val="00EF17CC"/>
    <w:rsid w:val="00EF1908"/>
    <w:rsid w:val="00EF19F1"/>
    <w:rsid w:val="00EF1A63"/>
    <w:rsid w:val="00EF1CBF"/>
    <w:rsid w:val="00EF1D51"/>
    <w:rsid w:val="00EF2215"/>
    <w:rsid w:val="00EF2753"/>
    <w:rsid w:val="00EF28AB"/>
    <w:rsid w:val="00EF34C6"/>
    <w:rsid w:val="00EF3655"/>
    <w:rsid w:val="00EF37E9"/>
    <w:rsid w:val="00EF38E5"/>
    <w:rsid w:val="00EF3AB0"/>
    <w:rsid w:val="00EF3F0A"/>
    <w:rsid w:val="00EF409E"/>
    <w:rsid w:val="00EF4188"/>
    <w:rsid w:val="00EF4198"/>
    <w:rsid w:val="00EF4656"/>
    <w:rsid w:val="00EF465F"/>
    <w:rsid w:val="00EF4706"/>
    <w:rsid w:val="00EF476A"/>
    <w:rsid w:val="00EF47EB"/>
    <w:rsid w:val="00EF4B75"/>
    <w:rsid w:val="00EF4F7F"/>
    <w:rsid w:val="00EF5166"/>
    <w:rsid w:val="00EF5211"/>
    <w:rsid w:val="00EF5463"/>
    <w:rsid w:val="00EF565C"/>
    <w:rsid w:val="00EF6329"/>
    <w:rsid w:val="00EF6361"/>
    <w:rsid w:val="00EF66A8"/>
    <w:rsid w:val="00EF678E"/>
    <w:rsid w:val="00EF6807"/>
    <w:rsid w:val="00EF689E"/>
    <w:rsid w:val="00EF6B5C"/>
    <w:rsid w:val="00EF6C9F"/>
    <w:rsid w:val="00EF7013"/>
    <w:rsid w:val="00EF70BF"/>
    <w:rsid w:val="00EF7404"/>
    <w:rsid w:val="00EF75AF"/>
    <w:rsid w:val="00EF75B2"/>
    <w:rsid w:val="00EF777E"/>
    <w:rsid w:val="00EF7C3C"/>
    <w:rsid w:val="00EF7C64"/>
    <w:rsid w:val="00EF7E2F"/>
    <w:rsid w:val="00F00086"/>
    <w:rsid w:val="00F00241"/>
    <w:rsid w:val="00F004A5"/>
    <w:rsid w:val="00F005D2"/>
    <w:rsid w:val="00F007C3"/>
    <w:rsid w:val="00F007D9"/>
    <w:rsid w:val="00F00A5C"/>
    <w:rsid w:val="00F00D65"/>
    <w:rsid w:val="00F00DE1"/>
    <w:rsid w:val="00F00EE0"/>
    <w:rsid w:val="00F00F74"/>
    <w:rsid w:val="00F0129E"/>
    <w:rsid w:val="00F012D5"/>
    <w:rsid w:val="00F01437"/>
    <w:rsid w:val="00F0160A"/>
    <w:rsid w:val="00F01744"/>
    <w:rsid w:val="00F017CD"/>
    <w:rsid w:val="00F01826"/>
    <w:rsid w:val="00F01A1D"/>
    <w:rsid w:val="00F01BAC"/>
    <w:rsid w:val="00F01CCC"/>
    <w:rsid w:val="00F01ECE"/>
    <w:rsid w:val="00F0214C"/>
    <w:rsid w:val="00F02215"/>
    <w:rsid w:val="00F0227A"/>
    <w:rsid w:val="00F02316"/>
    <w:rsid w:val="00F023E3"/>
    <w:rsid w:val="00F0262F"/>
    <w:rsid w:val="00F02633"/>
    <w:rsid w:val="00F02646"/>
    <w:rsid w:val="00F026FB"/>
    <w:rsid w:val="00F02809"/>
    <w:rsid w:val="00F02E52"/>
    <w:rsid w:val="00F02F81"/>
    <w:rsid w:val="00F03045"/>
    <w:rsid w:val="00F03110"/>
    <w:rsid w:val="00F031D5"/>
    <w:rsid w:val="00F0326A"/>
    <w:rsid w:val="00F0326C"/>
    <w:rsid w:val="00F03384"/>
    <w:rsid w:val="00F034EB"/>
    <w:rsid w:val="00F03561"/>
    <w:rsid w:val="00F036DD"/>
    <w:rsid w:val="00F036EA"/>
    <w:rsid w:val="00F0379E"/>
    <w:rsid w:val="00F037BD"/>
    <w:rsid w:val="00F0397D"/>
    <w:rsid w:val="00F03B04"/>
    <w:rsid w:val="00F0429C"/>
    <w:rsid w:val="00F04357"/>
    <w:rsid w:val="00F0454D"/>
    <w:rsid w:val="00F04731"/>
    <w:rsid w:val="00F04964"/>
    <w:rsid w:val="00F04E17"/>
    <w:rsid w:val="00F04E4E"/>
    <w:rsid w:val="00F0501D"/>
    <w:rsid w:val="00F05664"/>
    <w:rsid w:val="00F05746"/>
    <w:rsid w:val="00F0578A"/>
    <w:rsid w:val="00F057F8"/>
    <w:rsid w:val="00F058C8"/>
    <w:rsid w:val="00F05979"/>
    <w:rsid w:val="00F05C7A"/>
    <w:rsid w:val="00F05CEB"/>
    <w:rsid w:val="00F05D18"/>
    <w:rsid w:val="00F05E11"/>
    <w:rsid w:val="00F05E2E"/>
    <w:rsid w:val="00F05E8D"/>
    <w:rsid w:val="00F05F11"/>
    <w:rsid w:val="00F0600A"/>
    <w:rsid w:val="00F060EF"/>
    <w:rsid w:val="00F063F2"/>
    <w:rsid w:val="00F06405"/>
    <w:rsid w:val="00F064AA"/>
    <w:rsid w:val="00F06664"/>
    <w:rsid w:val="00F066DF"/>
    <w:rsid w:val="00F0699B"/>
    <w:rsid w:val="00F06B1F"/>
    <w:rsid w:val="00F06BC0"/>
    <w:rsid w:val="00F06F8D"/>
    <w:rsid w:val="00F07041"/>
    <w:rsid w:val="00F0733A"/>
    <w:rsid w:val="00F074AD"/>
    <w:rsid w:val="00F07BD8"/>
    <w:rsid w:val="00F10036"/>
    <w:rsid w:val="00F10234"/>
    <w:rsid w:val="00F10394"/>
    <w:rsid w:val="00F105FE"/>
    <w:rsid w:val="00F10626"/>
    <w:rsid w:val="00F10760"/>
    <w:rsid w:val="00F10C18"/>
    <w:rsid w:val="00F10E07"/>
    <w:rsid w:val="00F11074"/>
    <w:rsid w:val="00F111D0"/>
    <w:rsid w:val="00F11377"/>
    <w:rsid w:val="00F11433"/>
    <w:rsid w:val="00F1180A"/>
    <w:rsid w:val="00F118CC"/>
    <w:rsid w:val="00F11961"/>
    <w:rsid w:val="00F119BC"/>
    <w:rsid w:val="00F11A63"/>
    <w:rsid w:val="00F11C1C"/>
    <w:rsid w:val="00F121AF"/>
    <w:rsid w:val="00F121B6"/>
    <w:rsid w:val="00F122F2"/>
    <w:rsid w:val="00F1237D"/>
    <w:rsid w:val="00F124A8"/>
    <w:rsid w:val="00F124BE"/>
    <w:rsid w:val="00F12504"/>
    <w:rsid w:val="00F1274F"/>
    <w:rsid w:val="00F127F0"/>
    <w:rsid w:val="00F12A3F"/>
    <w:rsid w:val="00F12B44"/>
    <w:rsid w:val="00F12E7D"/>
    <w:rsid w:val="00F130AA"/>
    <w:rsid w:val="00F137FB"/>
    <w:rsid w:val="00F13AD0"/>
    <w:rsid w:val="00F13BA8"/>
    <w:rsid w:val="00F13E53"/>
    <w:rsid w:val="00F13EB0"/>
    <w:rsid w:val="00F140BF"/>
    <w:rsid w:val="00F140FA"/>
    <w:rsid w:val="00F14111"/>
    <w:rsid w:val="00F143A9"/>
    <w:rsid w:val="00F1443A"/>
    <w:rsid w:val="00F149BA"/>
    <w:rsid w:val="00F14A23"/>
    <w:rsid w:val="00F14D1C"/>
    <w:rsid w:val="00F14FC0"/>
    <w:rsid w:val="00F15216"/>
    <w:rsid w:val="00F1525F"/>
    <w:rsid w:val="00F15351"/>
    <w:rsid w:val="00F153AC"/>
    <w:rsid w:val="00F154AB"/>
    <w:rsid w:val="00F154EB"/>
    <w:rsid w:val="00F15761"/>
    <w:rsid w:val="00F158BA"/>
    <w:rsid w:val="00F158FA"/>
    <w:rsid w:val="00F15ACF"/>
    <w:rsid w:val="00F15B6C"/>
    <w:rsid w:val="00F15BB3"/>
    <w:rsid w:val="00F15D8C"/>
    <w:rsid w:val="00F15DD6"/>
    <w:rsid w:val="00F16454"/>
    <w:rsid w:val="00F164C4"/>
    <w:rsid w:val="00F16520"/>
    <w:rsid w:val="00F16751"/>
    <w:rsid w:val="00F169B5"/>
    <w:rsid w:val="00F169C3"/>
    <w:rsid w:val="00F16A31"/>
    <w:rsid w:val="00F16BA3"/>
    <w:rsid w:val="00F16F98"/>
    <w:rsid w:val="00F170BB"/>
    <w:rsid w:val="00F171E9"/>
    <w:rsid w:val="00F1755F"/>
    <w:rsid w:val="00F1757B"/>
    <w:rsid w:val="00F175CB"/>
    <w:rsid w:val="00F17A27"/>
    <w:rsid w:val="00F17AFC"/>
    <w:rsid w:val="00F17DA5"/>
    <w:rsid w:val="00F17E29"/>
    <w:rsid w:val="00F2023E"/>
    <w:rsid w:val="00F2029B"/>
    <w:rsid w:val="00F207ED"/>
    <w:rsid w:val="00F209DE"/>
    <w:rsid w:val="00F20DD6"/>
    <w:rsid w:val="00F21365"/>
    <w:rsid w:val="00F2152D"/>
    <w:rsid w:val="00F21759"/>
    <w:rsid w:val="00F21980"/>
    <w:rsid w:val="00F21BE1"/>
    <w:rsid w:val="00F21DAA"/>
    <w:rsid w:val="00F22081"/>
    <w:rsid w:val="00F2217D"/>
    <w:rsid w:val="00F221D3"/>
    <w:rsid w:val="00F22315"/>
    <w:rsid w:val="00F22515"/>
    <w:rsid w:val="00F2251A"/>
    <w:rsid w:val="00F225A4"/>
    <w:rsid w:val="00F229FE"/>
    <w:rsid w:val="00F22AE1"/>
    <w:rsid w:val="00F22B53"/>
    <w:rsid w:val="00F22D1B"/>
    <w:rsid w:val="00F22FEA"/>
    <w:rsid w:val="00F234FC"/>
    <w:rsid w:val="00F23787"/>
    <w:rsid w:val="00F237DF"/>
    <w:rsid w:val="00F23B79"/>
    <w:rsid w:val="00F23DF5"/>
    <w:rsid w:val="00F240F1"/>
    <w:rsid w:val="00F2453A"/>
    <w:rsid w:val="00F247C2"/>
    <w:rsid w:val="00F247DF"/>
    <w:rsid w:val="00F24C47"/>
    <w:rsid w:val="00F24F24"/>
    <w:rsid w:val="00F2509B"/>
    <w:rsid w:val="00F25249"/>
    <w:rsid w:val="00F2552F"/>
    <w:rsid w:val="00F255BA"/>
    <w:rsid w:val="00F256DB"/>
    <w:rsid w:val="00F259FB"/>
    <w:rsid w:val="00F25A71"/>
    <w:rsid w:val="00F25AF3"/>
    <w:rsid w:val="00F25B23"/>
    <w:rsid w:val="00F25CBF"/>
    <w:rsid w:val="00F2621A"/>
    <w:rsid w:val="00F26656"/>
    <w:rsid w:val="00F2667C"/>
    <w:rsid w:val="00F2672D"/>
    <w:rsid w:val="00F26895"/>
    <w:rsid w:val="00F26DF8"/>
    <w:rsid w:val="00F26EA3"/>
    <w:rsid w:val="00F27127"/>
    <w:rsid w:val="00F275DF"/>
    <w:rsid w:val="00F275EC"/>
    <w:rsid w:val="00F27627"/>
    <w:rsid w:val="00F27780"/>
    <w:rsid w:val="00F27961"/>
    <w:rsid w:val="00F27A53"/>
    <w:rsid w:val="00F27A6F"/>
    <w:rsid w:val="00F27BB6"/>
    <w:rsid w:val="00F27C70"/>
    <w:rsid w:val="00F27D28"/>
    <w:rsid w:val="00F27D7E"/>
    <w:rsid w:val="00F30759"/>
    <w:rsid w:val="00F30815"/>
    <w:rsid w:val="00F30891"/>
    <w:rsid w:val="00F30962"/>
    <w:rsid w:val="00F309C0"/>
    <w:rsid w:val="00F309FC"/>
    <w:rsid w:val="00F30AA0"/>
    <w:rsid w:val="00F30BFD"/>
    <w:rsid w:val="00F30E06"/>
    <w:rsid w:val="00F30FAF"/>
    <w:rsid w:val="00F30FBC"/>
    <w:rsid w:val="00F30FF8"/>
    <w:rsid w:val="00F31797"/>
    <w:rsid w:val="00F31825"/>
    <w:rsid w:val="00F319D6"/>
    <w:rsid w:val="00F319EE"/>
    <w:rsid w:val="00F31C4A"/>
    <w:rsid w:val="00F31F47"/>
    <w:rsid w:val="00F322BA"/>
    <w:rsid w:val="00F324D8"/>
    <w:rsid w:val="00F3264E"/>
    <w:rsid w:val="00F32B14"/>
    <w:rsid w:val="00F32D55"/>
    <w:rsid w:val="00F32E69"/>
    <w:rsid w:val="00F32F4F"/>
    <w:rsid w:val="00F33107"/>
    <w:rsid w:val="00F331FD"/>
    <w:rsid w:val="00F333BA"/>
    <w:rsid w:val="00F33412"/>
    <w:rsid w:val="00F336DA"/>
    <w:rsid w:val="00F3385E"/>
    <w:rsid w:val="00F33C34"/>
    <w:rsid w:val="00F33CF6"/>
    <w:rsid w:val="00F33F40"/>
    <w:rsid w:val="00F3403F"/>
    <w:rsid w:val="00F3407B"/>
    <w:rsid w:val="00F34212"/>
    <w:rsid w:val="00F3421C"/>
    <w:rsid w:val="00F3424F"/>
    <w:rsid w:val="00F347B9"/>
    <w:rsid w:val="00F348C4"/>
    <w:rsid w:val="00F348CD"/>
    <w:rsid w:val="00F34AD7"/>
    <w:rsid w:val="00F34F57"/>
    <w:rsid w:val="00F350D7"/>
    <w:rsid w:val="00F351DD"/>
    <w:rsid w:val="00F35553"/>
    <w:rsid w:val="00F3568E"/>
    <w:rsid w:val="00F358CF"/>
    <w:rsid w:val="00F35949"/>
    <w:rsid w:val="00F35A63"/>
    <w:rsid w:val="00F35CE2"/>
    <w:rsid w:val="00F35DCA"/>
    <w:rsid w:val="00F35F51"/>
    <w:rsid w:val="00F3601C"/>
    <w:rsid w:val="00F36082"/>
    <w:rsid w:val="00F360C4"/>
    <w:rsid w:val="00F361C0"/>
    <w:rsid w:val="00F365CB"/>
    <w:rsid w:val="00F3671A"/>
    <w:rsid w:val="00F3688D"/>
    <w:rsid w:val="00F36ABD"/>
    <w:rsid w:val="00F36AF9"/>
    <w:rsid w:val="00F36C13"/>
    <w:rsid w:val="00F36DE1"/>
    <w:rsid w:val="00F36E4B"/>
    <w:rsid w:val="00F3709D"/>
    <w:rsid w:val="00F37354"/>
    <w:rsid w:val="00F373EE"/>
    <w:rsid w:val="00F37411"/>
    <w:rsid w:val="00F375F1"/>
    <w:rsid w:val="00F3798F"/>
    <w:rsid w:val="00F379E9"/>
    <w:rsid w:val="00F37E1A"/>
    <w:rsid w:val="00F37E30"/>
    <w:rsid w:val="00F40249"/>
    <w:rsid w:val="00F40324"/>
    <w:rsid w:val="00F40775"/>
    <w:rsid w:val="00F408DF"/>
    <w:rsid w:val="00F40E46"/>
    <w:rsid w:val="00F40F7E"/>
    <w:rsid w:val="00F41036"/>
    <w:rsid w:val="00F4107C"/>
    <w:rsid w:val="00F41083"/>
    <w:rsid w:val="00F41149"/>
    <w:rsid w:val="00F41204"/>
    <w:rsid w:val="00F415B6"/>
    <w:rsid w:val="00F4161C"/>
    <w:rsid w:val="00F4168B"/>
    <w:rsid w:val="00F41897"/>
    <w:rsid w:val="00F418A4"/>
    <w:rsid w:val="00F419AE"/>
    <w:rsid w:val="00F41A19"/>
    <w:rsid w:val="00F41A92"/>
    <w:rsid w:val="00F41B42"/>
    <w:rsid w:val="00F41B98"/>
    <w:rsid w:val="00F41C69"/>
    <w:rsid w:val="00F41D32"/>
    <w:rsid w:val="00F41E1D"/>
    <w:rsid w:val="00F41EAF"/>
    <w:rsid w:val="00F42616"/>
    <w:rsid w:val="00F426F2"/>
    <w:rsid w:val="00F4271A"/>
    <w:rsid w:val="00F42812"/>
    <w:rsid w:val="00F428AA"/>
    <w:rsid w:val="00F42ABE"/>
    <w:rsid w:val="00F42C00"/>
    <w:rsid w:val="00F43252"/>
    <w:rsid w:val="00F434C5"/>
    <w:rsid w:val="00F4364C"/>
    <w:rsid w:val="00F4371E"/>
    <w:rsid w:val="00F438B2"/>
    <w:rsid w:val="00F438C2"/>
    <w:rsid w:val="00F43BDF"/>
    <w:rsid w:val="00F43D5D"/>
    <w:rsid w:val="00F43F27"/>
    <w:rsid w:val="00F4413D"/>
    <w:rsid w:val="00F442BF"/>
    <w:rsid w:val="00F44330"/>
    <w:rsid w:val="00F44424"/>
    <w:rsid w:val="00F4450A"/>
    <w:rsid w:val="00F44781"/>
    <w:rsid w:val="00F44800"/>
    <w:rsid w:val="00F44B08"/>
    <w:rsid w:val="00F44B54"/>
    <w:rsid w:val="00F44D7A"/>
    <w:rsid w:val="00F44DCB"/>
    <w:rsid w:val="00F44E8D"/>
    <w:rsid w:val="00F44EBE"/>
    <w:rsid w:val="00F44F77"/>
    <w:rsid w:val="00F44FF6"/>
    <w:rsid w:val="00F45069"/>
    <w:rsid w:val="00F452AC"/>
    <w:rsid w:val="00F45533"/>
    <w:rsid w:val="00F45A1D"/>
    <w:rsid w:val="00F45A50"/>
    <w:rsid w:val="00F45DFC"/>
    <w:rsid w:val="00F45E25"/>
    <w:rsid w:val="00F46197"/>
    <w:rsid w:val="00F461E9"/>
    <w:rsid w:val="00F46300"/>
    <w:rsid w:val="00F4636C"/>
    <w:rsid w:val="00F4643C"/>
    <w:rsid w:val="00F46463"/>
    <w:rsid w:val="00F46834"/>
    <w:rsid w:val="00F46C4D"/>
    <w:rsid w:val="00F46C57"/>
    <w:rsid w:val="00F46D79"/>
    <w:rsid w:val="00F46EE9"/>
    <w:rsid w:val="00F475AD"/>
    <w:rsid w:val="00F47733"/>
    <w:rsid w:val="00F47817"/>
    <w:rsid w:val="00F479DB"/>
    <w:rsid w:val="00F47BE3"/>
    <w:rsid w:val="00F47D43"/>
    <w:rsid w:val="00F47DE9"/>
    <w:rsid w:val="00F47FAF"/>
    <w:rsid w:val="00F50CEB"/>
    <w:rsid w:val="00F511CC"/>
    <w:rsid w:val="00F513A7"/>
    <w:rsid w:val="00F5152D"/>
    <w:rsid w:val="00F5173A"/>
    <w:rsid w:val="00F5184B"/>
    <w:rsid w:val="00F51897"/>
    <w:rsid w:val="00F51AD9"/>
    <w:rsid w:val="00F51B49"/>
    <w:rsid w:val="00F51C24"/>
    <w:rsid w:val="00F51C65"/>
    <w:rsid w:val="00F51D2C"/>
    <w:rsid w:val="00F51E08"/>
    <w:rsid w:val="00F51FE8"/>
    <w:rsid w:val="00F52260"/>
    <w:rsid w:val="00F5229A"/>
    <w:rsid w:val="00F52393"/>
    <w:rsid w:val="00F5263D"/>
    <w:rsid w:val="00F52C0E"/>
    <w:rsid w:val="00F52D60"/>
    <w:rsid w:val="00F52DE4"/>
    <w:rsid w:val="00F5337E"/>
    <w:rsid w:val="00F536E1"/>
    <w:rsid w:val="00F537A7"/>
    <w:rsid w:val="00F53819"/>
    <w:rsid w:val="00F53A3D"/>
    <w:rsid w:val="00F53AF1"/>
    <w:rsid w:val="00F53C66"/>
    <w:rsid w:val="00F53D0E"/>
    <w:rsid w:val="00F54216"/>
    <w:rsid w:val="00F5444D"/>
    <w:rsid w:val="00F54501"/>
    <w:rsid w:val="00F546A5"/>
    <w:rsid w:val="00F54966"/>
    <w:rsid w:val="00F549D1"/>
    <w:rsid w:val="00F54A60"/>
    <w:rsid w:val="00F54EEA"/>
    <w:rsid w:val="00F54F1C"/>
    <w:rsid w:val="00F551B9"/>
    <w:rsid w:val="00F55218"/>
    <w:rsid w:val="00F557DF"/>
    <w:rsid w:val="00F5589C"/>
    <w:rsid w:val="00F5606F"/>
    <w:rsid w:val="00F56389"/>
    <w:rsid w:val="00F5647E"/>
    <w:rsid w:val="00F5655F"/>
    <w:rsid w:val="00F567E0"/>
    <w:rsid w:val="00F56964"/>
    <w:rsid w:val="00F5699D"/>
    <w:rsid w:val="00F569A0"/>
    <w:rsid w:val="00F56B3D"/>
    <w:rsid w:val="00F56F32"/>
    <w:rsid w:val="00F57337"/>
    <w:rsid w:val="00F57656"/>
    <w:rsid w:val="00F57741"/>
    <w:rsid w:val="00F57A56"/>
    <w:rsid w:val="00F57B37"/>
    <w:rsid w:val="00F57C18"/>
    <w:rsid w:val="00F57CA4"/>
    <w:rsid w:val="00F57D41"/>
    <w:rsid w:val="00F57FBA"/>
    <w:rsid w:val="00F60768"/>
    <w:rsid w:val="00F6094C"/>
    <w:rsid w:val="00F60A7E"/>
    <w:rsid w:val="00F60B1C"/>
    <w:rsid w:val="00F60DCF"/>
    <w:rsid w:val="00F60E03"/>
    <w:rsid w:val="00F60FF9"/>
    <w:rsid w:val="00F61040"/>
    <w:rsid w:val="00F61216"/>
    <w:rsid w:val="00F6122A"/>
    <w:rsid w:val="00F6128B"/>
    <w:rsid w:val="00F61305"/>
    <w:rsid w:val="00F614C4"/>
    <w:rsid w:val="00F61648"/>
    <w:rsid w:val="00F61B2C"/>
    <w:rsid w:val="00F61CEC"/>
    <w:rsid w:val="00F61DB5"/>
    <w:rsid w:val="00F61E6B"/>
    <w:rsid w:val="00F62118"/>
    <w:rsid w:val="00F62139"/>
    <w:rsid w:val="00F62340"/>
    <w:rsid w:val="00F624C8"/>
    <w:rsid w:val="00F62943"/>
    <w:rsid w:val="00F62965"/>
    <w:rsid w:val="00F629FE"/>
    <w:rsid w:val="00F62A30"/>
    <w:rsid w:val="00F62CCE"/>
    <w:rsid w:val="00F62DF3"/>
    <w:rsid w:val="00F63142"/>
    <w:rsid w:val="00F63183"/>
    <w:rsid w:val="00F63539"/>
    <w:rsid w:val="00F63544"/>
    <w:rsid w:val="00F63572"/>
    <w:rsid w:val="00F63873"/>
    <w:rsid w:val="00F6391D"/>
    <w:rsid w:val="00F63DB1"/>
    <w:rsid w:val="00F64130"/>
    <w:rsid w:val="00F64248"/>
    <w:rsid w:val="00F643BE"/>
    <w:rsid w:val="00F64507"/>
    <w:rsid w:val="00F647C0"/>
    <w:rsid w:val="00F648EB"/>
    <w:rsid w:val="00F64A2D"/>
    <w:rsid w:val="00F64B18"/>
    <w:rsid w:val="00F64B66"/>
    <w:rsid w:val="00F64D3F"/>
    <w:rsid w:val="00F64E8C"/>
    <w:rsid w:val="00F64EC4"/>
    <w:rsid w:val="00F64EE2"/>
    <w:rsid w:val="00F64F5F"/>
    <w:rsid w:val="00F65005"/>
    <w:rsid w:val="00F652D7"/>
    <w:rsid w:val="00F6541E"/>
    <w:rsid w:val="00F65DAE"/>
    <w:rsid w:val="00F66064"/>
    <w:rsid w:val="00F66073"/>
    <w:rsid w:val="00F66093"/>
    <w:rsid w:val="00F660DA"/>
    <w:rsid w:val="00F66110"/>
    <w:rsid w:val="00F66350"/>
    <w:rsid w:val="00F663F2"/>
    <w:rsid w:val="00F666CD"/>
    <w:rsid w:val="00F66B06"/>
    <w:rsid w:val="00F66B43"/>
    <w:rsid w:val="00F66C8A"/>
    <w:rsid w:val="00F66FAF"/>
    <w:rsid w:val="00F67428"/>
    <w:rsid w:val="00F67602"/>
    <w:rsid w:val="00F6762D"/>
    <w:rsid w:val="00F67689"/>
    <w:rsid w:val="00F676CA"/>
    <w:rsid w:val="00F676DE"/>
    <w:rsid w:val="00F67A39"/>
    <w:rsid w:val="00F67BA6"/>
    <w:rsid w:val="00F67D42"/>
    <w:rsid w:val="00F70575"/>
    <w:rsid w:val="00F70767"/>
    <w:rsid w:val="00F70803"/>
    <w:rsid w:val="00F709B1"/>
    <w:rsid w:val="00F709DA"/>
    <w:rsid w:val="00F70B2A"/>
    <w:rsid w:val="00F70E1F"/>
    <w:rsid w:val="00F70E2E"/>
    <w:rsid w:val="00F710E2"/>
    <w:rsid w:val="00F710EE"/>
    <w:rsid w:val="00F716C4"/>
    <w:rsid w:val="00F71997"/>
    <w:rsid w:val="00F71AB6"/>
    <w:rsid w:val="00F71D9E"/>
    <w:rsid w:val="00F7202F"/>
    <w:rsid w:val="00F720D9"/>
    <w:rsid w:val="00F72174"/>
    <w:rsid w:val="00F72337"/>
    <w:rsid w:val="00F72375"/>
    <w:rsid w:val="00F723C8"/>
    <w:rsid w:val="00F72816"/>
    <w:rsid w:val="00F7281E"/>
    <w:rsid w:val="00F7293D"/>
    <w:rsid w:val="00F72A64"/>
    <w:rsid w:val="00F72A75"/>
    <w:rsid w:val="00F72B4C"/>
    <w:rsid w:val="00F72DEF"/>
    <w:rsid w:val="00F72E28"/>
    <w:rsid w:val="00F72F03"/>
    <w:rsid w:val="00F72FD8"/>
    <w:rsid w:val="00F731F7"/>
    <w:rsid w:val="00F73549"/>
    <w:rsid w:val="00F737D5"/>
    <w:rsid w:val="00F73BA5"/>
    <w:rsid w:val="00F73CD0"/>
    <w:rsid w:val="00F74093"/>
    <w:rsid w:val="00F740DB"/>
    <w:rsid w:val="00F741F1"/>
    <w:rsid w:val="00F7422A"/>
    <w:rsid w:val="00F74412"/>
    <w:rsid w:val="00F74515"/>
    <w:rsid w:val="00F7476F"/>
    <w:rsid w:val="00F74794"/>
    <w:rsid w:val="00F7495F"/>
    <w:rsid w:val="00F74D8E"/>
    <w:rsid w:val="00F74DDA"/>
    <w:rsid w:val="00F750F3"/>
    <w:rsid w:val="00F7545E"/>
    <w:rsid w:val="00F75477"/>
    <w:rsid w:val="00F7558B"/>
    <w:rsid w:val="00F75926"/>
    <w:rsid w:val="00F75958"/>
    <w:rsid w:val="00F76103"/>
    <w:rsid w:val="00F766AF"/>
    <w:rsid w:val="00F7674A"/>
    <w:rsid w:val="00F7679C"/>
    <w:rsid w:val="00F767DB"/>
    <w:rsid w:val="00F7693F"/>
    <w:rsid w:val="00F76975"/>
    <w:rsid w:val="00F769F3"/>
    <w:rsid w:val="00F76AFB"/>
    <w:rsid w:val="00F76BA3"/>
    <w:rsid w:val="00F77110"/>
    <w:rsid w:val="00F7712A"/>
    <w:rsid w:val="00F775DF"/>
    <w:rsid w:val="00F777CA"/>
    <w:rsid w:val="00F7781D"/>
    <w:rsid w:val="00F8015C"/>
    <w:rsid w:val="00F801AE"/>
    <w:rsid w:val="00F8046E"/>
    <w:rsid w:val="00F804EC"/>
    <w:rsid w:val="00F805EB"/>
    <w:rsid w:val="00F8060A"/>
    <w:rsid w:val="00F806C5"/>
    <w:rsid w:val="00F80709"/>
    <w:rsid w:val="00F8086E"/>
    <w:rsid w:val="00F80C70"/>
    <w:rsid w:val="00F80CF6"/>
    <w:rsid w:val="00F80F6E"/>
    <w:rsid w:val="00F81084"/>
    <w:rsid w:val="00F8115E"/>
    <w:rsid w:val="00F815F7"/>
    <w:rsid w:val="00F81A8F"/>
    <w:rsid w:val="00F81BAF"/>
    <w:rsid w:val="00F81C3E"/>
    <w:rsid w:val="00F820FE"/>
    <w:rsid w:val="00F82187"/>
    <w:rsid w:val="00F82197"/>
    <w:rsid w:val="00F8264A"/>
    <w:rsid w:val="00F8285F"/>
    <w:rsid w:val="00F8290B"/>
    <w:rsid w:val="00F82A56"/>
    <w:rsid w:val="00F82AB5"/>
    <w:rsid w:val="00F82B50"/>
    <w:rsid w:val="00F82BA5"/>
    <w:rsid w:val="00F82C70"/>
    <w:rsid w:val="00F8300B"/>
    <w:rsid w:val="00F83390"/>
    <w:rsid w:val="00F833B2"/>
    <w:rsid w:val="00F837A9"/>
    <w:rsid w:val="00F838BD"/>
    <w:rsid w:val="00F83C01"/>
    <w:rsid w:val="00F83DD3"/>
    <w:rsid w:val="00F83EA8"/>
    <w:rsid w:val="00F8402A"/>
    <w:rsid w:val="00F8441A"/>
    <w:rsid w:val="00F8456E"/>
    <w:rsid w:val="00F848F1"/>
    <w:rsid w:val="00F84C8F"/>
    <w:rsid w:val="00F84E69"/>
    <w:rsid w:val="00F84FC7"/>
    <w:rsid w:val="00F851EB"/>
    <w:rsid w:val="00F853B3"/>
    <w:rsid w:val="00F855F6"/>
    <w:rsid w:val="00F85637"/>
    <w:rsid w:val="00F85665"/>
    <w:rsid w:val="00F857C5"/>
    <w:rsid w:val="00F85850"/>
    <w:rsid w:val="00F859A9"/>
    <w:rsid w:val="00F85D5C"/>
    <w:rsid w:val="00F85ED4"/>
    <w:rsid w:val="00F85EF5"/>
    <w:rsid w:val="00F85F3A"/>
    <w:rsid w:val="00F85F74"/>
    <w:rsid w:val="00F86064"/>
    <w:rsid w:val="00F861D8"/>
    <w:rsid w:val="00F862B6"/>
    <w:rsid w:val="00F862C6"/>
    <w:rsid w:val="00F862E8"/>
    <w:rsid w:val="00F863D8"/>
    <w:rsid w:val="00F86515"/>
    <w:rsid w:val="00F869E4"/>
    <w:rsid w:val="00F86A03"/>
    <w:rsid w:val="00F86D6C"/>
    <w:rsid w:val="00F86DA2"/>
    <w:rsid w:val="00F86FB6"/>
    <w:rsid w:val="00F8737C"/>
    <w:rsid w:val="00F87887"/>
    <w:rsid w:val="00F879F1"/>
    <w:rsid w:val="00F87D3C"/>
    <w:rsid w:val="00F87D7D"/>
    <w:rsid w:val="00F87EA0"/>
    <w:rsid w:val="00F900BD"/>
    <w:rsid w:val="00F900C1"/>
    <w:rsid w:val="00F90143"/>
    <w:rsid w:val="00F90227"/>
    <w:rsid w:val="00F902CE"/>
    <w:rsid w:val="00F903E3"/>
    <w:rsid w:val="00F9052C"/>
    <w:rsid w:val="00F905D8"/>
    <w:rsid w:val="00F905DF"/>
    <w:rsid w:val="00F90728"/>
    <w:rsid w:val="00F907EC"/>
    <w:rsid w:val="00F907F3"/>
    <w:rsid w:val="00F9084C"/>
    <w:rsid w:val="00F90906"/>
    <w:rsid w:val="00F909B8"/>
    <w:rsid w:val="00F90C58"/>
    <w:rsid w:val="00F90EBA"/>
    <w:rsid w:val="00F914BD"/>
    <w:rsid w:val="00F91554"/>
    <w:rsid w:val="00F91592"/>
    <w:rsid w:val="00F91794"/>
    <w:rsid w:val="00F91C3B"/>
    <w:rsid w:val="00F91D94"/>
    <w:rsid w:val="00F91DC1"/>
    <w:rsid w:val="00F92110"/>
    <w:rsid w:val="00F92204"/>
    <w:rsid w:val="00F92423"/>
    <w:rsid w:val="00F92956"/>
    <w:rsid w:val="00F92BBE"/>
    <w:rsid w:val="00F92DA6"/>
    <w:rsid w:val="00F930CB"/>
    <w:rsid w:val="00F931A5"/>
    <w:rsid w:val="00F934F5"/>
    <w:rsid w:val="00F93814"/>
    <w:rsid w:val="00F93A18"/>
    <w:rsid w:val="00F93A42"/>
    <w:rsid w:val="00F93A69"/>
    <w:rsid w:val="00F93B24"/>
    <w:rsid w:val="00F93B8B"/>
    <w:rsid w:val="00F93C54"/>
    <w:rsid w:val="00F93EDF"/>
    <w:rsid w:val="00F93F38"/>
    <w:rsid w:val="00F93FBA"/>
    <w:rsid w:val="00F940F2"/>
    <w:rsid w:val="00F942EF"/>
    <w:rsid w:val="00F94458"/>
    <w:rsid w:val="00F94603"/>
    <w:rsid w:val="00F946BE"/>
    <w:rsid w:val="00F94763"/>
    <w:rsid w:val="00F94AD9"/>
    <w:rsid w:val="00F94CCB"/>
    <w:rsid w:val="00F950D7"/>
    <w:rsid w:val="00F951A6"/>
    <w:rsid w:val="00F953F3"/>
    <w:rsid w:val="00F95465"/>
    <w:rsid w:val="00F95526"/>
    <w:rsid w:val="00F95692"/>
    <w:rsid w:val="00F9587D"/>
    <w:rsid w:val="00F959DA"/>
    <w:rsid w:val="00F95ABA"/>
    <w:rsid w:val="00F95C6C"/>
    <w:rsid w:val="00F95D5C"/>
    <w:rsid w:val="00F95DFB"/>
    <w:rsid w:val="00F961B1"/>
    <w:rsid w:val="00F9633E"/>
    <w:rsid w:val="00F96357"/>
    <w:rsid w:val="00F96388"/>
    <w:rsid w:val="00F9647C"/>
    <w:rsid w:val="00F9648D"/>
    <w:rsid w:val="00F96659"/>
    <w:rsid w:val="00F96678"/>
    <w:rsid w:val="00F9667D"/>
    <w:rsid w:val="00F96851"/>
    <w:rsid w:val="00F97402"/>
    <w:rsid w:val="00F97808"/>
    <w:rsid w:val="00F97979"/>
    <w:rsid w:val="00F979DF"/>
    <w:rsid w:val="00F97B91"/>
    <w:rsid w:val="00F97C32"/>
    <w:rsid w:val="00F97E02"/>
    <w:rsid w:val="00FA0064"/>
    <w:rsid w:val="00FA055F"/>
    <w:rsid w:val="00FA0598"/>
    <w:rsid w:val="00FA06BA"/>
    <w:rsid w:val="00FA0F6D"/>
    <w:rsid w:val="00FA10BD"/>
    <w:rsid w:val="00FA10FE"/>
    <w:rsid w:val="00FA14DF"/>
    <w:rsid w:val="00FA1576"/>
    <w:rsid w:val="00FA1712"/>
    <w:rsid w:val="00FA1777"/>
    <w:rsid w:val="00FA191D"/>
    <w:rsid w:val="00FA1D60"/>
    <w:rsid w:val="00FA1DF9"/>
    <w:rsid w:val="00FA1E27"/>
    <w:rsid w:val="00FA1FE8"/>
    <w:rsid w:val="00FA20B2"/>
    <w:rsid w:val="00FA2310"/>
    <w:rsid w:val="00FA25F6"/>
    <w:rsid w:val="00FA274D"/>
    <w:rsid w:val="00FA2958"/>
    <w:rsid w:val="00FA2D2D"/>
    <w:rsid w:val="00FA2FAB"/>
    <w:rsid w:val="00FA30D3"/>
    <w:rsid w:val="00FA31C8"/>
    <w:rsid w:val="00FA36D4"/>
    <w:rsid w:val="00FA36F9"/>
    <w:rsid w:val="00FA3764"/>
    <w:rsid w:val="00FA3AC5"/>
    <w:rsid w:val="00FA3F3A"/>
    <w:rsid w:val="00FA40D4"/>
    <w:rsid w:val="00FA4100"/>
    <w:rsid w:val="00FA4134"/>
    <w:rsid w:val="00FA41A2"/>
    <w:rsid w:val="00FA427E"/>
    <w:rsid w:val="00FA4401"/>
    <w:rsid w:val="00FA4426"/>
    <w:rsid w:val="00FA4516"/>
    <w:rsid w:val="00FA45AE"/>
    <w:rsid w:val="00FA4639"/>
    <w:rsid w:val="00FA4795"/>
    <w:rsid w:val="00FA4A0A"/>
    <w:rsid w:val="00FA4B4F"/>
    <w:rsid w:val="00FA4DE0"/>
    <w:rsid w:val="00FA4DED"/>
    <w:rsid w:val="00FA4FC7"/>
    <w:rsid w:val="00FA50B8"/>
    <w:rsid w:val="00FA5135"/>
    <w:rsid w:val="00FA51D9"/>
    <w:rsid w:val="00FA5371"/>
    <w:rsid w:val="00FA5641"/>
    <w:rsid w:val="00FA5831"/>
    <w:rsid w:val="00FA5A9A"/>
    <w:rsid w:val="00FA5D6C"/>
    <w:rsid w:val="00FA5E8C"/>
    <w:rsid w:val="00FA5FF3"/>
    <w:rsid w:val="00FA6044"/>
    <w:rsid w:val="00FA610F"/>
    <w:rsid w:val="00FA676E"/>
    <w:rsid w:val="00FA6782"/>
    <w:rsid w:val="00FA6A03"/>
    <w:rsid w:val="00FA6E1F"/>
    <w:rsid w:val="00FA6F09"/>
    <w:rsid w:val="00FA6FA3"/>
    <w:rsid w:val="00FA713D"/>
    <w:rsid w:val="00FA714A"/>
    <w:rsid w:val="00FA72E5"/>
    <w:rsid w:val="00FA7414"/>
    <w:rsid w:val="00FA74DB"/>
    <w:rsid w:val="00FA7784"/>
    <w:rsid w:val="00FA77A9"/>
    <w:rsid w:val="00FA77D7"/>
    <w:rsid w:val="00FA7866"/>
    <w:rsid w:val="00FA78C8"/>
    <w:rsid w:val="00FA79EA"/>
    <w:rsid w:val="00FA7DC8"/>
    <w:rsid w:val="00FA7E41"/>
    <w:rsid w:val="00FB0152"/>
    <w:rsid w:val="00FB01E4"/>
    <w:rsid w:val="00FB0447"/>
    <w:rsid w:val="00FB04B1"/>
    <w:rsid w:val="00FB04E0"/>
    <w:rsid w:val="00FB08A5"/>
    <w:rsid w:val="00FB0A6A"/>
    <w:rsid w:val="00FB0CA3"/>
    <w:rsid w:val="00FB11E6"/>
    <w:rsid w:val="00FB1317"/>
    <w:rsid w:val="00FB169A"/>
    <w:rsid w:val="00FB1821"/>
    <w:rsid w:val="00FB18C9"/>
    <w:rsid w:val="00FB1A6C"/>
    <w:rsid w:val="00FB1AAE"/>
    <w:rsid w:val="00FB1D4B"/>
    <w:rsid w:val="00FB1E2C"/>
    <w:rsid w:val="00FB1E89"/>
    <w:rsid w:val="00FB1F92"/>
    <w:rsid w:val="00FB2003"/>
    <w:rsid w:val="00FB21F7"/>
    <w:rsid w:val="00FB228A"/>
    <w:rsid w:val="00FB2580"/>
    <w:rsid w:val="00FB2839"/>
    <w:rsid w:val="00FB28D3"/>
    <w:rsid w:val="00FB2912"/>
    <w:rsid w:val="00FB2990"/>
    <w:rsid w:val="00FB2BB3"/>
    <w:rsid w:val="00FB2C0A"/>
    <w:rsid w:val="00FB2E0C"/>
    <w:rsid w:val="00FB2FAA"/>
    <w:rsid w:val="00FB303C"/>
    <w:rsid w:val="00FB30AB"/>
    <w:rsid w:val="00FB314F"/>
    <w:rsid w:val="00FB31B5"/>
    <w:rsid w:val="00FB3206"/>
    <w:rsid w:val="00FB348E"/>
    <w:rsid w:val="00FB363C"/>
    <w:rsid w:val="00FB3652"/>
    <w:rsid w:val="00FB3A04"/>
    <w:rsid w:val="00FB3B52"/>
    <w:rsid w:val="00FB3BE1"/>
    <w:rsid w:val="00FB41BD"/>
    <w:rsid w:val="00FB4380"/>
    <w:rsid w:val="00FB4384"/>
    <w:rsid w:val="00FB4461"/>
    <w:rsid w:val="00FB455A"/>
    <w:rsid w:val="00FB46BE"/>
    <w:rsid w:val="00FB47A6"/>
    <w:rsid w:val="00FB4887"/>
    <w:rsid w:val="00FB4AF2"/>
    <w:rsid w:val="00FB4B5A"/>
    <w:rsid w:val="00FB5158"/>
    <w:rsid w:val="00FB527A"/>
    <w:rsid w:val="00FB54A5"/>
    <w:rsid w:val="00FB55CE"/>
    <w:rsid w:val="00FB5648"/>
    <w:rsid w:val="00FB573D"/>
    <w:rsid w:val="00FB5847"/>
    <w:rsid w:val="00FB5852"/>
    <w:rsid w:val="00FB5D18"/>
    <w:rsid w:val="00FB5F4D"/>
    <w:rsid w:val="00FB6095"/>
    <w:rsid w:val="00FB6104"/>
    <w:rsid w:val="00FB61A6"/>
    <w:rsid w:val="00FB61D4"/>
    <w:rsid w:val="00FB6398"/>
    <w:rsid w:val="00FB6901"/>
    <w:rsid w:val="00FB6DA3"/>
    <w:rsid w:val="00FB6E05"/>
    <w:rsid w:val="00FB6EEA"/>
    <w:rsid w:val="00FB729C"/>
    <w:rsid w:val="00FB748E"/>
    <w:rsid w:val="00FB76BE"/>
    <w:rsid w:val="00FB77C7"/>
    <w:rsid w:val="00FB7A38"/>
    <w:rsid w:val="00FB7CB9"/>
    <w:rsid w:val="00FC02AA"/>
    <w:rsid w:val="00FC0321"/>
    <w:rsid w:val="00FC0352"/>
    <w:rsid w:val="00FC066A"/>
    <w:rsid w:val="00FC0793"/>
    <w:rsid w:val="00FC0ABB"/>
    <w:rsid w:val="00FC0F97"/>
    <w:rsid w:val="00FC0FBC"/>
    <w:rsid w:val="00FC1275"/>
    <w:rsid w:val="00FC12CD"/>
    <w:rsid w:val="00FC151C"/>
    <w:rsid w:val="00FC164C"/>
    <w:rsid w:val="00FC18EE"/>
    <w:rsid w:val="00FC18F6"/>
    <w:rsid w:val="00FC1B42"/>
    <w:rsid w:val="00FC1B7C"/>
    <w:rsid w:val="00FC1BD1"/>
    <w:rsid w:val="00FC1CD4"/>
    <w:rsid w:val="00FC1D0E"/>
    <w:rsid w:val="00FC1D79"/>
    <w:rsid w:val="00FC1DB8"/>
    <w:rsid w:val="00FC1F32"/>
    <w:rsid w:val="00FC2264"/>
    <w:rsid w:val="00FC244C"/>
    <w:rsid w:val="00FC2F50"/>
    <w:rsid w:val="00FC303F"/>
    <w:rsid w:val="00FC3638"/>
    <w:rsid w:val="00FC364F"/>
    <w:rsid w:val="00FC3807"/>
    <w:rsid w:val="00FC3916"/>
    <w:rsid w:val="00FC392A"/>
    <w:rsid w:val="00FC3A84"/>
    <w:rsid w:val="00FC3A94"/>
    <w:rsid w:val="00FC3ADF"/>
    <w:rsid w:val="00FC3C3E"/>
    <w:rsid w:val="00FC3D2F"/>
    <w:rsid w:val="00FC3EDE"/>
    <w:rsid w:val="00FC405A"/>
    <w:rsid w:val="00FC4061"/>
    <w:rsid w:val="00FC4226"/>
    <w:rsid w:val="00FC42F9"/>
    <w:rsid w:val="00FC4402"/>
    <w:rsid w:val="00FC4443"/>
    <w:rsid w:val="00FC448A"/>
    <w:rsid w:val="00FC4497"/>
    <w:rsid w:val="00FC475C"/>
    <w:rsid w:val="00FC4A70"/>
    <w:rsid w:val="00FC4BCC"/>
    <w:rsid w:val="00FC4C72"/>
    <w:rsid w:val="00FC4CCB"/>
    <w:rsid w:val="00FC4CE1"/>
    <w:rsid w:val="00FC520F"/>
    <w:rsid w:val="00FC5667"/>
    <w:rsid w:val="00FC56C8"/>
    <w:rsid w:val="00FC5725"/>
    <w:rsid w:val="00FC5B30"/>
    <w:rsid w:val="00FC5CDC"/>
    <w:rsid w:val="00FC6161"/>
    <w:rsid w:val="00FC64FA"/>
    <w:rsid w:val="00FC6731"/>
    <w:rsid w:val="00FC6834"/>
    <w:rsid w:val="00FC6955"/>
    <w:rsid w:val="00FC6A23"/>
    <w:rsid w:val="00FC7402"/>
    <w:rsid w:val="00FC745F"/>
    <w:rsid w:val="00FC75CD"/>
    <w:rsid w:val="00FC7634"/>
    <w:rsid w:val="00FC7789"/>
    <w:rsid w:val="00FC7E1C"/>
    <w:rsid w:val="00FD00B4"/>
    <w:rsid w:val="00FD0498"/>
    <w:rsid w:val="00FD0A37"/>
    <w:rsid w:val="00FD0BDD"/>
    <w:rsid w:val="00FD0E89"/>
    <w:rsid w:val="00FD1024"/>
    <w:rsid w:val="00FD11DB"/>
    <w:rsid w:val="00FD148A"/>
    <w:rsid w:val="00FD15F3"/>
    <w:rsid w:val="00FD1B37"/>
    <w:rsid w:val="00FD1E16"/>
    <w:rsid w:val="00FD20D3"/>
    <w:rsid w:val="00FD21DF"/>
    <w:rsid w:val="00FD23CE"/>
    <w:rsid w:val="00FD264D"/>
    <w:rsid w:val="00FD26D3"/>
    <w:rsid w:val="00FD27D1"/>
    <w:rsid w:val="00FD2858"/>
    <w:rsid w:val="00FD2EB9"/>
    <w:rsid w:val="00FD31A8"/>
    <w:rsid w:val="00FD3245"/>
    <w:rsid w:val="00FD38C0"/>
    <w:rsid w:val="00FD3D9B"/>
    <w:rsid w:val="00FD3E8C"/>
    <w:rsid w:val="00FD40C3"/>
    <w:rsid w:val="00FD41A4"/>
    <w:rsid w:val="00FD441A"/>
    <w:rsid w:val="00FD4591"/>
    <w:rsid w:val="00FD45B6"/>
    <w:rsid w:val="00FD47F5"/>
    <w:rsid w:val="00FD499D"/>
    <w:rsid w:val="00FD4A97"/>
    <w:rsid w:val="00FD4C39"/>
    <w:rsid w:val="00FD4C90"/>
    <w:rsid w:val="00FD4F60"/>
    <w:rsid w:val="00FD5182"/>
    <w:rsid w:val="00FD5372"/>
    <w:rsid w:val="00FD58CD"/>
    <w:rsid w:val="00FD5991"/>
    <w:rsid w:val="00FD5BF2"/>
    <w:rsid w:val="00FD63F2"/>
    <w:rsid w:val="00FD6499"/>
    <w:rsid w:val="00FD652D"/>
    <w:rsid w:val="00FD6627"/>
    <w:rsid w:val="00FD669D"/>
    <w:rsid w:val="00FD67E9"/>
    <w:rsid w:val="00FD67F2"/>
    <w:rsid w:val="00FD6906"/>
    <w:rsid w:val="00FD6AE4"/>
    <w:rsid w:val="00FD6E45"/>
    <w:rsid w:val="00FD7198"/>
    <w:rsid w:val="00FD72A1"/>
    <w:rsid w:val="00FD783D"/>
    <w:rsid w:val="00FD78FB"/>
    <w:rsid w:val="00FD7A23"/>
    <w:rsid w:val="00FD7B01"/>
    <w:rsid w:val="00FD7E93"/>
    <w:rsid w:val="00FE002B"/>
    <w:rsid w:val="00FE0086"/>
    <w:rsid w:val="00FE008B"/>
    <w:rsid w:val="00FE0241"/>
    <w:rsid w:val="00FE0250"/>
    <w:rsid w:val="00FE0795"/>
    <w:rsid w:val="00FE0A32"/>
    <w:rsid w:val="00FE0A6D"/>
    <w:rsid w:val="00FE0AEB"/>
    <w:rsid w:val="00FE0C2D"/>
    <w:rsid w:val="00FE0CBA"/>
    <w:rsid w:val="00FE106C"/>
    <w:rsid w:val="00FE1134"/>
    <w:rsid w:val="00FE1374"/>
    <w:rsid w:val="00FE16FC"/>
    <w:rsid w:val="00FE1721"/>
    <w:rsid w:val="00FE181C"/>
    <w:rsid w:val="00FE1B87"/>
    <w:rsid w:val="00FE1CFD"/>
    <w:rsid w:val="00FE1EE9"/>
    <w:rsid w:val="00FE20DF"/>
    <w:rsid w:val="00FE2112"/>
    <w:rsid w:val="00FE221F"/>
    <w:rsid w:val="00FE2318"/>
    <w:rsid w:val="00FE242E"/>
    <w:rsid w:val="00FE25C4"/>
    <w:rsid w:val="00FE26B0"/>
    <w:rsid w:val="00FE280D"/>
    <w:rsid w:val="00FE286B"/>
    <w:rsid w:val="00FE2A2E"/>
    <w:rsid w:val="00FE2ABC"/>
    <w:rsid w:val="00FE2BAD"/>
    <w:rsid w:val="00FE2C09"/>
    <w:rsid w:val="00FE2F91"/>
    <w:rsid w:val="00FE3030"/>
    <w:rsid w:val="00FE309E"/>
    <w:rsid w:val="00FE314E"/>
    <w:rsid w:val="00FE315F"/>
    <w:rsid w:val="00FE3279"/>
    <w:rsid w:val="00FE32EE"/>
    <w:rsid w:val="00FE3429"/>
    <w:rsid w:val="00FE3519"/>
    <w:rsid w:val="00FE36C7"/>
    <w:rsid w:val="00FE3BD9"/>
    <w:rsid w:val="00FE3C7E"/>
    <w:rsid w:val="00FE3EBF"/>
    <w:rsid w:val="00FE405E"/>
    <w:rsid w:val="00FE4089"/>
    <w:rsid w:val="00FE40E4"/>
    <w:rsid w:val="00FE41B6"/>
    <w:rsid w:val="00FE41B8"/>
    <w:rsid w:val="00FE4392"/>
    <w:rsid w:val="00FE44BE"/>
    <w:rsid w:val="00FE4899"/>
    <w:rsid w:val="00FE48FF"/>
    <w:rsid w:val="00FE49DD"/>
    <w:rsid w:val="00FE4B73"/>
    <w:rsid w:val="00FE4BC3"/>
    <w:rsid w:val="00FE4DC9"/>
    <w:rsid w:val="00FE4E84"/>
    <w:rsid w:val="00FE4E8D"/>
    <w:rsid w:val="00FE5238"/>
    <w:rsid w:val="00FE55FD"/>
    <w:rsid w:val="00FE569D"/>
    <w:rsid w:val="00FE5734"/>
    <w:rsid w:val="00FE5847"/>
    <w:rsid w:val="00FE59C5"/>
    <w:rsid w:val="00FE5B4D"/>
    <w:rsid w:val="00FE5BCC"/>
    <w:rsid w:val="00FE5C2E"/>
    <w:rsid w:val="00FE5C6F"/>
    <w:rsid w:val="00FE5E48"/>
    <w:rsid w:val="00FE61B6"/>
    <w:rsid w:val="00FE652C"/>
    <w:rsid w:val="00FE65EE"/>
    <w:rsid w:val="00FE675D"/>
    <w:rsid w:val="00FE67FC"/>
    <w:rsid w:val="00FE6A01"/>
    <w:rsid w:val="00FE6D26"/>
    <w:rsid w:val="00FE6DED"/>
    <w:rsid w:val="00FE7473"/>
    <w:rsid w:val="00FE776D"/>
    <w:rsid w:val="00FE7C07"/>
    <w:rsid w:val="00FE7CBE"/>
    <w:rsid w:val="00FE7CDC"/>
    <w:rsid w:val="00FE7CF2"/>
    <w:rsid w:val="00FF040A"/>
    <w:rsid w:val="00FF040E"/>
    <w:rsid w:val="00FF044B"/>
    <w:rsid w:val="00FF05F1"/>
    <w:rsid w:val="00FF0605"/>
    <w:rsid w:val="00FF0758"/>
    <w:rsid w:val="00FF088F"/>
    <w:rsid w:val="00FF0A09"/>
    <w:rsid w:val="00FF0C40"/>
    <w:rsid w:val="00FF0E0F"/>
    <w:rsid w:val="00FF10A6"/>
    <w:rsid w:val="00FF1563"/>
    <w:rsid w:val="00FF16AB"/>
    <w:rsid w:val="00FF175E"/>
    <w:rsid w:val="00FF1930"/>
    <w:rsid w:val="00FF1BD5"/>
    <w:rsid w:val="00FF1CD5"/>
    <w:rsid w:val="00FF1D1A"/>
    <w:rsid w:val="00FF1EEA"/>
    <w:rsid w:val="00FF2108"/>
    <w:rsid w:val="00FF221F"/>
    <w:rsid w:val="00FF261F"/>
    <w:rsid w:val="00FF2686"/>
    <w:rsid w:val="00FF26A4"/>
    <w:rsid w:val="00FF275A"/>
    <w:rsid w:val="00FF2770"/>
    <w:rsid w:val="00FF2829"/>
    <w:rsid w:val="00FF2876"/>
    <w:rsid w:val="00FF2890"/>
    <w:rsid w:val="00FF28F3"/>
    <w:rsid w:val="00FF2C8F"/>
    <w:rsid w:val="00FF2D03"/>
    <w:rsid w:val="00FF2F56"/>
    <w:rsid w:val="00FF2F7C"/>
    <w:rsid w:val="00FF3063"/>
    <w:rsid w:val="00FF312A"/>
    <w:rsid w:val="00FF3304"/>
    <w:rsid w:val="00FF3671"/>
    <w:rsid w:val="00FF3C8B"/>
    <w:rsid w:val="00FF3D1A"/>
    <w:rsid w:val="00FF3DB0"/>
    <w:rsid w:val="00FF3E3A"/>
    <w:rsid w:val="00FF3EED"/>
    <w:rsid w:val="00FF423F"/>
    <w:rsid w:val="00FF42F4"/>
    <w:rsid w:val="00FF45E9"/>
    <w:rsid w:val="00FF46E3"/>
    <w:rsid w:val="00FF47D8"/>
    <w:rsid w:val="00FF481D"/>
    <w:rsid w:val="00FF489A"/>
    <w:rsid w:val="00FF4A26"/>
    <w:rsid w:val="00FF4C64"/>
    <w:rsid w:val="00FF4E57"/>
    <w:rsid w:val="00FF4E8F"/>
    <w:rsid w:val="00FF5583"/>
    <w:rsid w:val="00FF59A5"/>
    <w:rsid w:val="00FF5CDB"/>
    <w:rsid w:val="00FF5E21"/>
    <w:rsid w:val="00FF6059"/>
    <w:rsid w:val="00FF6094"/>
    <w:rsid w:val="00FF6191"/>
    <w:rsid w:val="00FF6242"/>
    <w:rsid w:val="00FF6401"/>
    <w:rsid w:val="00FF64E9"/>
    <w:rsid w:val="00FF687B"/>
    <w:rsid w:val="00FF68A7"/>
    <w:rsid w:val="00FF6BA0"/>
    <w:rsid w:val="00FF6C13"/>
    <w:rsid w:val="00FF6C87"/>
    <w:rsid w:val="00FF6D37"/>
    <w:rsid w:val="00FF7C43"/>
    <w:rsid w:val="00FF7C6D"/>
    <w:rsid w:val="00FF7FF4"/>
  </w:rsids>
  <m:mathPr>
    <m:mathFont m:val="Cambria Math"/>
    <m:brkBin m:val="before"/>
    <m:brkBinSub m:val="--"/>
    <m:smallFrac m:val="0"/>
    <m:dispDef/>
    <m:lMargin m:val="0"/>
    <m:rMargin m:val="0"/>
    <m:defJc m:val="centerGroup"/>
    <m:wrapIndent m:val="1440"/>
    <m:intLim m:val="subSup"/>
    <m:naryLim m:val="undOvr"/>
  </m:mathPr>
  <w:themeFontLang w:val="ru-R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6C8246"/>
  <w15:docId w15:val="{384FDB85-D7E1-414D-8811-F24BE4B3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0709"/>
    <w:rPr>
      <w:sz w:val="24"/>
      <w:szCs w:val="24"/>
    </w:rPr>
  </w:style>
  <w:style w:type="paragraph" w:styleId="1">
    <w:name w:val="heading 1"/>
    <w:aliases w:val="Head 1,????????? 1,Заголовок 1 Знак, Знак2 Знак Знак,????????? 1 + По центру,Перед:  0 пт,После:  0 пт,Знак2 Знак Знак,Знак Знак Знак Знак, Знак Знак Знак Знак"/>
    <w:basedOn w:val="a0"/>
    <w:next w:val="a0"/>
    <w:link w:val="11"/>
    <w:uiPriority w:val="99"/>
    <w:qFormat/>
    <w:rsid w:val="00942A91"/>
    <w:pPr>
      <w:keepNext/>
      <w:spacing w:after="120"/>
      <w:outlineLvl w:val="0"/>
    </w:pPr>
    <w:rPr>
      <w:rFonts w:cs="Arial"/>
      <w:b/>
      <w:bCs/>
      <w:color w:val="FF0000"/>
      <w:kern w:val="32"/>
      <w:sz w:val="36"/>
      <w:szCs w:val="36"/>
    </w:rPr>
  </w:style>
  <w:style w:type="paragraph" w:styleId="2">
    <w:name w:val="heading 2"/>
    <w:aliases w:val="Заголовок 2 Знак, Знак1 Знак,Заголовок 2 Знак1 Знак,Заголовок 2 Знак Знак Знак, Знак1 Знак Знак Знак Знак Знак Знак Знак,Заголовок 21,Заголовок 2 Знак1, Знак1 Знак1,Заголовок 2 Знак1 Знак1,Заголовок 2 Знак Знак Знак1 Знак, Знак1 Знак Знак Зн"/>
    <w:basedOn w:val="a0"/>
    <w:next w:val="a0"/>
    <w:link w:val="22"/>
    <w:qFormat/>
    <w:rsid w:val="00942A91"/>
    <w:pPr>
      <w:keepNext/>
      <w:spacing w:after="120"/>
      <w:outlineLvl w:val="1"/>
    </w:pPr>
    <w:rPr>
      <w:rFonts w:cs="Arial"/>
      <w:bCs/>
      <w:i/>
      <w:iCs/>
      <w:color w:val="FF0000"/>
      <w:sz w:val="32"/>
      <w:szCs w:val="32"/>
    </w:rPr>
  </w:style>
  <w:style w:type="paragraph" w:styleId="3">
    <w:name w:val="heading 3"/>
    <w:aliases w:val="Заголовок 3 Знак2,Заголовок 3 Знак1 Знак1,Заголовок 3 Знак2 Знак Знак,Заголовок 3 Знак1 Знак1 Знак Знак,Заголовок 3 Знак1 Знак2,Heading 3 Char Char,Заголовок 3 Знак2 Знак ..."/>
    <w:basedOn w:val="a0"/>
    <w:next w:val="a0"/>
    <w:link w:val="31"/>
    <w:qFormat/>
    <w:rsid w:val="00942A91"/>
    <w:pPr>
      <w:keepNext/>
      <w:spacing w:after="120"/>
      <w:outlineLvl w:val="2"/>
    </w:pPr>
    <w:rPr>
      <w:rFonts w:cs="Arial"/>
      <w:b/>
      <w:bCs/>
      <w:color w:val="FF0000"/>
    </w:rPr>
  </w:style>
  <w:style w:type="paragraph" w:styleId="4">
    <w:name w:val="heading 4"/>
    <w:basedOn w:val="a0"/>
    <w:next w:val="a0"/>
    <w:link w:val="40"/>
    <w:qFormat/>
    <w:rsid w:val="00B8320D"/>
    <w:pPr>
      <w:keepNext/>
      <w:ind w:left="-108" w:right="-108"/>
      <w:jc w:val="center"/>
      <w:outlineLvl w:val="3"/>
    </w:pPr>
    <w:rPr>
      <w:rFonts w:ascii="Arial" w:hAnsi="Arial"/>
      <w:b/>
      <w:sz w:val="16"/>
      <w:szCs w:val="20"/>
    </w:rPr>
  </w:style>
  <w:style w:type="paragraph" w:styleId="5">
    <w:name w:val="heading 5"/>
    <w:basedOn w:val="a0"/>
    <w:next w:val="a0"/>
    <w:link w:val="50"/>
    <w:qFormat/>
    <w:rsid w:val="00B8320D"/>
    <w:pPr>
      <w:keepNext/>
      <w:tabs>
        <w:tab w:val="left" w:pos="426"/>
      </w:tabs>
      <w:jc w:val="center"/>
      <w:outlineLvl w:val="4"/>
    </w:pPr>
    <w:rPr>
      <w:rFonts w:ascii="Arial" w:hAnsi="Arial"/>
      <w:sz w:val="20"/>
      <w:szCs w:val="20"/>
      <w:u w:val="single"/>
    </w:rPr>
  </w:style>
  <w:style w:type="paragraph" w:styleId="6">
    <w:name w:val="heading 6"/>
    <w:basedOn w:val="a0"/>
    <w:next w:val="a0"/>
    <w:link w:val="61"/>
    <w:qFormat/>
    <w:rsid w:val="00B8320D"/>
    <w:pPr>
      <w:keepNext/>
      <w:ind w:left="-142"/>
      <w:outlineLvl w:val="5"/>
    </w:pPr>
    <w:rPr>
      <w:rFonts w:ascii="Courier New" w:hAnsi="Courier New"/>
      <w:szCs w:val="20"/>
    </w:rPr>
  </w:style>
  <w:style w:type="paragraph" w:styleId="7">
    <w:name w:val="heading 7"/>
    <w:basedOn w:val="a0"/>
    <w:next w:val="a0"/>
    <w:link w:val="70"/>
    <w:qFormat/>
    <w:rsid w:val="00B8320D"/>
    <w:pPr>
      <w:keepNext/>
      <w:spacing w:before="240" w:after="100"/>
      <w:ind w:left="2880"/>
      <w:jc w:val="center"/>
      <w:outlineLvl w:val="6"/>
    </w:pPr>
    <w:rPr>
      <w:b/>
      <w:sz w:val="20"/>
      <w:szCs w:val="20"/>
    </w:rPr>
  </w:style>
  <w:style w:type="paragraph" w:styleId="8">
    <w:name w:val="heading 8"/>
    <w:basedOn w:val="a0"/>
    <w:next w:val="a0"/>
    <w:link w:val="80"/>
    <w:qFormat/>
    <w:rsid w:val="00B8320D"/>
    <w:pPr>
      <w:keepNext/>
      <w:autoSpaceDE w:val="0"/>
      <w:autoSpaceDN w:val="0"/>
      <w:adjustRightInd w:val="0"/>
      <w:jc w:val="center"/>
      <w:outlineLvl w:val="7"/>
    </w:pPr>
    <w:rPr>
      <w:rFonts w:ascii="Arial-BoldMT" w:hAnsi="Arial-BoldMT"/>
      <w:b/>
      <w:bCs/>
      <w:sz w:val="18"/>
      <w:szCs w:val="18"/>
    </w:rPr>
  </w:style>
  <w:style w:type="paragraph" w:styleId="9">
    <w:name w:val="heading 9"/>
    <w:basedOn w:val="a0"/>
    <w:next w:val="a0"/>
    <w:link w:val="90"/>
    <w:qFormat/>
    <w:rsid w:val="00B8320D"/>
    <w:pPr>
      <w:keepNext/>
      <w:autoSpaceDE w:val="0"/>
      <w:autoSpaceDN w:val="0"/>
      <w:adjustRightInd w:val="0"/>
      <w:jc w:val="center"/>
      <w:outlineLvl w:val="8"/>
    </w:pPr>
    <w:rPr>
      <w:b/>
      <w:bCs/>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 1 Знак1,????????? 1 Знак1,Заголовок 1 Знак Знак1, Знак2 Знак Знак Знак,????????? 1 + По центру Знак,Перед:  0 пт Знак,После:  0 пт Знак,Знак2 Знак Знак Знак,Знак Знак Знак Знак Знак1, Знак Знак Знак Знак Знак1"/>
    <w:link w:val="1"/>
    <w:uiPriority w:val="99"/>
    <w:rsid w:val="00B8320D"/>
    <w:rPr>
      <w:rFonts w:cs="Arial"/>
      <w:b/>
      <w:bCs/>
      <w:color w:val="FF0000"/>
      <w:kern w:val="32"/>
      <w:sz w:val="36"/>
      <w:szCs w:val="36"/>
      <w:lang w:val="ru-RU" w:eastAsia="ru-RU" w:bidi="ar-SA"/>
    </w:rPr>
  </w:style>
  <w:style w:type="character" w:customStyle="1" w:styleId="22">
    <w:name w:val="Заголовок 2 Знак2"/>
    <w:aliases w:val="Заголовок 2 Знак Знак1, Знак1 Знак Знак1,Заголовок 2 Знак1 Знак Знак1,Заголовок 2 Знак Знак Знак Знак1, Знак1 Знак Знак Знак Знак Знак Знак Знак Знак1,Заголовок 21 Знак1,Заголовок 2 Знак1 Знак3, Знак1 Знак1 Знак1"/>
    <w:link w:val="2"/>
    <w:rsid w:val="00B8320D"/>
    <w:rPr>
      <w:rFonts w:cs="Arial"/>
      <w:bCs/>
      <w:i/>
      <w:iCs/>
      <w:color w:val="FF0000"/>
      <w:sz w:val="32"/>
      <w:szCs w:val="32"/>
      <w:lang w:val="ru-RU" w:eastAsia="ru-RU" w:bidi="ar-SA"/>
    </w:rPr>
  </w:style>
  <w:style w:type="character" w:customStyle="1" w:styleId="31">
    <w:name w:val="Заголовок 3 Знак1"/>
    <w:aliases w:val="Заголовок 3 Знак2 Знак,Заголовок 3 Знак1 Знак1 Знак,Заголовок 3 Знак2 Знак Знак Знак,Заголовок 3 Знак1 Знак1 Знак Знак Знак,Заголовок 3 Знак1 Знак2 Знак,Heading 3 Char Char Знак,Заголовок 3 Знак2 Знак ... Знак"/>
    <w:link w:val="3"/>
    <w:rsid w:val="00B8320D"/>
    <w:rPr>
      <w:rFonts w:cs="Arial"/>
      <w:b/>
      <w:bCs/>
      <w:color w:val="FF0000"/>
      <w:sz w:val="24"/>
      <w:szCs w:val="24"/>
      <w:lang w:val="ru-RU" w:eastAsia="ru-RU" w:bidi="ar-SA"/>
    </w:rPr>
  </w:style>
  <w:style w:type="character" w:customStyle="1" w:styleId="40">
    <w:name w:val="Заголовок 4 Знак"/>
    <w:link w:val="4"/>
    <w:locked/>
    <w:rsid w:val="00B8320D"/>
    <w:rPr>
      <w:rFonts w:ascii="Arial" w:hAnsi="Arial"/>
      <w:b/>
      <w:sz w:val="16"/>
      <w:lang w:val="ru-RU" w:eastAsia="ru-RU" w:bidi="ar-SA"/>
    </w:rPr>
  </w:style>
  <w:style w:type="character" w:customStyle="1" w:styleId="50">
    <w:name w:val="Заголовок 5 Знак"/>
    <w:link w:val="5"/>
    <w:locked/>
    <w:rsid w:val="00B8320D"/>
    <w:rPr>
      <w:rFonts w:ascii="Arial" w:hAnsi="Arial"/>
      <w:u w:val="single"/>
      <w:lang w:val="ru-RU" w:eastAsia="ru-RU" w:bidi="ar-SA"/>
    </w:rPr>
  </w:style>
  <w:style w:type="character" w:customStyle="1" w:styleId="61">
    <w:name w:val="Заголовок 6 Знак1"/>
    <w:link w:val="6"/>
    <w:locked/>
    <w:rsid w:val="00B8320D"/>
    <w:rPr>
      <w:rFonts w:ascii="Courier New" w:hAnsi="Courier New"/>
      <w:sz w:val="24"/>
      <w:lang w:val="ru-RU" w:eastAsia="ru-RU" w:bidi="ar-SA"/>
    </w:rPr>
  </w:style>
  <w:style w:type="character" w:customStyle="1" w:styleId="70">
    <w:name w:val="Заголовок 7 Знак"/>
    <w:link w:val="7"/>
    <w:locked/>
    <w:rsid w:val="00B8320D"/>
    <w:rPr>
      <w:b/>
      <w:lang w:val="ru-RU" w:eastAsia="ru-RU" w:bidi="ar-SA"/>
    </w:rPr>
  </w:style>
  <w:style w:type="character" w:customStyle="1" w:styleId="80">
    <w:name w:val="Заголовок 8 Знак"/>
    <w:link w:val="8"/>
    <w:locked/>
    <w:rsid w:val="00B8320D"/>
    <w:rPr>
      <w:rFonts w:ascii="Arial-BoldMT" w:hAnsi="Arial-BoldMT"/>
      <w:b/>
      <w:bCs/>
      <w:sz w:val="18"/>
      <w:szCs w:val="18"/>
      <w:lang w:val="ru-RU" w:eastAsia="ru-RU" w:bidi="ar-SA"/>
    </w:rPr>
  </w:style>
  <w:style w:type="character" w:customStyle="1" w:styleId="90">
    <w:name w:val="Заголовок 9 Знак"/>
    <w:link w:val="9"/>
    <w:locked/>
    <w:rsid w:val="00B8320D"/>
    <w:rPr>
      <w:b/>
      <w:bCs/>
      <w:sz w:val="24"/>
      <w:szCs w:val="18"/>
      <w:lang w:val="ru-RU" w:eastAsia="ru-RU" w:bidi="ar-SA"/>
    </w:rPr>
  </w:style>
  <w:style w:type="paragraph" w:customStyle="1" w:styleId="a4">
    <w:name w:val="Исследования: Подзаголовок"/>
    <w:basedOn w:val="a0"/>
    <w:next w:val="a5"/>
    <w:link w:val="a6"/>
    <w:qFormat/>
    <w:rsid w:val="00942A91"/>
    <w:pPr>
      <w:spacing w:before="120" w:after="120"/>
      <w:ind w:left="2835"/>
      <w:jc w:val="center"/>
    </w:pPr>
    <w:rPr>
      <w:b/>
      <w:color w:val="FF0000"/>
      <w:sz w:val="22"/>
    </w:rPr>
  </w:style>
  <w:style w:type="paragraph" w:customStyle="1" w:styleId="a5">
    <w:name w:val="Исследования: Стиль абзаца"/>
    <w:basedOn w:val="a0"/>
    <w:link w:val="a7"/>
    <w:uiPriority w:val="99"/>
    <w:qFormat/>
    <w:rsid w:val="00942A91"/>
    <w:pPr>
      <w:ind w:left="2835" w:firstLine="709"/>
      <w:jc w:val="both"/>
    </w:pPr>
    <w:rPr>
      <w:sz w:val="20"/>
      <w:szCs w:val="20"/>
    </w:rPr>
  </w:style>
  <w:style w:type="character" w:customStyle="1" w:styleId="a7">
    <w:name w:val="Исследования: Стиль абзаца Знак"/>
    <w:link w:val="a5"/>
    <w:uiPriority w:val="99"/>
    <w:rsid w:val="00AB73B6"/>
    <w:rPr>
      <w:lang w:val="ru-RU" w:eastAsia="ru-RU" w:bidi="ar-SA"/>
    </w:rPr>
  </w:style>
  <w:style w:type="character" w:customStyle="1" w:styleId="a6">
    <w:name w:val="Исследования: Подзаголовок Знак"/>
    <w:link w:val="a4"/>
    <w:rsid w:val="00B8320D"/>
    <w:rPr>
      <w:b/>
      <w:color w:val="FF0000"/>
      <w:sz w:val="22"/>
      <w:szCs w:val="24"/>
      <w:lang w:val="ru-RU" w:eastAsia="ru-RU" w:bidi="ar-SA"/>
    </w:rPr>
  </w:style>
  <w:style w:type="paragraph" w:customStyle="1" w:styleId="a">
    <w:name w:val="Исследования: список"/>
    <w:basedOn w:val="a5"/>
    <w:link w:val="a8"/>
    <w:qFormat/>
    <w:rsid w:val="00D276A8"/>
    <w:pPr>
      <w:numPr>
        <w:numId w:val="3"/>
      </w:numPr>
    </w:pPr>
  </w:style>
  <w:style w:type="character" w:customStyle="1" w:styleId="a8">
    <w:name w:val="Исследования: список Знак"/>
    <w:link w:val="a"/>
    <w:rsid w:val="00B8320D"/>
  </w:style>
  <w:style w:type="paragraph" w:styleId="a9">
    <w:name w:val="Document Map"/>
    <w:basedOn w:val="a0"/>
    <w:link w:val="aa"/>
    <w:semiHidden/>
    <w:rsid w:val="00AB73B6"/>
    <w:pPr>
      <w:shd w:val="clear" w:color="auto" w:fill="000080"/>
    </w:pPr>
    <w:rPr>
      <w:rFonts w:ascii="Tahoma" w:hAnsi="Tahoma" w:cs="Tahoma"/>
      <w:sz w:val="20"/>
      <w:szCs w:val="20"/>
    </w:rPr>
  </w:style>
  <w:style w:type="character" w:customStyle="1" w:styleId="aa">
    <w:name w:val="Схема документа Знак"/>
    <w:link w:val="a9"/>
    <w:semiHidden/>
    <w:locked/>
    <w:rsid w:val="00B31A58"/>
    <w:rPr>
      <w:rFonts w:ascii="Tahoma" w:hAnsi="Tahoma" w:cs="Tahoma"/>
      <w:shd w:val="clear" w:color="auto" w:fill="000080"/>
    </w:rPr>
  </w:style>
  <w:style w:type="paragraph" w:styleId="ab">
    <w:name w:val="footer"/>
    <w:aliases w:val="Íèæíèé êîëîíòèòóë Çíàê,Нижний колонтитóë Çíàê"/>
    <w:basedOn w:val="a0"/>
    <w:link w:val="10"/>
    <w:uiPriority w:val="99"/>
    <w:qFormat/>
    <w:rsid w:val="00AB73B6"/>
    <w:pPr>
      <w:tabs>
        <w:tab w:val="center" w:pos="4677"/>
        <w:tab w:val="right" w:pos="9355"/>
      </w:tabs>
    </w:pPr>
  </w:style>
  <w:style w:type="character" w:customStyle="1" w:styleId="10">
    <w:name w:val="Нижний колонтитул Знак1"/>
    <w:aliases w:val="Íèæíèé êîëîíòèòóë Çíàê Знак,Нижний колонтитóë Çíàê Знак"/>
    <w:link w:val="ab"/>
    <w:uiPriority w:val="99"/>
    <w:locked/>
    <w:rsid w:val="00B8320D"/>
    <w:rPr>
      <w:sz w:val="24"/>
      <w:szCs w:val="24"/>
      <w:lang w:val="ru-RU" w:eastAsia="ru-RU" w:bidi="ar-SA"/>
    </w:rPr>
  </w:style>
  <w:style w:type="character" w:styleId="ac">
    <w:name w:val="page number"/>
    <w:basedOn w:val="a1"/>
    <w:rsid w:val="00AB73B6"/>
  </w:style>
  <w:style w:type="paragraph" w:styleId="ad">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Текст сноски Знак1 Знак,fn"/>
    <w:basedOn w:val="a0"/>
    <w:link w:val="12"/>
    <w:uiPriority w:val="99"/>
    <w:qFormat/>
    <w:rsid w:val="00B8320D"/>
    <w:pPr>
      <w:jc w:val="both"/>
    </w:pPr>
    <w:rPr>
      <w:sz w:val="16"/>
      <w:szCs w:val="20"/>
    </w:rPr>
  </w:style>
  <w:style w:type="character" w:customStyle="1" w:styleId="12">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link w:val="ad"/>
    <w:uiPriority w:val="99"/>
    <w:locked/>
    <w:rsid w:val="00B8320D"/>
    <w:rPr>
      <w:sz w:val="16"/>
      <w:lang w:val="ru-RU" w:eastAsia="ru-RU" w:bidi="ar-SA"/>
    </w:rPr>
  </w:style>
  <w:style w:type="character" w:styleId="ae">
    <w:name w:val="footnote reference"/>
    <w:aliases w:val="Footnote Text Char1"/>
    <w:uiPriority w:val="99"/>
    <w:rsid w:val="00AB73B6"/>
    <w:rPr>
      <w:vertAlign w:val="superscript"/>
    </w:rPr>
  </w:style>
  <w:style w:type="paragraph" w:customStyle="1" w:styleId="af">
    <w:name w:val="Исследования: диаграммы"/>
    <w:basedOn w:val="a5"/>
    <w:uiPriority w:val="99"/>
    <w:qFormat/>
    <w:rsid w:val="00942A91"/>
    <w:pPr>
      <w:ind w:left="0" w:firstLine="0"/>
      <w:jc w:val="center"/>
    </w:pPr>
  </w:style>
  <w:style w:type="paragraph" w:customStyle="1" w:styleId="af0">
    <w:name w:val="Исследования: шрифт в таблице"/>
    <w:basedOn w:val="a0"/>
    <w:link w:val="af1"/>
    <w:qFormat/>
    <w:rsid w:val="003C0B28"/>
    <w:pPr>
      <w:jc w:val="center"/>
    </w:pPr>
    <w:rPr>
      <w:bCs/>
      <w:sz w:val="18"/>
      <w:szCs w:val="18"/>
    </w:rPr>
  </w:style>
  <w:style w:type="character" w:customStyle="1" w:styleId="af1">
    <w:name w:val="Исследования: шрифт в таблице Знак"/>
    <w:link w:val="af0"/>
    <w:rsid w:val="003C0B28"/>
    <w:rPr>
      <w:bCs/>
      <w:sz w:val="18"/>
      <w:szCs w:val="18"/>
      <w:lang w:val="ru-RU" w:eastAsia="ru-RU" w:bidi="ar-SA"/>
    </w:rPr>
  </w:style>
  <w:style w:type="table" w:customStyle="1" w:styleId="af2">
    <w:name w:val="Исследования: Стиль таблицы"/>
    <w:basedOn w:val="a2"/>
    <w:rsid w:val="00D06E7C"/>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paragraph" w:customStyle="1" w:styleId="af3">
    <w:name w:val="Исследования: Подпись к таблице"/>
    <w:basedOn w:val="a0"/>
    <w:next w:val="a5"/>
    <w:link w:val="af4"/>
    <w:qFormat/>
    <w:rsid w:val="00B8320D"/>
    <w:pPr>
      <w:ind w:left="3402"/>
      <w:jc w:val="right"/>
    </w:pPr>
    <w:rPr>
      <w:i/>
      <w:sz w:val="16"/>
    </w:rPr>
  </w:style>
  <w:style w:type="character" w:customStyle="1" w:styleId="af4">
    <w:name w:val="Исследования: Подпись к таблице Знак"/>
    <w:link w:val="af3"/>
    <w:rsid w:val="00B8320D"/>
    <w:rPr>
      <w:i/>
      <w:sz w:val="16"/>
      <w:szCs w:val="24"/>
      <w:lang w:val="ru-RU" w:eastAsia="ru-RU" w:bidi="ar-SA"/>
    </w:rPr>
  </w:style>
  <w:style w:type="paragraph" w:customStyle="1" w:styleId="af5">
    <w:name w:val="Исследования: Заголовок таблицы"/>
    <w:basedOn w:val="a0"/>
    <w:next w:val="a5"/>
    <w:link w:val="af6"/>
    <w:qFormat/>
    <w:rsid w:val="00942A91"/>
    <w:pPr>
      <w:spacing w:before="120"/>
      <w:jc w:val="center"/>
    </w:pPr>
    <w:rPr>
      <w:bCs/>
      <w:sz w:val="20"/>
      <w:szCs w:val="20"/>
    </w:rPr>
  </w:style>
  <w:style w:type="character" w:customStyle="1" w:styleId="af6">
    <w:name w:val="Исследования: Заголовок таблицы Знак"/>
    <w:link w:val="af5"/>
    <w:rsid w:val="00B8320D"/>
    <w:rPr>
      <w:bCs/>
      <w:lang w:val="ru-RU" w:eastAsia="ru-RU" w:bidi="ar-SA"/>
    </w:rPr>
  </w:style>
  <w:style w:type="character" w:styleId="af7">
    <w:name w:val="annotation reference"/>
    <w:uiPriority w:val="99"/>
    <w:semiHidden/>
    <w:rsid w:val="006F15DC"/>
    <w:rPr>
      <w:sz w:val="16"/>
      <w:szCs w:val="16"/>
    </w:rPr>
  </w:style>
  <w:style w:type="paragraph" w:customStyle="1" w:styleId="af8">
    <w:name w:val="Исследования: левый столбец"/>
    <w:basedOn w:val="af0"/>
    <w:uiPriority w:val="99"/>
    <w:qFormat/>
    <w:rsid w:val="00942A91"/>
    <w:pPr>
      <w:jc w:val="left"/>
    </w:pPr>
  </w:style>
  <w:style w:type="paragraph" w:styleId="af9">
    <w:name w:val="annotation text"/>
    <w:basedOn w:val="a0"/>
    <w:link w:val="afa"/>
    <w:uiPriority w:val="99"/>
    <w:rsid w:val="006F15DC"/>
    <w:rPr>
      <w:sz w:val="20"/>
      <w:szCs w:val="20"/>
    </w:rPr>
  </w:style>
  <w:style w:type="character" w:customStyle="1" w:styleId="afa">
    <w:name w:val="Текст примечания Знак"/>
    <w:link w:val="af9"/>
    <w:uiPriority w:val="99"/>
    <w:rsid w:val="00B8320D"/>
    <w:rPr>
      <w:lang w:val="ru-RU" w:eastAsia="ru-RU" w:bidi="ar-SA"/>
    </w:rPr>
  </w:style>
  <w:style w:type="paragraph" w:styleId="afb">
    <w:name w:val="annotation subject"/>
    <w:basedOn w:val="af9"/>
    <w:next w:val="af9"/>
    <w:link w:val="afc"/>
    <w:uiPriority w:val="99"/>
    <w:semiHidden/>
    <w:rsid w:val="006F15DC"/>
    <w:rPr>
      <w:b/>
      <w:bCs/>
    </w:rPr>
  </w:style>
  <w:style w:type="character" w:customStyle="1" w:styleId="afc">
    <w:name w:val="Тема примечания Знак"/>
    <w:link w:val="afb"/>
    <w:uiPriority w:val="99"/>
    <w:rsid w:val="002132F2"/>
    <w:rPr>
      <w:b/>
      <w:bCs/>
    </w:rPr>
  </w:style>
  <w:style w:type="paragraph" w:styleId="afd">
    <w:name w:val="Balloon Text"/>
    <w:basedOn w:val="a0"/>
    <w:link w:val="afe"/>
    <w:uiPriority w:val="99"/>
    <w:semiHidden/>
    <w:rsid w:val="006F15DC"/>
    <w:rPr>
      <w:rFonts w:ascii="Tahoma" w:hAnsi="Tahoma" w:cs="Tahoma"/>
      <w:sz w:val="16"/>
      <w:szCs w:val="16"/>
    </w:rPr>
  </w:style>
  <w:style w:type="character" w:customStyle="1" w:styleId="afe">
    <w:name w:val="Текст выноски Знак"/>
    <w:link w:val="afd"/>
    <w:uiPriority w:val="99"/>
    <w:semiHidden/>
    <w:locked/>
    <w:rsid w:val="00B8320D"/>
    <w:rPr>
      <w:rFonts w:ascii="Tahoma" w:hAnsi="Tahoma" w:cs="Tahoma"/>
      <w:sz w:val="16"/>
      <w:szCs w:val="16"/>
      <w:lang w:val="ru-RU" w:eastAsia="ru-RU" w:bidi="ar-SA"/>
    </w:rPr>
  </w:style>
  <w:style w:type="paragraph" w:styleId="aff">
    <w:name w:val="header"/>
    <w:basedOn w:val="a0"/>
    <w:link w:val="13"/>
    <w:rsid w:val="00033822"/>
    <w:pPr>
      <w:tabs>
        <w:tab w:val="center" w:pos="4677"/>
        <w:tab w:val="right" w:pos="9355"/>
      </w:tabs>
    </w:pPr>
    <w:rPr>
      <w:sz w:val="16"/>
      <w:szCs w:val="16"/>
    </w:rPr>
  </w:style>
  <w:style w:type="character" w:customStyle="1" w:styleId="13">
    <w:name w:val="Верхний колонтитул Знак1"/>
    <w:link w:val="aff"/>
    <w:rsid w:val="00B8320D"/>
    <w:rPr>
      <w:sz w:val="16"/>
      <w:szCs w:val="16"/>
      <w:lang w:val="ru-RU" w:eastAsia="ru-RU" w:bidi="ar-SA"/>
    </w:rPr>
  </w:style>
  <w:style w:type="paragraph" w:customStyle="1" w:styleId="14">
    <w:name w:val="Знак Знак Знак1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styleId="aff0">
    <w:name w:val="Hyperlink"/>
    <w:uiPriority w:val="99"/>
    <w:rsid w:val="00B8320D"/>
    <w:rPr>
      <w:color w:val="000000"/>
      <w:u w:val="none"/>
    </w:rPr>
  </w:style>
  <w:style w:type="paragraph" w:styleId="15">
    <w:name w:val="toc 1"/>
    <w:basedOn w:val="a0"/>
    <w:next w:val="a0"/>
    <w:autoRedefine/>
    <w:uiPriority w:val="39"/>
    <w:qFormat/>
    <w:rsid w:val="006D502B"/>
    <w:pPr>
      <w:tabs>
        <w:tab w:val="right" w:leader="dot" w:pos="9923"/>
      </w:tabs>
      <w:spacing w:before="20" w:after="20"/>
      <w:ind w:right="-198"/>
    </w:pPr>
    <w:rPr>
      <w:b/>
      <w:bCs/>
      <w:sz w:val="20"/>
      <w:szCs w:val="20"/>
    </w:rPr>
  </w:style>
  <w:style w:type="paragraph" w:styleId="20">
    <w:name w:val="toc 2"/>
    <w:basedOn w:val="a0"/>
    <w:next w:val="a0"/>
    <w:autoRedefine/>
    <w:uiPriority w:val="39"/>
    <w:qFormat/>
    <w:rsid w:val="00AF455E"/>
    <w:pPr>
      <w:tabs>
        <w:tab w:val="left" w:pos="720"/>
        <w:tab w:val="right" w:leader="dot" w:pos="9911"/>
      </w:tabs>
      <w:ind w:left="539"/>
    </w:pPr>
    <w:rPr>
      <w:bCs/>
      <w:i/>
      <w:iCs/>
      <w:noProof/>
      <w:sz w:val="18"/>
      <w:szCs w:val="20"/>
      <w:u w:color="1F497D"/>
    </w:rPr>
  </w:style>
  <w:style w:type="paragraph" w:customStyle="1" w:styleId="60">
    <w:name w:val="Название6"/>
    <w:basedOn w:val="a0"/>
    <w:link w:val="16"/>
    <w:uiPriority w:val="99"/>
    <w:qFormat/>
    <w:rsid w:val="00B8320D"/>
    <w:pPr>
      <w:jc w:val="center"/>
    </w:pPr>
    <w:rPr>
      <w:sz w:val="28"/>
    </w:rPr>
  </w:style>
  <w:style w:type="character" w:customStyle="1" w:styleId="16">
    <w:name w:val="Название Знак1"/>
    <w:aliases w:val="Заголовок Знак"/>
    <w:link w:val="60"/>
    <w:uiPriority w:val="99"/>
    <w:locked/>
    <w:rsid w:val="002132F2"/>
    <w:rPr>
      <w:sz w:val="28"/>
      <w:szCs w:val="24"/>
    </w:rPr>
  </w:style>
  <w:style w:type="paragraph" w:styleId="30">
    <w:name w:val="toc 3"/>
    <w:basedOn w:val="a0"/>
    <w:next w:val="a0"/>
    <w:autoRedefine/>
    <w:uiPriority w:val="39"/>
    <w:qFormat/>
    <w:rsid w:val="00CD458D"/>
    <w:pPr>
      <w:tabs>
        <w:tab w:val="right" w:leader="dot" w:pos="9900"/>
      </w:tabs>
      <w:ind w:left="720"/>
    </w:pPr>
    <w:rPr>
      <w:noProof/>
      <w:sz w:val="18"/>
      <w:szCs w:val="20"/>
    </w:rPr>
  </w:style>
  <w:style w:type="paragraph" w:styleId="41">
    <w:name w:val="toc 4"/>
    <w:basedOn w:val="a0"/>
    <w:next w:val="a0"/>
    <w:autoRedefine/>
    <w:uiPriority w:val="39"/>
    <w:rsid w:val="00B8320D"/>
    <w:pPr>
      <w:ind w:left="720"/>
    </w:pPr>
    <w:rPr>
      <w:sz w:val="20"/>
      <w:szCs w:val="20"/>
    </w:rPr>
  </w:style>
  <w:style w:type="paragraph" w:styleId="51">
    <w:name w:val="toc 5"/>
    <w:basedOn w:val="a0"/>
    <w:next w:val="a0"/>
    <w:autoRedefine/>
    <w:uiPriority w:val="39"/>
    <w:rsid w:val="00B8320D"/>
    <w:pPr>
      <w:ind w:left="960"/>
    </w:pPr>
    <w:rPr>
      <w:sz w:val="20"/>
      <w:szCs w:val="20"/>
    </w:rPr>
  </w:style>
  <w:style w:type="paragraph" w:styleId="62">
    <w:name w:val="toc 6"/>
    <w:basedOn w:val="a0"/>
    <w:next w:val="a0"/>
    <w:autoRedefine/>
    <w:uiPriority w:val="39"/>
    <w:rsid w:val="00B8320D"/>
    <w:pPr>
      <w:ind w:left="1200"/>
    </w:pPr>
    <w:rPr>
      <w:sz w:val="20"/>
      <w:szCs w:val="20"/>
    </w:rPr>
  </w:style>
  <w:style w:type="paragraph" w:styleId="71">
    <w:name w:val="toc 7"/>
    <w:basedOn w:val="a0"/>
    <w:next w:val="a0"/>
    <w:autoRedefine/>
    <w:uiPriority w:val="39"/>
    <w:rsid w:val="00B8320D"/>
    <w:pPr>
      <w:ind w:left="1440"/>
    </w:pPr>
    <w:rPr>
      <w:sz w:val="20"/>
      <w:szCs w:val="20"/>
    </w:rPr>
  </w:style>
  <w:style w:type="paragraph" w:styleId="81">
    <w:name w:val="toc 8"/>
    <w:basedOn w:val="a0"/>
    <w:next w:val="a0"/>
    <w:autoRedefine/>
    <w:uiPriority w:val="39"/>
    <w:rsid w:val="00B8320D"/>
    <w:pPr>
      <w:ind w:left="1680"/>
    </w:pPr>
    <w:rPr>
      <w:sz w:val="20"/>
      <w:szCs w:val="20"/>
    </w:rPr>
  </w:style>
  <w:style w:type="paragraph" w:styleId="91">
    <w:name w:val="toc 9"/>
    <w:basedOn w:val="a0"/>
    <w:next w:val="a0"/>
    <w:autoRedefine/>
    <w:uiPriority w:val="39"/>
    <w:rsid w:val="00B8320D"/>
    <w:pPr>
      <w:ind w:left="1920"/>
    </w:pPr>
    <w:rPr>
      <w:sz w:val="20"/>
      <w:szCs w:val="20"/>
    </w:rPr>
  </w:style>
  <w:style w:type="paragraph" w:customStyle="1" w:styleId="default">
    <w:name w:val="default"/>
    <w:basedOn w:val="a0"/>
    <w:uiPriority w:val="99"/>
    <w:qFormat/>
    <w:rsid w:val="00B8320D"/>
    <w:pPr>
      <w:spacing w:before="100" w:beforeAutospacing="1" w:after="100" w:afterAutospacing="1"/>
    </w:pPr>
  </w:style>
  <w:style w:type="paragraph" w:customStyle="1" w:styleId="C">
    <w:name w:val="Cтиль для Исследований"/>
    <w:basedOn w:val="a0"/>
    <w:uiPriority w:val="99"/>
    <w:qFormat/>
    <w:rsid w:val="00B8320D"/>
    <w:pPr>
      <w:ind w:left="2835" w:firstLine="709"/>
      <w:jc w:val="both"/>
    </w:pPr>
    <w:rPr>
      <w:color w:val="000000"/>
      <w:sz w:val="20"/>
    </w:rPr>
  </w:style>
  <w:style w:type="paragraph" w:styleId="aff1">
    <w:name w:val="Body Text Indent"/>
    <w:aliases w:val="Основной текст 1,Нумерованный список !!,Надин стиль,Основной текст с отступом Знак Знак,Основной текст с отступом Знак Знак Знак,Надин стиль...,Надин стиль... Знак Знак Знак,Надин стиль... Знак Знак"/>
    <w:basedOn w:val="a0"/>
    <w:link w:val="aff2"/>
    <w:qFormat/>
    <w:rsid w:val="00B8320D"/>
    <w:pPr>
      <w:ind w:left="2835" w:firstLine="709"/>
      <w:jc w:val="both"/>
    </w:pPr>
    <w:rPr>
      <w:color w:val="0000FF"/>
      <w:sz w:val="20"/>
      <w:szCs w:val="20"/>
    </w:rPr>
  </w:style>
  <w:style w:type="character" w:customStyle="1" w:styleId="af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Надин стиль... Знак,Надин стиль... Знак Знак Знак Знак"/>
    <w:link w:val="aff1"/>
    <w:locked/>
    <w:rsid w:val="00B8320D"/>
    <w:rPr>
      <w:color w:val="0000FF"/>
      <w:lang w:val="ru-RU" w:eastAsia="ru-RU" w:bidi="ar-SA"/>
    </w:rPr>
  </w:style>
  <w:style w:type="paragraph" w:styleId="21">
    <w:name w:val="Body Text Indent 2"/>
    <w:basedOn w:val="a0"/>
    <w:link w:val="23"/>
    <w:rsid w:val="00B8320D"/>
    <w:pPr>
      <w:tabs>
        <w:tab w:val="left" w:pos="6660"/>
      </w:tabs>
      <w:ind w:left="1416"/>
    </w:pPr>
  </w:style>
  <w:style w:type="character" w:customStyle="1" w:styleId="23">
    <w:name w:val="Основной текст с отступом 2 Знак"/>
    <w:link w:val="21"/>
    <w:locked/>
    <w:rsid w:val="00B8320D"/>
    <w:rPr>
      <w:sz w:val="24"/>
      <w:szCs w:val="24"/>
      <w:lang w:val="ru-RU" w:eastAsia="ru-RU" w:bidi="ar-SA"/>
    </w:rPr>
  </w:style>
  <w:style w:type="paragraph" w:styleId="aff3">
    <w:name w:val="Normal (Web)"/>
    <w:aliases w:val="Обычный (Web), Знак Знак, Знак"/>
    <w:basedOn w:val="a0"/>
    <w:link w:val="17"/>
    <w:uiPriority w:val="99"/>
    <w:qFormat/>
    <w:rsid w:val="00B8320D"/>
    <w:pPr>
      <w:spacing w:before="100" w:beforeAutospacing="1" w:after="100" w:afterAutospacing="1"/>
    </w:pPr>
    <w:rPr>
      <w:rFonts w:ascii="Arial Unicode MS" w:eastAsia="Arial Unicode MS" w:hAnsi="Arial Unicode MS" w:cs="Arial Unicode MS"/>
    </w:rPr>
  </w:style>
  <w:style w:type="character" w:customStyle="1" w:styleId="17">
    <w:name w:val="Обычный (веб) Знак1"/>
    <w:aliases w:val="Обычный (Web) Знак, Знак Знак Знак, Знак Знак1"/>
    <w:link w:val="aff3"/>
    <w:uiPriority w:val="99"/>
    <w:rsid w:val="00B8320D"/>
    <w:rPr>
      <w:rFonts w:ascii="Arial Unicode MS" w:eastAsia="Arial Unicode MS" w:hAnsi="Arial Unicode MS" w:cs="Arial Unicode MS"/>
      <w:sz w:val="24"/>
      <w:szCs w:val="24"/>
      <w:lang w:val="ru-RU" w:eastAsia="ru-RU" w:bidi="ar-SA"/>
    </w:rPr>
  </w:style>
  <w:style w:type="character" w:styleId="aff4">
    <w:name w:val="FollowedHyperlink"/>
    <w:uiPriority w:val="99"/>
    <w:rsid w:val="00B8320D"/>
    <w:rPr>
      <w:color w:val="800080"/>
      <w:u w:val="single"/>
    </w:rPr>
  </w:style>
  <w:style w:type="paragraph" w:styleId="32">
    <w:name w:val="Body Text Indent 3"/>
    <w:basedOn w:val="a0"/>
    <w:link w:val="33"/>
    <w:rsid w:val="00B8320D"/>
    <w:pPr>
      <w:ind w:left="2835" w:firstLine="709"/>
      <w:jc w:val="both"/>
    </w:pPr>
    <w:rPr>
      <w:bCs/>
      <w:sz w:val="20"/>
      <w:szCs w:val="20"/>
    </w:rPr>
  </w:style>
  <w:style w:type="character" w:customStyle="1" w:styleId="33">
    <w:name w:val="Основной текст с отступом 3 Знак"/>
    <w:link w:val="32"/>
    <w:locked/>
    <w:rsid w:val="00B8320D"/>
    <w:rPr>
      <w:bCs/>
      <w:lang w:val="ru-RU" w:eastAsia="ru-RU" w:bidi="ar-SA"/>
    </w:rPr>
  </w:style>
  <w:style w:type="paragraph" w:styleId="34">
    <w:name w:val="Body Text 3"/>
    <w:basedOn w:val="a0"/>
    <w:link w:val="310"/>
    <w:rsid w:val="00B8320D"/>
    <w:pPr>
      <w:spacing w:after="120"/>
    </w:pPr>
    <w:rPr>
      <w:sz w:val="16"/>
      <w:szCs w:val="16"/>
    </w:rPr>
  </w:style>
  <w:style w:type="character" w:customStyle="1" w:styleId="310">
    <w:name w:val="Основной текст 3 Знак1"/>
    <w:link w:val="34"/>
    <w:locked/>
    <w:rsid w:val="00B8320D"/>
    <w:rPr>
      <w:sz w:val="16"/>
      <w:szCs w:val="16"/>
      <w:lang w:val="ru-RU" w:eastAsia="ru-RU" w:bidi="ar-SA"/>
    </w:rPr>
  </w:style>
  <w:style w:type="paragraph" w:styleId="24">
    <w:name w:val="Body Text 2"/>
    <w:aliases w:val="Îñíîâíîé òåêñò 1"/>
    <w:basedOn w:val="a0"/>
    <w:link w:val="25"/>
    <w:qFormat/>
    <w:rsid w:val="00B8320D"/>
    <w:pPr>
      <w:spacing w:after="120" w:line="480" w:lineRule="auto"/>
    </w:pPr>
  </w:style>
  <w:style w:type="character" w:customStyle="1" w:styleId="25">
    <w:name w:val="Основной текст 2 Знак"/>
    <w:aliases w:val="Îñíîâíîé òåêñò 1 Знак"/>
    <w:link w:val="24"/>
    <w:locked/>
    <w:rsid w:val="00B8320D"/>
    <w:rPr>
      <w:sz w:val="24"/>
      <w:szCs w:val="24"/>
      <w:lang w:val="ru-RU" w:eastAsia="ru-RU" w:bidi="ar-SA"/>
    </w:rPr>
  </w:style>
  <w:style w:type="paragraph" w:styleId="aff5">
    <w:name w:val="caption"/>
    <w:basedOn w:val="a0"/>
    <w:next w:val="a0"/>
    <w:qFormat/>
    <w:rsid w:val="00B8320D"/>
    <w:pPr>
      <w:jc w:val="right"/>
    </w:pPr>
    <w:rPr>
      <w:b/>
      <w:i/>
      <w:iCs/>
      <w:sz w:val="16"/>
    </w:rPr>
  </w:style>
  <w:style w:type="character" w:customStyle="1" w:styleId="Head1">
    <w:name w:val="Head 1 Знак"/>
    <w:aliases w:val="????????? 1 Знак, Знак Знак Знак Знак Знак Знак,Знак Знак Знак Знак Знак Знак, Знак Знак Знак Знак Знак,Знак2 Знак Знак Знак1,????????? 1 + По центру Знак1,Перед:  0 пт Знак1,После:  0 пт Знак1"/>
    <w:uiPriority w:val="99"/>
    <w:rsid w:val="00B8320D"/>
    <w:rPr>
      <w:sz w:val="36"/>
      <w:szCs w:val="24"/>
      <w:lang w:val="ru-RU" w:eastAsia="ru-RU" w:bidi="ar-SA"/>
    </w:rPr>
  </w:style>
  <w:style w:type="paragraph" w:styleId="aff6">
    <w:name w:val="List Paragraph"/>
    <w:aliases w:val="Маркер,List Paragraph,Абзац списка2,Bullet Number,Нумерованый список,Bullet List,FooterText,numbered,lp1"/>
    <w:basedOn w:val="a0"/>
    <w:link w:val="aff7"/>
    <w:uiPriority w:val="34"/>
    <w:qFormat/>
    <w:rsid w:val="00B8320D"/>
    <w:pPr>
      <w:ind w:left="720"/>
      <w:contextualSpacing/>
    </w:pPr>
  </w:style>
  <w:style w:type="character" w:customStyle="1" w:styleId="aff7">
    <w:name w:val="Абзац списка Знак"/>
    <w:aliases w:val="Маркер Знак,List Paragraph Знак,Абзац списка2 Знак,Bullet Number Знак,Нумерованый список Знак,Bullet List Знак,FooterText Знак,numbered Знак,lp1 Знак"/>
    <w:link w:val="aff6"/>
    <w:uiPriority w:val="34"/>
    <w:locked/>
    <w:rsid w:val="00B8320D"/>
    <w:rPr>
      <w:sz w:val="24"/>
      <w:szCs w:val="24"/>
      <w:lang w:val="ru-RU" w:eastAsia="ru-RU" w:bidi="ar-SA"/>
    </w:rPr>
  </w:style>
  <w:style w:type="paragraph" w:styleId="aff8">
    <w:name w:val="Plain Text"/>
    <w:aliases w:val="Текст Знак Знак Знак Знак Знак Знак Знак Знак Знак Знак,Текст Знак Знак Знак Знак Знак,Текст Знак Знак Знак,Текст Знак Знак Знак Знак Знак Знак Знак,Текст Знак Знак Знак Знак Знак Знак Знак Знак Знак,Текст Знак Знак Знак Знак Знак3"/>
    <w:basedOn w:val="a0"/>
    <w:link w:val="18"/>
    <w:qFormat/>
    <w:rsid w:val="00B8320D"/>
    <w:pPr>
      <w:spacing w:before="100" w:beforeAutospacing="1" w:after="100" w:afterAutospacing="1"/>
    </w:pPr>
  </w:style>
  <w:style w:type="character" w:customStyle="1" w:styleId="18">
    <w:name w:val="Текст Знак1"/>
    <w:aliases w:val="Текст Знак Знак Знак Знак Знак Знак Знак Знак Знак Знак Знак,Текст Знак Знак Знак Знак Знак Знак1,Текст Знак Знак Знак Знак1,Текст Знак Знак Знак Знак Знак Знак Знак Знак1,Текст Знак Знак Знак Знак Знак Знак Знак Знак Знак Знак2"/>
    <w:link w:val="aff8"/>
    <w:locked/>
    <w:rsid w:val="00B8320D"/>
    <w:rPr>
      <w:sz w:val="24"/>
      <w:szCs w:val="24"/>
      <w:lang w:val="ru-RU" w:eastAsia="ru-RU" w:bidi="ar-SA"/>
    </w:rPr>
  </w:style>
  <w:style w:type="character" w:styleId="aff9">
    <w:name w:val="Strong"/>
    <w:uiPriority w:val="22"/>
    <w:qFormat/>
    <w:rsid w:val="00B8320D"/>
    <w:rPr>
      <w:b/>
      <w:bCs/>
    </w:rPr>
  </w:style>
  <w:style w:type="paragraph" w:styleId="HTML">
    <w:name w:val="HTML Preformatted"/>
    <w:basedOn w:val="a0"/>
    <w:link w:val="HTML0"/>
    <w:rsid w:val="00B83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character" w:customStyle="1" w:styleId="HTML0">
    <w:name w:val="Стандартный HTML Знак"/>
    <w:link w:val="HTML"/>
    <w:rsid w:val="00B31A58"/>
    <w:rPr>
      <w:rFonts w:ascii="Arial Unicode MS" w:eastAsia="Arial Unicode MS" w:hAnsi="Arial Unicode MS" w:cs="Arial Unicode MS"/>
      <w:color w:val="000000"/>
    </w:rPr>
  </w:style>
  <w:style w:type="paragraph" w:styleId="affa">
    <w:name w:val="Body Text"/>
    <w:aliases w:val="Основной текст Знак,bt,BodyText"/>
    <w:basedOn w:val="a0"/>
    <w:link w:val="19"/>
    <w:uiPriority w:val="99"/>
    <w:qFormat/>
    <w:rsid w:val="00B8320D"/>
    <w:pPr>
      <w:jc w:val="both"/>
    </w:pPr>
    <w:rPr>
      <w:i/>
      <w:sz w:val="16"/>
      <w:szCs w:val="16"/>
    </w:rPr>
  </w:style>
  <w:style w:type="character" w:customStyle="1" w:styleId="19">
    <w:name w:val="Основной текст Знак1"/>
    <w:aliases w:val="Основной текст Знак Знак,bt Знак,BodyText Знак"/>
    <w:link w:val="affa"/>
    <w:uiPriority w:val="99"/>
    <w:locked/>
    <w:rsid w:val="00B8320D"/>
    <w:rPr>
      <w:i/>
      <w:sz w:val="16"/>
      <w:szCs w:val="16"/>
      <w:lang w:val="ru-RU" w:eastAsia="ru-RU" w:bidi="ar-SA"/>
    </w:rPr>
  </w:style>
  <w:style w:type="paragraph" w:styleId="affb">
    <w:name w:val="List Bullet"/>
    <w:basedOn w:val="a0"/>
    <w:link w:val="affc"/>
    <w:autoRedefine/>
    <w:rsid w:val="00B8320D"/>
    <w:pPr>
      <w:keepLines/>
      <w:tabs>
        <w:tab w:val="num" w:pos="397"/>
      </w:tabs>
      <w:ind w:left="397" w:hanging="397"/>
      <w:jc w:val="both"/>
    </w:pPr>
    <w:rPr>
      <w:szCs w:val="20"/>
    </w:rPr>
  </w:style>
  <w:style w:type="character" w:customStyle="1" w:styleId="affc">
    <w:name w:val="Маркированный список Знак"/>
    <w:link w:val="affb"/>
    <w:rsid w:val="001D5EDC"/>
    <w:rPr>
      <w:sz w:val="24"/>
    </w:rPr>
  </w:style>
  <w:style w:type="character" w:styleId="affd">
    <w:name w:val="Emphasis"/>
    <w:uiPriority w:val="20"/>
    <w:qFormat/>
    <w:rsid w:val="00B8320D"/>
    <w:rPr>
      <w:i/>
      <w:iCs/>
    </w:rPr>
  </w:style>
  <w:style w:type="paragraph" w:customStyle="1" w:styleId="affe">
    <w:name w:val="нормальный"/>
    <w:basedOn w:val="a0"/>
    <w:uiPriority w:val="99"/>
    <w:qFormat/>
    <w:rsid w:val="00B8320D"/>
    <w:pPr>
      <w:jc w:val="both"/>
    </w:pPr>
    <w:rPr>
      <w:sz w:val="28"/>
      <w:szCs w:val="20"/>
    </w:rPr>
  </w:style>
  <w:style w:type="paragraph" w:customStyle="1" w:styleId="afff">
    <w:name w:val="письмо"/>
    <w:basedOn w:val="a0"/>
    <w:uiPriority w:val="99"/>
    <w:qFormat/>
    <w:rsid w:val="00B8320D"/>
    <w:pPr>
      <w:ind w:firstLine="709"/>
      <w:jc w:val="both"/>
    </w:pPr>
    <w:rPr>
      <w:sz w:val="28"/>
      <w:szCs w:val="20"/>
    </w:rPr>
  </w:style>
  <w:style w:type="paragraph" w:customStyle="1" w:styleId="afff0">
    <w:name w:val="Нормальный"/>
    <w:basedOn w:val="a0"/>
    <w:link w:val="afff1"/>
    <w:qFormat/>
    <w:rsid w:val="00B8320D"/>
    <w:pPr>
      <w:jc w:val="both"/>
    </w:pPr>
    <w:rPr>
      <w:sz w:val="28"/>
      <w:szCs w:val="20"/>
    </w:rPr>
  </w:style>
  <w:style w:type="character" w:customStyle="1" w:styleId="afff1">
    <w:name w:val="Нормальный Знак"/>
    <w:link w:val="afff0"/>
    <w:locked/>
    <w:rsid w:val="00B8320D"/>
    <w:rPr>
      <w:sz w:val="28"/>
      <w:lang w:val="ru-RU" w:eastAsia="ru-RU" w:bidi="ar-SA"/>
    </w:rPr>
  </w:style>
  <w:style w:type="paragraph" w:customStyle="1" w:styleId="afff2">
    <w:name w:val="Заголовок таблицы"/>
    <w:basedOn w:val="a0"/>
    <w:link w:val="afff3"/>
    <w:uiPriority w:val="99"/>
    <w:qFormat/>
    <w:rsid w:val="00B8320D"/>
    <w:pPr>
      <w:jc w:val="center"/>
    </w:pPr>
    <w:rPr>
      <w:sz w:val="20"/>
      <w:szCs w:val="20"/>
    </w:rPr>
  </w:style>
  <w:style w:type="character" w:customStyle="1" w:styleId="afff3">
    <w:name w:val="Заголовок таблицы Знак"/>
    <w:link w:val="afff2"/>
    <w:uiPriority w:val="99"/>
    <w:rsid w:val="001D5EDC"/>
  </w:style>
  <w:style w:type="paragraph" w:customStyle="1" w:styleId="1a">
    <w:name w:val="Знак Знак Знак1 Знак Знак Знак Знак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b">
    <w:name w:val="1Главный"/>
    <w:basedOn w:val="a0"/>
    <w:uiPriority w:val="99"/>
    <w:qFormat/>
    <w:rsid w:val="00B8320D"/>
    <w:pPr>
      <w:spacing w:after="120"/>
      <w:ind w:firstLine="709"/>
      <w:jc w:val="both"/>
    </w:pPr>
    <w:rPr>
      <w:sz w:val="28"/>
    </w:rPr>
  </w:style>
  <w:style w:type="paragraph" w:customStyle="1" w:styleId="1c">
    <w:name w:val="1 подзаголовок"/>
    <w:basedOn w:val="1b"/>
    <w:uiPriority w:val="99"/>
    <w:qFormat/>
    <w:rsid w:val="00B8320D"/>
    <w:rPr>
      <w:b/>
      <w:bCs/>
    </w:rPr>
  </w:style>
  <w:style w:type="paragraph" w:customStyle="1" w:styleId="afff4">
    <w:name w:val="#Таблица текст"/>
    <w:basedOn w:val="a0"/>
    <w:uiPriority w:val="99"/>
    <w:qFormat/>
    <w:rsid w:val="00B8320D"/>
    <w:rPr>
      <w:sz w:val="20"/>
      <w:szCs w:val="20"/>
    </w:rPr>
  </w:style>
  <w:style w:type="paragraph" w:styleId="35">
    <w:name w:val="List 3"/>
    <w:basedOn w:val="a0"/>
    <w:rsid w:val="00B8320D"/>
    <w:pPr>
      <w:tabs>
        <w:tab w:val="num" w:pos="360"/>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120" w:line="264" w:lineRule="auto"/>
      <w:ind w:left="357" w:hanging="357"/>
      <w:jc w:val="both"/>
    </w:pPr>
    <w:rPr>
      <w:sz w:val="26"/>
      <w:szCs w:val="20"/>
    </w:rPr>
  </w:style>
  <w:style w:type="paragraph" w:customStyle="1" w:styleId="afff5">
    <w:name w:val="Обычный текст с отступом"/>
    <w:basedOn w:val="a0"/>
    <w:uiPriority w:val="99"/>
    <w:qFormat/>
    <w:rsid w:val="00B8320D"/>
    <w:pPr>
      <w:autoSpaceDE w:val="0"/>
      <w:autoSpaceDN w:val="0"/>
      <w:ind w:left="720"/>
    </w:pPr>
  </w:style>
  <w:style w:type="paragraph" w:customStyle="1" w:styleId="1d">
    <w:name w:val="1"/>
    <w:basedOn w:val="a0"/>
    <w:next w:val="aff3"/>
    <w:uiPriority w:val="99"/>
    <w:qFormat/>
    <w:rsid w:val="00B8320D"/>
    <w:rPr>
      <w:szCs w:val="20"/>
    </w:rPr>
  </w:style>
  <w:style w:type="paragraph" w:customStyle="1" w:styleId="-2">
    <w:name w:val="Обычный-2"/>
    <w:basedOn w:val="a0"/>
    <w:uiPriority w:val="99"/>
    <w:qFormat/>
    <w:rsid w:val="00B8320D"/>
    <w:pPr>
      <w:widowControl w:val="0"/>
      <w:tabs>
        <w:tab w:val="left" w:pos="4794"/>
      </w:tabs>
      <w:jc w:val="both"/>
    </w:pPr>
    <w:rPr>
      <w:sz w:val="20"/>
      <w:szCs w:val="20"/>
    </w:rPr>
  </w:style>
  <w:style w:type="character" w:customStyle="1" w:styleId="h12151">
    <w:name w:val="h12151"/>
    <w:rsid w:val="00B8320D"/>
    <w:rPr>
      <w:rFonts w:ascii="Arial" w:hAnsi="Arial" w:cs="Arial"/>
      <w:color w:val="000000"/>
      <w:sz w:val="18"/>
      <w:szCs w:val="18"/>
    </w:rPr>
  </w:style>
  <w:style w:type="paragraph" w:customStyle="1" w:styleId="Default0">
    <w:name w:val="Default"/>
    <w:qFormat/>
    <w:rsid w:val="00B8320D"/>
    <w:pPr>
      <w:autoSpaceDE w:val="0"/>
      <w:autoSpaceDN w:val="0"/>
      <w:adjustRightInd w:val="0"/>
    </w:pPr>
    <w:rPr>
      <w:rFonts w:ascii="HEHIED+TimesNewRoman,Bold" w:hAnsi="HEHIED+TimesNewRoman,Bold"/>
      <w:color w:val="000000"/>
      <w:sz w:val="24"/>
      <w:szCs w:val="24"/>
    </w:rPr>
  </w:style>
  <w:style w:type="paragraph" w:customStyle="1" w:styleId="xl33">
    <w:name w:val="xl33"/>
    <w:basedOn w:val="a0"/>
    <w:uiPriority w:val="99"/>
    <w:qFormat/>
    <w:rsid w:val="00B8320D"/>
    <w:pPr>
      <w:pBdr>
        <w:left w:val="double" w:sz="6" w:space="12" w:color="auto"/>
        <w:bottom w:val="single" w:sz="4" w:space="0" w:color="808080"/>
      </w:pBdr>
      <w:spacing w:before="100" w:beforeAutospacing="1" w:after="100" w:afterAutospacing="1"/>
      <w:ind w:firstLineChars="100" w:firstLine="100"/>
      <w:textAlignment w:val="top"/>
    </w:pPr>
    <w:rPr>
      <w:b/>
      <w:bCs/>
      <w:sz w:val="16"/>
      <w:szCs w:val="16"/>
    </w:rPr>
  </w:style>
  <w:style w:type="paragraph" w:customStyle="1" w:styleId="text">
    <w:name w:val="text"/>
    <w:basedOn w:val="a0"/>
    <w:uiPriority w:val="99"/>
    <w:qFormat/>
    <w:rsid w:val="00B8320D"/>
    <w:rPr>
      <w:sz w:val="19"/>
      <w:szCs w:val="19"/>
    </w:rPr>
  </w:style>
  <w:style w:type="paragraph" w:customStyle="1" w:styleId="CM5">
    <w:name w:val="CM5"/>
    <w:basedOn w:val="Default0"/>
    <w:next w:val="Default0"/>
    <w:uiPriority w:val="99"/>
    <w:qFormat/>
    <w:rsid w:val="00B8320D"/>
    <w:pPr>
      <w:widowControl w:val="0"/>
      <w:spacing w:after="260"/>
    </w:pPr>
    <w:rPr>
      <w:rFonts w:ascii="MJWDGW+TimesNewRoman,Bold" w:hAnsi="MJWDGW+TimesNewRoman,Bold"/>
      <w:color w:val="auto"/>
    </w:rPr>
  </w:style>
  <w:style w:type="paragraph" w:customStyle="1" w:styleId="CM1">
    <w:name w:val="CM1"/>
    <w:basedOn w:val="Default0"/>
    <w:next w:val="Default0"/>
    <w:uiPriority w:val="99"/>
    <w:qFormat/>
    <w:rsid w:val="00B8320D"/>
    <w:pPr>
      <w:widowControl w:val="0"/>
      <w:spacing w:line="268" w:lineRule="atLeast"/>
    </w:pPr>
    <w:rPr>
      <w:rFonts w:ascii="MJWDGW+TimesNewRoman,Bold" w:hAnsi="MJWDGW+TimesNewRoman,Bold"/>
      <w:color w:val="auto"/>
    </w:rPr>
  </w:style>
  <w:style w:type="paragraph" w:customStyle="1" w:styleId="CM6">
    <w:name w:val="CM6"/>
    <w:basedOn w:val="Default0"/>
    <w:next w:val="Default0"/>
    <w:uiPriority w:val="99"/>
    <w:qFormat/>
    <w:rsid w:val="00B8320D"/>
    <w:pPr>
      <w:widowControl w:val="0"/>
      <w:spacing w:after="533"/>
    </w:pPr>
    <w:rPr>
      <w:rFonts w:ascii="MJWDGW+TimesNewRoman,Bold" w:hAnsi="MJWDGW+TimesNewRoman,Bold"/>
      <w:color w:val="auto"/>
    </w:rPr>
  </w:style>
  <w:style w:type="paragraph" w:customStyle="1" w:styleId="font5">
    <w:name w:val="font5"/>
    <w:basedOn w:val="a0"/>
    <w:uiPriority w:val="99"/>
    <w:qFormat/>
    <w:rsid w:val="00B8320D"/>
    <w:pPr>
      <w:spacing w:before="100" w:beforeAutospacing="1" w:after="100" w:afterAutospacing="1"/>
    </w:pPr>
    <w:rPr>
      <w:rFonts w:ascii="Arial" w:eastAsia="Arial Unicode MS" w:hAnsi="Arial" w:cs="Arial Unicode MS"/>
      <w:sz w:val="16"/>
      <w:szCs w:val="16"/>
    </w:rPr>
  </w:style>
  <w:style w:type="paragraph" w:customStyle="1" w:styleId="TableHeader">
    <w:name w:val="Table Header"/>
    <w:uiPriority w:val="99"/>
    <w:qFormat/>
    <w:rsid w:val="00B8320D"/>
    <w:pPr>
      <w:widowControl w:val="0"/>
      <w:autoSpaceDE w:val="0"/>
      <w:autoSpaceDN w:val="0"/>
      <w:spacing w:before="40" w:after="40"/>
      <w:jc w:val="center"/>
    </w:pPr>
    <w:rPr>
      <w:b/>
      <w:bCs/>
      <w:sz w:val="18"/>
      <w:szCs w:val="18"/>
      <w:lang w:val="en-AU"/>
    </w:rPr>
  </w:style>
  <w:style w:type="paragraph" w:customStyle="1" w:styleId="1e">
    <w:name w:val="Обычный1"/>
    <w:basedOn w:val="a0"/>
    <w:uiPriority w:val="99"/>
    <w:qFormat/>
    <w:rsid w:val="00B8320D"/>
    <w:pPr>
      <w:spacing w:line="336" w:lineRule="auto"/>
    </w:pPr>
    <w:rPr>
      <w:rFonts w:ascii="Tahoma" w:hAnsi="Tahoma" w:cs="Tahoma"/>
      <w:color w:val="000000"/>
      <w:sz w:val="19"/>
      <w:szCs w:val="19"/>
    </w:rPr>
  </w:style>
  <w:style w:type="paragraph" w:customStyle="1" w:styleId="xl25">
    <w:name w:val="xl25"/>
    <w:basedOn w:val="a0"/>
    <w:uiPriority w:val="99"/>
    <w:qFormat/>
    <w:rsid w:val="00B8320D"/>
    <w:pPr>
      <w:spacing w:before="100" w:beforeAutospacing="1" w:after="100" w:afterAutospacing="1"/>
      <w:jc w:val="center"/>
      <w:textAlignment w:val="center"/>
    </w:pPr>
    <w:rPr>
      <w:rFonts w:ascii="Courier New" w:eastAsia="Arial Unicode MS" w:hAnsi="Courier New" w:cs="Arial Unicode MS"/>
      <w:b/>
      <w:bCs/>
    </w:rPr>
  </w:style>
  <w:style w:type="paragraph" w:customStyle="1" w:styleId="xl24">
    <w:name w:val="xl24"/>
    <w:basedOn w:val="a0"/>
    <w:uiPriority w:val="99"/>
    <w:qFormat/>
    <w:rsid w:val="00B8320D"/>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9">
    <w:name w:val="xl29"/>
    <w:basedOn w:val="a0"/>
    <w:uiPriority w:val="99"/>
    <w:qFormat/>
    <w:rsid w:val="00B8320D"/>
    <w:pPr>
      <w:pBdr>
        <w:left w:val="single" w:sz="4" w:space="0" w:color="auto"/>
      </w:pBdr>
      <w:spacing w:before="100" w:beforeAutospacing="1" w:after="100" w:afterAutospacing="1"/>
    </w:pPr>
    <w:rPr>
      <w:rFonts w:ascii="Arial" w:eastAsia="Arial Unicode MS" w:hAnsi="Arial" w:cs="Arial Unicode MS"/>
      <w:b/>
      <w:bCs/>
      <w:sz w:val="16"/>
      <w:szCs w:val="16"/>
    </w:rPr>
  </w:style>
  <w:style w:type="paragraph" w:customStyle="1" w:styleId="xl37">
    <w:name w:val="xl37"/>
    <w:basedOn w:val="a0"/>
    <w:uiPriority w:val="99"/>
    <w:qFormat/>
    <w:rsid w:val="00B8320D"/>
    <w:pPr>
      <w:pBdr>
        <w:left w:val="single" w:sz="4" w:space="18" w:color="auto"/>
      </w:pBdr>
      <w:spacing w:before="100" w:beforeAutospacing="1" w:after="100" w:afterAutospacing="1"/>
      <w:ind w:firstLineChars="200" w:firstLine="200"/>
      <w:textAlignment w:val="center"/>
    </w:pPr>
    <w:rPr>
      <w:rFonts w:ascii="Arial Unicode MS" w:eastAsia="Arial Unicode MS" w:hAnsi="Arial Unicode MS" w:cs="Arial Unicode MS"/>
      <w:sz w:val="16"/>
      <w:szCs w:val="16"/>
    </w:rPr>
  </w:style>
  <w:style w:type="paragraph" w:customStyle="1" w:styleId="xl46">
    <w:name w:val="xl46"/>
    <w:basedOn w:val="a0"/>
    <w:uiPriority w:val="99"/>
    <w:qFormat/>
    <w:rsid w:val="00B8320D"/>
    <w:pPr>
      <w:pBdr>
        <w:left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sz w:val="16"/>
      <w:szCs w:val="16"/>
    </w:rPr>
  </w:style>
  <w:style w:type="paragraph" w:customStyle="1" w:styleId="Normal1">
    <w:name w:val="Normal1"/>
    <w:uiPriority w:val="99"/>
    <w:qFormat/>
    <w:rsid w:val="00B8320D"/>
    <w:pPr>
      <w:widowControl w:val="0"/>
    </w:pPr>
  </w:style>
  <w:style w:type="paragraph" w:customStyle="1" w:styleId="BodyText21">
    <w:name w:val="Body Text 21"/>
    <w:basedOn w:val="a0"/>
    <w:uiPriority w:val="99"/>
    <w:qFormat/>
    <w:rsid w:val="00B8320D"/>
    <w:pPr>
      <w:overflowPunct w:val="0"/>
      <w:autoSpaceDE w:val="0"/>
      <w:autoSpaceDN w:val="0"/>
      <w:adjustRightInd w:val="0"/>
      <w:ind w:firstLine="709"/>
      <w:jc w:val="both"/>
      <w:textAlignment w:val="baseline"/>
    </w:pPr>
    <w:rPr>
      <w:sz w:val="28"/>
    </w:rPr>
  </w:style>
  <w:style w:type="paragraph" w:customStyle="1" w:styleId="afff6">
    <w:name w:val="за"/>
    <w:basedOn w:val="a0"/>
    <w:next w:val="a0"/>
    <w:uiPriority w:val="99"/>
    <w:qFormat/>
    <w:rsid w:val="00B8320D"/>
    <w:pPr>
      <w:keepNext/>
      <w:widowControl w:val="0"/>
      <w:spacing w:before="360" w:after="240"/>
      <w:jc w:val="center"/>
    </w:pPr>
    <w:rPr>
      <w:b/>
      <w:szCs w:val="20"/>
    </w:rPr>
  </w:style>
  <w:style w:type="paragraph" w:customStyle="1" w:styleId="afff7">
    <w:name w:val="ерхний колонтитул"/>
    <w:basedOn w:val="a0"/>
    <w:uiPriority w:val="99"/>
    <w:qFormat/>
    <w:rsid w:val="00B8320D"/>
    <w:pPr>
      <w:widowControl w:val="0"/>
      <w:tabs>
        <w:tab w:val="center" w:pos="4536"/>
        <w:tab w:val="right" w:pos="9072"/>
      </w:tabs>
      <w:spacing w:line="360" w:lineRule="auto"/>
      <w:ind w:firstLine="720"/>
      <w:jc w:val="both"/>
    </w:pPr>
    <w:rPr>
      <w:szCs w:val="20"/>
    </w:rPr>
  </w:style>
  <w:style w:type="paragraph" w:customStyle="1" w:styleId="afff8">
    <w:name w:val="текст"/>
    <w:basedOn w:val="afff9"/>
    <w:uiPriority w:val="99"/>
    <w:qFormat/>
    <w:rsid w:val="00B8320D"/>
    <w:pPr>
      <w:autoSpaceDE w:val="0"/>
      <w:autoSpaceDN w:val="0"/>
      <w:adjustRightInd w:val="0"/>
      <w:spacing w:before="113" w:after="113" w:line="260" w:lineRule="atLeast"/>
      <w:ind w:firstLine="454"/>
      <w:jc w:val="both"/>
    </w:pPr>
    <w:rPr>
      <w:rFonts w:ascii="GaramondC" w:hAnsi="GaramondC"/>
      <w:b w:val="0"/>
      <w:bCs w:val="0"/>
      <w:sz w:val="20"/>
      <w:szCs w:val="20"/>
      <w:lang w:val="en-US"/>
    </w:rPr>
  </w:style>
  <w:style w:type="paragraph" w:styleId="afff9">
    <w:name w:val="Subtitle"/>
    <w:basedOn w:val="a0"/>
    <w:link w:val="afffa"/>
    <w:qFormat/>
    <w:rsid w:val="00B8320D"/>
    <w:pPr>
      <w:spacing w:before="240" w:line="220" w:lineRule="atLeast"/>
      <w:ind w:firstLine="720"/>
      <w:jc w:val="center"/>
    </w:pPr>
    <w:rPr>
      <w:b/>
      <w:bCs/>
    </w:rPr>
  </w:style>
  <w:style w:type="character" w:customStyle="1" w:styleId="afffa">
    <w:name w:val="Подзаголовок Знак"/>
    <w:link w:val="afff9"/>
    <w:locked/>
    <w:rsid w:val="002132F2"/>
    <w:rPr>
      <w:b/>
      <w:bCs/>
      <w:sz w:val="24"/>
      <w:szCs w:val="24"/>
    </w:rPr>
  </w:style>
  <w:style w:type="paragraph" w:customStyle="1" w:styleId="1KGK9">
    <w:name w:val="1KG=K9"/>
    <w:uiPriority w:val="99"/>
    <w:qFormat/>
    <w:rsid w:val="00B8320D"/>
    <w:pPr>
      <w:autoSpaceDE w:val="0"/>
      <w:autoSpaceDN w:val="0"/>
      <w:adjustRightInd w:val="0"/>
    </w:pPr>
    <w:rPr>
      <w:rFonts w:ascii="MS Sans Serif" w:hAnsi="MS Sans Serif"/>
      <w:szCs w:val="24"/>
    </w:rPr>
  </w:style>
  <w:style w:type="paragraph" w:customStyle="1" w:styleId="26">
    <w:name w:val="сновной текст с отступом 2"/>
    <w:basedOn w:val="a0"/>
    <w:link w:val="27"/>
    <w:qFormat/>
    <w:rsid w:val="00B8320D"/>
    <w:pPr>
      <w:widowControl w:val="0"/>
      <w:ind w:firstLine="720"/>
      <w:jc w:val="both"/>
    </w:pPr>
    <w:rPr>
      <w:sz w:val="26"/>
      <w:szCs w:val="20"/>
    </w:rPr>
  </w:style>
  <w:style w:type="character" w:customStyle="1" w:styleId="27">
    <w:name w:val="сновной текст с отступом 2 Знак"/>
    <w:link w:val="26"/>
    <w:locked/>
    <w:rsid w:val="00B8320D"/>
    <w:rPr>
      <w:sz w:val="26"/>
      <w:lang w:val="ru-RU" w:eastAsia="ru-RU" w:bidi="ar-SA"/>
    </w:rPr>
  </w:style>
  <w:style w:type="paragraph" w:customStyle="1" w:styleId="0AA8">
    <w:name w:val="=0: A=&gt;A:8"/>
    <w:uiPriority w:val="99"/>
    <w:qFormat/>
    <w:rsid w:val="00B8320D"/>
    <w:pPr>
      <w:autoSpaceDE w:val="0"/>
      <w:autoSpaceDN w:val="0"/>
      <w:adjustRightInd w:val="0"/>
    </w:pPr>
    <w:rPr>
      <w:rFonts w:ascii="MS Sans Serif" w:hAnsi="MS Sans Serif"/>
      <w:position w:val="6"/>
      <w:szCs w:val="24"/>
    </w:rPr>
  </w:style>
  <w:style w:type="paragraph" w:customStyle="1" w:styleId="1f">
    <w:name w:val="Основной текст с отступом.Основной текст 1.Нумерованный список !!.Надин стиль"/>
    <w:basedOn w:val="a0"/>
    <w:uiPriority w:val="99"/>
    <w:qFormat/>
    <w:rsid w:val="00B8320D"/>
    <w:pPr>
      <w:spacing w:line="300" w:lineRule="exact"/>
      <w:ind w:firstLine="709"/>
      <w:jc w:val="both"/>
    </w:pPr>
    <w:rPr>
      <w:sz w:val="26"/>
      <w:szCs w:val="26"/>
    </w:rPr>
  </w:style>
  <w:style w:type="paragraph" w:customStyle="1" w:styleId="xl74">
    <w:name w:val="xl74"/>
    <w:basedOn w:val="a0"/>
    <w:uiPriority w:val="99"/>
    <w:qFormat/>
    <w:rsid w:val="00B8320D"/>
    <w:pPr>
      <w:pBdr>
        <w:left w:val="single" w:sz="8" w:space="0" w:color="auto"/>
        <w:right w:val="single" w:sz="8" w:space="0" w:color="auto"/>
      </w:pBdr>
      <w:spacing w:before="100" w:beforeAutospacing="1" w:after="100" w:afterAutospacing="1"/>
    </w:pPr>
    <w:rPr>
      <w:rFonts w:ascii="Times New Roman CYR" w:eastAsia="Arial Unicode MS" w:hAnsi="Times New Roman CYR"/>
      <w:sz w:val="18"/>
      <w:szCs w:val="18"/>
    </w:rPr>
  </w:style>
  <w:style w:type="paragraph" w:customStyle="1" w:styleId="xl120">
    <w:name w:val="xl120"/>
    <w:basedOn w:val="a0"/>
    <w:uiPriority w:val="99"/>
    <w:qFormat/>
    <w:rsid w:val="00B8320D"/>
    <w:pPr>
      <w:pBdr>
        <w:left w:val="single" w:sz="4" w:space="0" w:color="auto"/>
        <w:right w:val="single" w:sz="4" w:space="0" w:color="auto"/>
      </w:pBdr>
      <w:spacing w:before="100" w:beforeAutospacing="1" w:after="100" w:afterAutospacing="1"/>
      <w:jc w:val="center"/>
    </w:pPr>
    <w:rPr>
      <w:rFonts w:eastAsia="Arial Unicode MS"/>
      <w:b/>
      <w:bCs/>
    </w:rPr>
  </w:style>
  <w:style w:type="paragraph" w:customStyle="1" w:styleId="afffb">
    <w:name w:val="Левая часть"/>
    <w:basedOn w:val="2"/>
    <w:uiPriority w:val="99"/>
    <w:qFormat/>
    <w:rsid w:val="00B8320D"/>
    <w:pPr>
      <w:keepNext w:val="0"/>
      <w:spacing w:before="120" w:after="0" w:line="240" w:lineRule="exact"/>
    </w:pPr>
    <w:rPr>
      <w:rFonts w:cs="Times New Roman"/>
      <w:bCs w:val="0"/>
      <w:i w:val="0"/>
      <w:iCs w:val="0"/>
      <w:color w:val="auto"/>
      <w:sz w:val="24"/>
      <w:szCs w:val="26"/>
    </w:rPr>
  </w:style>
  <w:style w:type="paragraph" w:customStyle="1" w:styleId="defscrRUSTxtStyleText">
    <w:name w:val="defscr_RUS_TxtStyleText"/>
    <w:basedOn w:val="a0"/>
    <w:uiPriority w:val="99"/>
    <w:qFormat/>
    <w:rsid w:val="00B8320D"/>
    <w:pPr>
      <w:widowControl w:val="0"/>
      <w:spacing w:before="120"/>
      <w:ind w:firstLine="425"/>
      <w:jc w:val="both"/>
    </w:pPr>
    <w:rPr>
      <w:noProof/>
      <w:color w:val="000000"/>
      <w:szCs w:val="20"/>
    </w:rPr>
  </w:style>
  <w:style w:type="paragraph" w:customStyle="1" w:styleId="font7">
    <w:name w:val="font7"/>
    <w:basedOn w:val="a0"/>
    <w:uiPriority w:val="99"/>
    <w:qFormat/>
    <w:rsid w:val="00B8320D"/>
    <w:pPr>
      <w:spacing w:before="100" w:beforeAutospacing="1" w:after="100" w:afterAutospacing="1"/>
    </w:pPr>
    <w:rPr>
      <w:rFonts w:eastAsia="Arial Unicode MS"/>
      <w:b/>
      <w:bCs/>
      <w:i/>
      <w:iCs/>
    </w:rPr>
  </w:style>
  <w:style w:type="paragraph" w:customStyle="1" w:styleId="BodyTextIndent21">
    <w:name w:val="Body Text Indent 21"/>
    <w:basedOn w:val="a0"/>
    <w:uiPriority w:val="99"/>
    <w:qFormat/>
    <w:rsid w:val="00B8320D"/>
    <w:pPr>
      <w:spacing w:line="360" w:lineRule="auto"/>
      <w:ind w:firstLine="720"/>
      <w:jc w:val="both"/>
    </w:pPr>
    <w:rPr>
      <w:sz w:val="26"/>
      <w:szCs w:val="20"/>
    </w:rPr>
  </w:style>
  <w:style w:type="character" w:customStyle="1" w:styleId="rvts48230">
    <w:name w:val="rvts48230"/>
    <w:rsid w:val="00B8320D"/>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uiPriority w:val="99"/>
    <w:qFormat/>
    <w:rsid w:val="00B8320D"/>
    <w:pPr>
      <w:widowControl w:val="0"/>
    </w:pPr>
  </w:style>
  <w:style w:type="character" w:customStyle="1" w:styleId="paragraph">
    <w:name w:val="paragraph"/>
    <w:basedOn w:val="a1"/>
    <w:rsid w:val="00B8320D"/>
  </w:style>
  <w:style w:type="character" w:customStyle="1" w:styleId="text1">
    <w:name w:val="text1"/>
    <w:rsid w:val="00B8320D"/>
    <w:rPr>
      <w:rFonts w:ascii="Arial" w:hAnsi="Arial" w:cs="Arial" w:hint="default"/>
      <w:strike w:val="0"/>
      <w:dstrike w:val="0"/>
      <w:color w:val="000000"/>
      <w:sz w:val="20"/>
      <w:szCs w:val="20"/>
      <w:u w:val="none"/>
      <w:effect w:val="none"/>
    </w:rPr>
  </w:style>
  <w:style w:type="character" w:customStyle="1" w:styleId="title21">
    <w:name w:val="title21"/>
    <w:rsid w:val="00B8320D"/>
    <w:rPr>
      <w:rFonts w:ascii="Arial" w:hAnsi="Arial" w:cs="Arial" w:hint="default"/>
      <w:b/>
      <w:bCs/>
      <w:strike w:val="0"/>
      <w:dstrike w:val="0"/>
      <w:color w:val="333333"/>
      <w:sz w:val="23"/>
      <w:szCs w:val="23"/>
      <w:u w:val="none"/>
      <w:effect w:val="none"/>
    </w:rPr>
  </w:style>
  <w:style w:type="paragraph" w:customStyle="1" w:styleId="210">
    <w:name w:val="Основной текст 21"/>
    <w:basedOn w:val="a0"/>
    <w:uiPriority w:val="99"/>
    <w:qFormat/>
    <w:rsid w:val="00B8320D"/>
    <w:pPr>
      <w:spacing w:line="360" w:lineRule="auto"/>
      <w:ind w:firstLine="709"/>
      <w:jc w:val="both"/>
    </w:pPr>
    <w:rPr>
      <w:szCs w:val="20"/>
    </w:rPr>
  </w:style>
  <w:style w:type="paragraph" w:customStyle="1" w:styleId="311">
    <w:name w:val="Основной текст с отступом 31"/>
    <w:basedOn w:val="a0"/>
    <w:uiPriority w:val="99"/>
    <w:qFormat/>
    <w:rsid w:val="00B8320D"/>
    <w:pPr>
      <w:ind w:firstLine="720"/>
      <w:jc w:val="both"/>
    </w:pPr>
    <w:rPr>
      <w:sz w:val="20"/>
      <w:szCs w:val="20"/>
    </w:rPr>
  </w:style>
  <w:style w:type="character" w:customStyle="1" w:styleId="blue21">
    <w:name w:val="blue21"/>
    <w:rsid w:val="00B8320D"/>
    <w:rPr>
      <w:rFonts w:ascii="Tahoma" w:hAnsi="Tahoma" w:cs="Tahoma" w:hint="default"/>
      <w:smallCaps w:val="0"/>
      <w:color w:val="0100CA"/>
      <w:sz w:val="17"/>
      <w:szCs w:val="17"/>
    </w:rPr>
  </w:style>
  <w:style w:type="character" w:customStyle="1" w:styleId="news41">
    <w:name w:val="news41"/>
    <w:rsid w:val="00B8320D"/>
    <w:rPr>
      <w:b/>
      <w:bCs/>
      <w:strike w:val="0"/>
      <w:dstrike w:val="0"/>
      <w:color w:val="003961"/>
      <w:u w:val="none"/>
      <w:effect w:val="none"/>
    </w:rPr>
  </w:style>
  <w:style w:type="paragraph" w:customStyle="1" w:styleId="1f0">
    <w:name w:val="Знак Знак Знак1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afffc">
    <w:name w:val="Источник"/>
    <w:basedOn w:val="a0"/>
    <w:link w:val="afffd"/>
    <w:qFormat/>
    <w:rsid w:val="00B8320D"/>
    <w:pPr>
      <w:jc w:val="right"/>
    </w:pPr>
    <w:rPr>
      <w:i/>
      <w:sz w:val="16"/>
      <w:szCs w:val="16"/>
    </w:rPr>
  </w:style>
  <w:style w:type="character" w:customStyle="1" w:styleId="afffd">
    <w:name w:val="Источник Знак"/>
    <w:link w:val="afffc"/>
    <w:locked/>
    <w:rsid w:val="00B8320D"/>
    <w:rPr>
      <w:i/>
      <w:sz w:val="16"/>
      <w:szCs w:val="16"/>
      <w:lang w:val="ru-RU" w:eastAsia="ru-RU" w:bidi="ar-SA"/>
    </w:rPr>
  </w:style>
  <w:style w:type="paragraph" w:customStyle="1" w:styleId="afffe">
    <w:name w:val="Текст справа"/>
    <w:basedOn w:val="a0"/>
    <w:link w:val="affff"/>
    <w:qFormat/>
    <w:rsid w:val="00B8320D"/>
    <w:pPr>
      <w:spacing w:after="100"/>
      <w:ind w:left="2880" w:firstLine="709"/>
      <w:jc w:val="both"/>
    </w:pPr>
    <w:rPr>
      <w:bCs/>
      <w:sz w:val="20"/>
      <w:szCs w:val="20"/>
    </w:rPr>
  </w:style>
  <w:style w:type="character" w:customStyle="1" w:styleId="affff">
    <w:name w:val="Текст справа Знак"/>
    <w:link w:val="afffe"/>
    <w:locked/>
    <w:rsid w:val="00B8320D"/>
    <w:rPr>
      <w:bCs/>
      <w:lang w:val="ru-RU" w:eastAsia="ru-RU" w:bidi="ar-SA"/>
    </w:rPr>
  </w:style>
  <w:style w:type="paragraph" w:customStyle="1" w:styleId="affff0">
    <w:name w:val="Заголовок текста справа"/>
    <w:basedOn w:val="a0"/>
    <w:uiPriority w:val="99"/>
    <w:qFormat/>
    <w:rsid w:val="00B8320D"/>
    <w:pPr>
      <w:ind w:left="2880"/>
      <w:jc w:val="center"/>
    </w:pPr>
    <w:rPr>
      <w:b/>
      <w:color w:val="FF0000"/>
    </w:rPr>
  </w:style>
  <w:style w:type="character" w:customStyle="1" w:styleId="textzag1">
    <w:name w:val="textzag1"/>
    <w:rsid w:val="00B8320D"/>
    <w:rPr>
      <w:rFonts w:ascii="Arial" w:hAnsi="Arial" w:cs="Arial" w:hint="default"/>
      <w:b/>
      <w:bCs/>
      <w:sz w:val="24"/>
      <w:szCs w:val="24"/>
    </w:rPr>
  </w:style>
  <w:style w:type="character" w:customStyle="1" w:styleId="1f1">
    <w:name w:val="Знак Знак1"/>
    <w:rsid w:val="00B8320D"/>
    <w:rPr>
      <w:rFonts w:cs="Arial"/>
      <w:bCs/>
      <w:i/>
      <w:iCs/>
      <w:color w:val="FF0000"/>
      <w:sz w:val="32"/>
      <w:szCs w:val="32"/>
      <w:lang w:val="ru-RU" w:eastAsia="ru-RU" w:bidi="ar-SA"/>
    </w:rPr>
  </w:style>
  <w:style w:type="character" w:customStyle="1" w:styleId="source1">
    <w:name w:val="source1"/>
    <w:rsid w:val="00B8320D"/>
    <w:rPr>
      <w:rFonts w:ascii="Tahoma" w:hAnsi="Tahoma" w:cs="Tahoma" w:hint="default"/>
      <w:sz w:val="18"/>
      <w:szCs w:val="18"/>
    </w:rPr>
  </w:style>
  <w:style w:type="character" w:customStyle="1" w:styleId="28">
    <w:name w:val="Заголовок 2 Знак Знак"/>
    <w:aliases w:val=" Знак1 Знак Знак,Заголовок 2 Знак1 Знак Знак,Заголовок 2 Знак Знак Знак Знак, Знак1 Знак Знак Знак Знак Знак Знак Знак Знак,Заголовок 21 Знак,Заголовок 2 Знак1 Знак2, Знак1 Знак1 Знак,Заголовок 2 Знак1 Знак1 Знак,Знак1 Знак Знак"/>
    <w:uiPriority w:val="99"/>
    <w:rsid w:val="00B8320D"/>
    <w:rPr>
      <w:rFonts w:ascii="Arial" w:hAnsi="Arial" w:cs="Arial"/>
      <w:b/>
      <w:bCs/>
      <w:i/>
      <w:iCs/>
      <w:sz w:val="28"/>
      <w:szCs w:val="28"/>
      <w:lang w:val="ru-RU" w:eastAsia="ru-RU" w:bidi="ar-SA"/>
    </w:rPr>
  </w:style>
  <w:style w:type="character" w:customStyle="1" w:styleId="1f2">
    <w:name w:val="Заголовок 1 Знак Знак"/>
    <w:aliases w:val=" Знак2 Знак Знак Знак Знак,Знак2 Знак Знак Знак Знак"/>
    <w:rsid w:val="00B8320D"/>
    <w:rPr>
      <w:rFonts w:ascii="Arial" w:hAnsi="Arial" w:cs="Arial"/>
      <w:b/>
      <w:bCs/>
      <w:kern w:val="32"/>
      <w:sz w:val="32"/>
      <w:szCs w:val="32"/>
      <w:lang w:val="ru-RU" w:eastAsia="ru-RU" w:bidi="ar-SA"/>
    </w:rPr>
  </w:style>
  <w:style w:type="paragraph" w:customStyle="1" w:styleId="CharChar1">
    <w:name w:val="Char Char Знак Знак Знак Знак Знак Знак Знак Знак1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
    <w:name w:val="Char Char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0">
    <w:name w:val="Char Char Знак Знак Знак Знак Знак Знак Знак Знак Знак Знак Знак1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
    <w:name w:val="Char Char Знак Знак Знак Знак Знак Знак Знак Знак Знак Знак Знак Знак Знак Знак Знак Знак Знак1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0">
    <w:name w:val="Char Char Знак Знак Знак Знак Знак Знак Знак Знак1 Знак Знак Знак1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2">
    <w:name w:val="Char Char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0">
    <w:name w:val="Char Char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ntext1">
    <w:name w:val="ntext1"/>
    <w:rsid w:val="00B8320D"/>
    <w:rPr>
      <w:rFonts w:ascii="Verdana" w:hAnsi="Verdana" w:hint="default"/>
      <w:strike w:val="0"/>
      <w:dstrike w:val="0"/>
      <w:color w:val="000000"/>
      <w:sz w:val="18"/>
      <w:szCs w:val="18"/>
      <w:u w:val="none"/>
      <w:effect w:val="none"/>
    </w:rPr>
  </w:style>
  <w:style w:type="paragraph" w:customStyle="1" w:styleId="artx">
    <w:name w:val="artx"/>
    <w:basedOn w:val="a0"/>
    <w:uiPriority w:val="99"/>
    <w:qFormat/>
    <w:rsid w:val="00B8320D"/>
    <w:rPr>
      <w:rFonts w:ascii="Arial" w:hAnsi="Arial" w:cs="Arial"/>
      <w:color w:val="000000"/>
      <w:sz w:val="18"/>
      <w:szCs w:val="18"/>
    </w:rPr>
  </w:style>
  <w:style w:type="paragraph" w:customStyle="1" w:styleId="140">
    <w:name w:val="14"/>
    <w:basedOn w:val="a0"/>
    <w:uiPriority w:val="99"/>
    <w:qFormat/>
    <w:rsid w:val="00B8320D"/>
    <w:pPr>
      <w:spacing w:before="100" w:beforeAutospacing="1" w:after="100" w:afterAutospacing="1"/>
    </w:pPr>
  </w:style>
  <w:style w:type="paragraph" w:customStyle="1" w:styleId="1f3">
    <w:name w:val="Знак Знак Знак1 Знак Знак Знак Знак Знак Знак Знак Знак Знак Знак Знак Знак Знак Знак Знак Знак Знак"/>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f4">
    <w:name w:val="Знак Знак Знак1 Знак Знак Знак Знак Знак Знак Знак Знак Знак Знак Знак Знак Знак Знак Знак Знак Знак Знак"/>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text19">
    <w:name w:val="text19"/>
    <w:basedOn w:val="a0"/>
    <w:uiPriority w:val="99"/>
    <w:qFormat/>
    <w:rsid w:val="00B8320D"/>
    <w:pPr>
      <w:spacing w:after="216" w:line="312" w:lineRule="auto"/>
    </w:pPr>
    <w:rPr>
      <w:rFonts w:ascii="Arial" w:hAnsi="Arial" w:cs="Arial"/>
      <w:sz w:val="18"/>
      <w:szCs w:val="18"/>
    </w:rPr>
  </w:style>
  <w:style w:type="character" w:customStyle="1" w:styleId="subscr1">
    <w:name w:val="subscr1"/>
    <w:basedOn w:val="a1"/>
    <w:rsid w:val="00B8320D"/>
  </w:style>
  <w:style w:type="paragraph" w:customStyle="1" w:styleId="xl40">
    <w:name w:val="xl40"/>
    <w:basedOn w:val="a0"/>
    <w:uiPriority w:val="99"/>
    <w:qFormat/>
    <w:rsid w:val="00B8320D"/>
    <w:pPr>
      <w:overflowPunct w:val="0"/>
      <w:autoSpaceDE w:val="0"/>
      <w:autoSpaceDN w:val="0"/>
      <w:adjustRightInd w:val="0"/>
      <w:spacing w:before="100" w:after="100"/>
      <w:textAlignment w:val="baseline"/>
    </w:pPr>
    <w:rPr>
      <w:rFonts w:ascii="Courier New" w:hAnsi="Courier New"/>
      <w:sz w:val="16"/>
      <w:szCs w:val="20"/>
    </w:rPr>
  </w:style>
  <w:style w:type="paragraph" w:customStyle="1" w:styleId="xl26">
    <w:name w:val="xl26"/>
    <w:basedOn w:val="a0"/>
    <w:uiPriority w:val="99"/>
    <w:qFormat/>
    <w:rsid w:val="00B8320D"/>
    <w:pPr>
      <w:pBdr>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bl0">
    <w:name w:val="bl0"/>
    <w:basedOn w:val="a0"/>
    <w:uiPriority w:val="99"/>
    <w:qFormat/>
    <w:rsid w:val="00B8320D"/>
    <w:pPr>
      <w:spacing w:before="100" w:beforeAutospacing="1" w:after="100" w:afterAutospacing="1"/>
    </w:pPr>
    <w:rPr>
      <w:b/>
      <w:bCs/>
      <w:sz w:val="20"/>
      <w:szCs w:val="20"/>
    </w:rPr>
  </w:style>
  <w:style w:type="paragraph" w:customStyle="1" w:styleId="bl1">
    <w:name w:val="bl1"/>
    <w:basedOn w:val="a0"/>
    <w:uiPriority w:val="99"/>
    <w:qFormat/>
    <w:rsid w:val="00B8320D"/>
    <w:pPr>
      <w:spacing w:before="100" w:beforeAutospacing="1" w:after="100" w:afterAutospacing="1"/>
    </w:pPr>
    <w:rPr>
      <w:sz w:val="20"/>
      <w:szCs w:val="20"/>
    </w:rPr>
  </w:style>
  <w:style w:type="paragraph" w:customStyle="1" w:styleId="xl27">
    <w:name w:val="xl27"/>
    <w:basedOn w:val="a0"/>
    <w:uiPriority w:val="99"/>
    <w:qFormat/>
    <w:rsid w:val="00B8320D"/>
    <w:pPr>
      <w:shd w:val="clear" w:color="auto" w:fill="FFFFFF"/>
      <w:spacing w:before="100" w:beforeAutospacing="1" w:after="100" w:afterAutospacing="1"/>
      <w:jc w:val="right"/>
    </w:pPr>
    <w:rPr>
      <w:rFonts w:eastAsia="Arial Unicode MS"/>
      <w:color w:val="003366"/>
    </w:rPr>
  </w:style>
  <w:style w:type="paragraph" w:customStyle="1" w:styleId="xl28">
    <w:name w:val="xl28"/>
    <w:basedOn w:val="a0"/>
    <w:uiPriority w:val="99"/>
    <w:qFormat/>
    <w:rsid w:val="00B832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olor w:val="003366"/>
    </w:rPr>
  </w:style>
  <w:style w:type="paragraph" w:customStyle="1" w:styleId="xl30">
    <w:name w:val="xl30"/>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0"/>
    <w:uiPriority w:val="99"/>
    <w:qFormat/>
    <w:rsid w:val="00B8320D"/>
    <w:pPr>
      <w:shd w:val="clear" w:color="auto" w:fill="FFFFFF"/>
      <w:spacing w:before="100" w:beforeAutospacing="1" w:after="100" w:afterAutospacing="1"/>
      <w:jc w:val="right"/>
    </w:pPr>
    <w:rPr>
      <w:rFonts w:eastAsia="Arial Unicode MS"/>
      <w:b/>
      <w:bCs/>
      <w:color w:val="003366"/>
    </w:rPr>
  </w:style>
  <w:style w:type="paragraph" w:customStyle="1" w:styleId="xl32">
    <w:name w:val="xl32"/>
    <w:basedOn w:val="a0"/>
    <w:uiPriority w:val="99"/>
    <w:qFormat/>
    <w:rsid w:val="00B8320D"/>
    <w:pPr>
      <w:shd w:val="clear" w:color="auto" w:fill="FFFFFF"/>
      <w:spacing w:before="100" w:beforeAutospacing="1" w:after="100" w:afterAutospacing="1"/>
      <w:jc w:val="center"/>
    </w:pPr>
    <w:rPr>
      <w:rFonts w:eastAsia="Arial Unicode MS"/>
      <w:b/>
      <w:bCs/>
      <w:color w:val="003366"/>
    </w:rPr>
  </w:style>
  <w:style w:type="paragraph" w:customStyle="1" w:styleId="qs1">
    <w:name w:val="qs1"/>
    <w:basedOn w:val="a0"/>
    <w:uiPriority w:val="99"/>
    <w:qFormat/>
    <w:rsid w:val="00B8320D"/>
    <w:pPr>
      <w:pBdr>
        <w:left w:val="single" w:sz="48" w:space="13" w:color="B1CAD8"/>
      </w:pBdr>
      <w:spacing w:before="201" w:after="201"/>
    </w:pPr>
    <w:rPr>
      <w:rFonts w:ascii="Arial" w:hAnsi="Arial" w:cs="Arial"/>
      <w:color w:val="000000"/>
    </w:rPr>
  </w:style>
  <w:style w:type="character" w:customStyle="1" w:styleId="36">
    <w:name w:val="Основной текст 3 Знак Знак Знак"/>
    <w:rsid w:val="00B8320D"/>
    <w:rPr>
      <w:noProof w:val="0"/>
      <w:sz w:val="28"/>
      <w:lang w:val="ru-RU" w:eastAsia="ru-RU" w:bidi="ar-SA"/>
    </w:rPr>
  </w:style>
  <w:style w:type="character" w:customStyle="1" w:styleId="Iniiaiieoaeno3CiaeCiaeCiae">
    <w:name w:val="Iniiaiie oaeno 3 Ciae Ciae Ciae"/>
    <w:rsid w:val="00B8320D"/>
    <w:rPr>
      <w:noProof w:val="0"/>
      <w:sz w:val="28"/>
      <w:lang w:val="ru-RU"/>
    </w:rPr>
  </w:style>
  <w:style w:type="character" w:customStyle="1" w:styleId="style11">
    <w:name w:val="style11"/>
    <w:rsid w:val="00B8320D"/>
    <w:rPr>
      <w:b/>
      <w:bCs/>
      <w:color w:val="666666"/>
      <w:sz w:val="30"/>
      <w:szCs w:val="30"/>
    </w:rPr>
  </w:style>
  <w:style w:type="character" w:customStyle="1" w:styleId="head10">
    <w:name w:val="head1"/>
    <w:rsid w:val="00B8320D"/>
    <w:rPr>
      <w:rFonts w:ascii="Arial" w:hAnsi="Arial" w:cs="Arial" w:hint="default"/>
      <w:b/>
      <w:bCs/>
      <w:color w:val="000000"/>
      <w:sz w:val="18"/>
      <w:szCs w:val="18"/>
    </w:rPr>
  </w:style>
  <w:style w:type="paragraph" w:customStyle="1" w:styleId="center">
    <w:name w:val="center"/>
    <w:basedOn w:val="a0"/>
    <w:uiPriority w:val="99"/>
    <w:qFormat/>
    <w:rsid w:val="00B8320D"/>
    <w:pPr>
      <w:spacing w:before="100" w:beforeAutospacing="1" w:after="100" w:afterAutospacing="1"/>
    </w:pPr>
    <w:rPr>
      <w:rFonts w:ascii="Arial" w:hAnsi="Arial" w:cs="Arial"/>
      <w:color w:val="333333"/>
      <w:sz w:val="18"/>
      <w:szCs w:val="18"/>
    </w:rPr>
  </w:style>
  <w:style w:type="paragraph" w:customStyle="1" w:styleId="cap">
    <w:name w:val="cap"/>
    <w:basedOn w:val="a0"/>
    <w:uiPriority w:val="99"/>
    <w:qFormat/>
    <w:rsid w:val="00B8320D"/>
    <w:pPr>
      <w:spacing w:before="84" w:after="17" w:line="234" w:lineRule="atLeast"/>
    </w:pPr>
    <w:rPr>
      <w:rFonts w:ascii="Verdana" w:hAnsi="Verdana"/>
      <w:color w:val="A76D00"/>
      <w:sz w:val="20"/>
      <w:szCs w:val="20"/>
    </w:rPr>
  </w:style>
  <w:style w:type="paragraph" w:customStyle="1" w:styleId="author">
    <w:name w:val="author"/>
    <w:basedOn w:val="a0"/>
    <w:uiPriority w:val="99"/>
    <w:qFormat/>
    <w:rsid w:val="00B8320D"/>
    <w:pPr>
      <w:shd w:val="clear" w:color="auto" w:fill="E8EAEA"/>
      <w:spacing w:before="400" w:after="200"/>
    </w:pPr>
    <w:rPr>
      <w:rFonts w:ascii="Arial" w:hAnsi="Arial" w:cs="Arial"/>
      <w:sz w:val="20"/>
      <w:szCs w:val="20"/>
    </w:rPr>
  </w:style>
  <w:style w:type="character" w:customStyle="1" w:styleId="smallb1">
    <w:name w:val="smallb1"/>
    <w:rsid w:val="00B8320D"/>
    <w:rPr>
      <w:rFonts w:ascii="Tahoma" w:hAnsi="Tahoma" w:cs="Tahoma" w:hint="default"/>
      <w:b/>
      <w:bCs/>
      <w:sz w:val="16"/>
      <w:szCs w:val="16"/>
    </w:rPr>
  </w:style>
  <w:style w:type="character" w:customStyle="1" w:styleId="small1">
    <w:name w:val="small1"/>
    <w:rsid w:val="00B8320D"/>
    <w:rPr>
      <w:rFonts w:ascii="Tahoma" w:hAnsi="Tahoma" w:cs="Tahoma" w:hint="default"/>
      <w:sz w:val="16"/>
      <w:szCs w:val="16"/>
    </w:rPr>
  </w:style>
  <w:style w:type="paragraph" w:customStyle="1" w:styleId="xl34">
    <w:name w:val="xl34"/>
    <w:basedOn w:val="a0"/>
    <w:uiPriority w:val="99"/>
    <w:qFormat/>
    <w:rsid w:val="00B8320D"/>
    <w:pPr>
      <w:pBdr>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5">
    <w:name w:val="xl35"/>
    <w:basedOn w:val="a0"/>
    <w:uiPriority w:val="99"/>
    <w:qFormat/>
    <w:rsid w:val="00B8320D"/>
    <w:pPr>
      <w:pBdr>
        <w:top w:val="single" w:sz="8" w:space="0" w:color="auto"/>
        <w:left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6">
    <w:name w:val="xl36"/>
    <w:basedOn w:val="a0"/>
    <w:uiPriority w:val="99"/>
    <w:qFormat/>
    <w:rsid w:val="00B8320D"/>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8">
    <w:name w:val="xl38"/>
    <w:basedOn w:val="a0"/>
    <w:uiPriority w:val="99"/>
    <w:qFormat/>
    <w:rsid w:val="00B8320D"/>
    <w:pPr>
      <w:pBdr>
        <w:top w:val="single" w:sz="8" w:space="0" w:color="auto"/>
        <w:bottom w:val="single" w:sz="8" w:space="0" w:color="auto"/>
      </w:pBdr>
      <w:spacing w:before="100" w:beforeAutospacing="1" w:after="100" w:afterAutospacing="1"/>
      <w:jc w:val="center"/>
    </w:pPr>
    <w:rPr>
      <w:rFonts w:eastAsia="Arial Unicode MS"/>
      <w:b/>
      <w:bCs/>
      <w:sz w:val="40"/>
      <w:szCs w:val="40"/>
    </w:rPr>
  </w:style>
  <w:style w:type="paragraph" w:customStyle="1" w:styleId="xl39">
    <w:name w:val="xl39"/>
    <w:basedOn w:val="a0"/>
    <w:uiPriority w:val="99"/>
    <w:qFormat/>
    <w:rsid w:val="00B8320D"/>
    <w:pPr>
      <w:pBdr>
        <w:top w:val="single" w:sz="8" w:space="0" w:color="auto"/>
        <w:bottom w:val="single" w:sz="8" w:space="0" w:color="auto"/>
        <w:right w:val="single" w:sz="8" w:space="0" w:color="auto"/>
      </w:pBdr>
      <w:spacing w:before="100" w:beforeAutospacing="1" w:after="100" w:afterAutospacing="1"/>
      <w:jc w:val="center"/>
    </w:pPr>
    <w:rPr>
      <w:rFonts w:eastAsia="Arial Unicode MS"/>
      <w:b/>
      <w:bCs/>
      <w:sz w:val="40"/>
      <w:szCs w:val="40"/>
    </w:rPr>
  </w:style>
  <w:style w:type="paragraph" w:customStyle="1" w:styleId="xl41">
    <w:name w:val="xl41"/>
    <w:basedOn w:val="a0"/>
    <w:uiPriority w:val="99"/>
    <w:qFormat/>
    <w:rsid w:val="00B8320D"/>
    <w:pPr>
      <w:pBdr>
        <w:left w:val="single" w:sz="8" w:space="12" w:color="auto"/>
        <w:bottom w:val="single" w:sz="8" w:space="0" w:color="auto"/>
        <w:right w:val="single" w:sz="8" w:space="0" w:color="auto"/>
      </w:pBdr>
      <w:spacing w:before="100" w:beforeAutospacing="1" w:after="100" w:afterAutospacing="1"/>
      <w:ind w:firstLineChars="100" w:firstLine="100"/>
      <w:textAlignment w:val="center"/>
    </w:pPr>
    <w:rPr>
      <w:rFonts w:eastAsia="Arial Unicode MS"/>
      <w:b/>
      <w:bCs/>
      <w:sz w:val="40"/>
      <w:szCs w:val="40"/>
    </w:rPr>
  </w:style>
  <w:style w:type="paragraph" w:customStyle="1" w:styleId="xl42">
    <w:name w:val="xl42"/>
    <w:basedOn w:val="a0"/>
    <w:uiPriority w:val="99"/>
    <w:qFormat/>
    <w:rsid w:val="00B8320D"/>
    <w:pPr>
      <w:spacing w:before="100" w:beforeAutospacing="1" w:after="100" w:afterAutospacing="1"/>
      <w:ind w:firstLineChars="200" w:firstLine="200"/>
      <w:textAlignment w:val="center"/>
    </w:pPr>
    <w:rPr>
      <w:rFonts w:eastAsia="Arial Unicode MS"/>
      <w:b/>
      <w:bCs/>
      <w:sz w:val="40"/>
      <w:szCs w:val="40"/>
    </w:rPr>
  </w:style>
  <w:style w:type="paragraph" w:customStyle="1" w:styleId="xl43">
    <w:name w:val="xl43"/>
    <w:basedOn w:val="a0"/>
    <w:uiPriority w:val="99"/>
    <w:qFormat/>
    <w:rsid w:val="00B8320D"/>
    <w:pPr>
      <w:pBdr>
        <w:top w:val="single" w:sz="8" w:space="0" w:color="auto"/>
      </w:pBdr>
      <w:spacing w:before="100" w:beforeAutospacing="1" w:after="100" w:afterAutospacing="1"/>
      <w:textAlignment w:val="center"/>
    </w:pPr>
    <w:rPr>
      <w:rFonts w:eastAsia="Arial Unicode MS"/>
      <w:b/>
      <w:bCs/>
      <w:sz w:val="40"/>
      <w:szCs w:val="40"/>
    </w:rPr>
  </w:style>
  <w:style w:type="paragraph" w:customStyle="1" w:styleId="xl44">
    <w:name w:val="xl44"/>
    <w:basedOn w:val="a0"/>
    <w:uiPriority w:val="99"/>
    <w:qFormat/>
    <w:rsid w:val="00B8320D"/>
    <w:pPr>
      <w:pBdr>
        <w:top w:val="single" w:sz="8" w:space="0" w:color="auto"/>
        <w:left w:val="single" w:sz="4"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45">
    <w:name w:val="xl45"/>
    <w:basedOn w:val="a0"/>
    <w:uiPriority w:val="99"/>
    <w:qFormat/>
    <w:rsid w:val="00B8320D"/>
    <w:pPr>
      <w:pBdr>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affff1">
    <w:name w:val="Письмо"/>
    <w:basedOn w:val="a0"/>
    <w:uiPriority w:val="99"/>
    <w:qFormat/>
    <w:rsid w:val="00B8320D"/>
    <w:pPr>
      <w:tabs>
        <w:tab w:val="left" w:pos="720"/>
      </w:tabs>
      <w:spacing w:line="340" w:lineRule="exact"/>
      <w:ind w:firstLine="720"/>
      <w:jc w:val="both"/>
    </w:pPr>
    <w:rPr>
      <w:sz w:val="28"/>
      <w:szCs w:val="20"/>
    </w:rPr>
  </w:style>
  <w:style w:type="paragraph" w:customStyle="1" w:styleId="justify2">
    <w:name w:val="justify2"/>
    <w:basedOn w:val="a0"/>
    <w:uiPriority w:val="99"/>
    <w:qFormat/>
    <w:rsid w:val="00B8320D"/>
    <w:pPr>
      <w:spacing w:before="75" w:after="100" w:afterAutospacing="1"/>
      <w:ind w:firstLine="600"/>
      <w:jc w:val="both"/>
    </w:pPr>
    <w:rPr>
      <w:rFonts w:ascii="Verdana" w:hAnsi="Verdana"/>
      <w:sz w:val="18"/>
      <w:szCs w:val="18"/>
    </w:rPr>
  </w:style>
  <w:style w:type="character" w:customStyle="1" w:styleId="c1">
    <w:name w:val="c1"/>
    <w:rsid w:val="00B8320D"/>
    <w:rPr>
      <w:color w:val="0000FF"/>
    </w:rPr>
  </w:style>
  <w:style w:type="paragraph" w:customStyle="1" w:styleId="affff2">
    <w:name w:val="#Таблица названия столбцов"/>
    <w:basedOn w:val="a0"/>
    <w:uiPriority w:val="99"/>
    <w:qFormat/>
    <w:rsid w:val="00B8320D"/>
    <w:pPr>
      <w:jc w:val="center"/>
    </w:pPr>
    <w:rPr>
      <w:b/>
      <w:sz w:val="20"/>
      <w:szCs w:val="20"/>
    </w:rPr>
  </w:style>
  <w:style w:type="paragraph" w:customStyle="1" w:styleId="affff3">
    <w:name w:val="#Таблица цифры"/>
    <w:basedOn w:val="a0"/>
    <w:uiPriority w:val="99"/>
    <w:qFormat/>
    <w:rsid w:val="00B8320D"/>
    <w:pPr>
      <w:jc w:val="center"/>
    </w:pPr>
    <w:rPr>
      <w:sz w:val="20"/>
      <w:szCs w:val="20"/>
    </w:rPr>
  </w:style>
  <w:style w:type="paragraph" w:customStyle="1" w:styleId="affff4">
    <w:name w:val="Источник основной"/>
    <w:basedOn w:val="a0"/>
    <w:uiPriority w:val="99"/>
    <w:qFormat/>
    <w:rsid w:val="00B8320D"/>
    <w:pPr>
      <w:keepLines/>
      <w:spacing w:before="60"/>
      <w:jc w:val="both"/>
    </w:pPr>
    <w:rPr>
      <w:sz w:val="18"/>
      <w:szCs w:val="20"/>
    </w:rPr>
  </w:style>
  <w:style w:type="paragraph" w:customStyle="1" w:styleId="affff5">
    <w:name w:val="Источник последний абзац"/>
    <w:basedOn w:val="affff4"/>
    <w:uiPriority w:val="99"/>
    <w:qFormat/>
    <w:rsid w:val="00B8320D"/>
    <w:pPr>
      <w:spacing w:after="120"/>
    </w:pPr>
  </w:style>
  <w:style w:type="paragraph" w:customStyle="1" w:styleId="affff6">
    <w:name w:val="Объект (рисунок"/>
    <w:aliases w:val="график)"/>
    <w:basedOn w:val="a0"/>
    <w:uiPriority w:val="99"/>
    <w:qFormat/>
    <w:rsid w:val="00B8320D"/>
    <w:pPr>
      <w:spacing w:before="60" w:after="120"/>
      <w:jc w:val="center"/>
    </w:pPr>
    <w:rPr>
      <w:szCs w:val="20"/>
    </w:rPr>
  </w:style>
  <w:style w:type="paragraph" w:customStyle="1" w:styleId="affff7">
    <w:name w:val="Заголовок_РИС"/>
    <w:basedOn w:val="a0"/>
    <w:uiPriority w:val="99"/>
    <w:qFormat/>
    <w:rsid w:val="00B8320D"/>
    <w:pPr>
      <w:keepNext/>
      <w:spacing w:before="240"/>
      <w:jc w:val="center"/>
    </w:pPr>
    <w:rPr>
      <w:szCs w:val="20"/>
    </w:rPr>
  </w:style>
  <w:style w:type="paragraph" w:customStyle="1" w:styleId="affff8">
    <w:name w:val="Заголовок_ТАБ"/>
    <w:basedOn w:val="a0"/>
    <w:uiPriority w:val="99"/>
    <w:qFormat/>
    <w:rsid w:val="00B8320D"/>
    <w:pPr>
      <w:spacing w:before="60"/>
      <w:jc w:val="center"/>
    </w:pPr>
    <w:rPr>
      <w:b/>
      <w:sz w:val="20"/>
      <w:szCs w:val="20"/>
    </w:rPr>
  </w:style>
  <w:style w:type="paragraph" w:customStyle="1" w:styleId="affff9">
    <w:name w:val="Номер_ТАБ"/>
    <w:basedOn w:val="a0"/>
    <w:uiPriority w:val="99"/>
    <w:qFormat/>
    <w:rsid w:val="00B8320D"/>
    <w:pPr>
      <w:keepNext/>
      <w:spacing w:before="60"/>
      <w:jc w:val="right"/>
    </w:pPr>
    <w:rPr>
      <w:i/>
      <w:szCs w:val="20"/>
    </w:rPr>
  </w:style>
  <w:style w:type="paragraph" w:customStyle="1" w:styleId="affffa">
    <w:name w:val="Номер_ТАБ Знак Знак"/>
    <w:basedOn w:val="a0"/>
    <w:uiPriority w:val="99"/>
    <w:qFormat/>
    <w:rsid w:val="00B8320D"/>
    <w:pPr>
      <w:keepNext/>
      <w:spacing w:before="120"/>
      <w:jc w:val="right"/>
    </w:pPr>
    <w:rPr>
      <w:i/>
      <w:szCs w:val="20"/>
    </w:rPr>
  </w:style>
  <w:style w:type="paragraph" w:customStyle="1" w:styleId="1f5">
    <w:name w:val="Заголовок_ТАБ Знак1 Знак"/>
    <w:basedOn w:val="a0"/>
    <w:uiPriority w:val="99"/>
    <w:qFormat/>
    <w:rsid w:val="00B8320D"/>
    <w:pPr>
      <w:spacing w:before="60" w:after="120"/>
      <w:jc w:val="center"/>
    </w:pPr>
    <w:rPr>
      <w:b/>
      <w:szCs w:val="20"/>
    </w:rPr>
  </w:style>
  <w:style w:type="paragraph" w:customStyle="1" w:styleId="affffb">
    <w:name w:val="Заголовок_РИС Знак Знак"/>
    <w:basedOn w:val="a0"/>
    <w:uiPriority w:val="99"/>
    <w:qFormat/>
    <w:rsid w:val="00B8320D"/>
    <w:pPr>
      <w:keepNext/>
      <w:spacing w:before="240" w:after="60"/>
      <w:jc w:val="center"/>
    </w:pPr>
    <w:rPr>
      <w:szCs w:val="20"/>
    </w:rPr>
  </w:style>
  <w:style w:type="paragraph" w:customStyle="1" w:styleId="Iniiaiieoaenonionooiii">
    <w:name w:val="Iniiaiie oaeno n ionooiii"/>
    <w:basedOn w:val="a0"/>
    <w:uiPriority w:val="99"/>
    <w:qFormat/>
    <w:rsid w:val="00B8320D"/>
    <w:pPr>
      <w:widowControl w:val="0"/>
      <w:overflowPunct w:val="0"/>
      <w:autoSpaceDE w:val="0"/>
      <w:autoSpaceDN w:val="0"/>
      <w:adjustRightInd w:val="0"/>
      <w:spacing w:line="360" w:lineRule="auto"/>
      <w:ind w:firstLine="720"/>
      <w:jc w:val="both"/>
      <w:textAlignment w:val="baseline"/>
    </w:pPr>
  </w:style>
  <w:style w:type="paragraph" w:customStyle="1" w:styleId="211">
    <w:name w:val="Основной текст с отступом 21"/>
    <w:basedOn w:val="a0"/>
    <w:uiPriority w:val="99"/>
    <w:qFormat/>
    <w:rsid w:val="00B8320D"/>
    <w:pPr>
      <w:overflowPunct w:val="0"/>
      <w:autoSpaceDE w:val="0"/>
      <w:autoSpaceDN w:val="0"/>
      <w:adjustRightInd w:val="0"/>
      <w:spacing w:line="360" w:lineRule="auto"/>
      <w:ind w:firstLine="709"/>
      <w:jc w:val="both"/>
      <w:textAlignment w:val="baseline"/>
    </w:pPr>
    <w:rPr>
      <w:sz w:val="28"/>
      <w:szCs w:val="20"/>
    </w:rPr>
  </w:style>
  <w:style w:type="paragraph" w:customStyle="1" w:styleId="affffc">
    <w:name w:val="Îáû÷íûé àáçàö"/>
    <w:basedOn w:val="a0"/>
    <w:uiPriority w:val="99"/>
    <w:qFormat/>
    <w:rsid w:val="00B8320D"/>
    <w:pPr>
      <w:ind w:firstLine="709"/>
      <w:jc w:val="both"/>
    </w:pPr>
    <w:rPr>
      <w:sz w:val="28"/>
      <w:szCs w:val="20"/>
    </w:rPr>
  </w:style>
  <w:style w:type="paragraph" w:customStyle="1" w:styleId="affffd">
    <w:name w:val="Îáû÷íûé"/>
    <w:uiPriority w:val="99"/>
    <w:qFormat/>
    <w:rsid w:val="00B8320D"/>
    <w:pPr>
      <w:widowControl w:val="0"/>
      <w:overflowPunct w:val="0"/>
      <w:autoSpaceDE w:val="0"/>
      <w:autoSpaceDN w:val="0"/>
      <w:adjustRightInd w:val="0"/>
      <w:textAlignment w:val="baseline"/>
    </w:pPr>
    <w:rPr>
      <w:sz w:val="24"/>
    </w:rPr>
  </w:style>
  <w:style w:type="character" w:customStyle="1" w:styleId="Heading3CharCharChar">
    <w:name w:val="Heading 3 Char Char Char"/>
    <w:aliases w:val="Heading 3 Char,Заголовок 3 Знак2 Char,Заголовок 3 Знак1 Знак1 Char,Заголовок 3 Знак2 Знак Знак Char,Заголовок 3 Знак1 Знак1 Знак Знак Char,Заголовок 3 Знак1 Знак2 Char,Заголовок 3 Знак2 Знак ... Char"/>
    <w:rsid w:val="00B8320D"/>
    <w:rPr>
      <w:b/>
      <w:i/>
      <w:iCs/>
      <w:sz w:val="28"/>
      <w:lang w:val="ru-RU" w:eastAsia="ru-RU" w:bidi="ar-SA"/>
    </w:rPr>
  </w:style>
  <w:style w:type="paragraph" w:customStyle="1" w:styleId="BodyText31">
    <w:name w:val="Body Text 31"/>
    <w:basedOn w:val="a0"/>
    <w:uiPriority w:val="99"/>
    <w:qFormat/>
    <w:rsid w:val="00B8320D"/>
    <w:pPr>
      <w:spacing w:line="300" w:lineRule="exact"/>
      <w:jc w:val="both"/>
    </w:pPr>
    <w:rPr>
      <w:sz w:val="26"/>
      <w:szCs w:val="20"/>
    </w:rPr>
  </w:style>
  <w:style w:type="paragraph" w:customStyle="1" w:styleId="affffe">
    <w:name w:val="Табл_текст"/>
    <w:basedOn w:val="a0"/>
    <w:autoRedefine/>
    <w:uiPriority w:val="99"/>
    <w:qFormat/>
    <w:rsid w:val="00B8320D"/>
    <w:pPr>
      <w:keepNext/>
      <w:jc w:val="center"/>
    </w:pPr>
    <w:rPr>
      <w:b/>
      <w:sz w:val="20"/>
      <w:szCs w:val="20"/>
    </w:rPr>
  </w:style>
  <w:style w:type="paragraph" w:customStyle="1" w:styleId="afffff">
    <w:name w:val="Табл_заголовок"/>
    <w:basedOn w:val="a0"/>
    <w:autoRedefine/>
    <w:uiPriority w:val="99"/>
    <w:qFormat/>
    <w:rsid w:val="00B8320D"/>
    <w:pPr>
      <w:jc w:val="center"/>
    </w:pPr>
    <w:rPr>
      <w:b/>
      <w:szCs w:val="20"/>
    </w:rPr>
  </w:style>
  <w:style w:type="paragraph" w:customStyle="1" w:styleId="Normal2">
    <w:name w:val="Normal2"/>
    <w:uiPriority w:val="99"/>
    <w:qFormat/>
    <w:rsid w:val="00B8320D"/>
    <w:pPr>
      <w:widowControl w:val="0"/>
      <w:spacing w:line="300" w:lineRule="auto"/>
      <w:ind w:firstLine="840"/>
      <w:jc w:val="both"/>
    </w:pPr>
    <w:rPr>
      <w:snapToGrid w:val="0"/>
      <w:sz w:val="24"/>
    </w:rPr>
  </w:style>
  <w:style w:type="paragraph" w:customStyle="1" w:styleId="1f6">
    <w:name w:val="Основной текст с отступом.Основной текст 1"/>
    <w:basedOn w:val="a0"/>
    <w:uiPriority w:val="99"/>
    <w:qFormat/>
    <w:rsid w:val="00B8320D"/>
    <w:pPr>
      <w:spacing w:before="120" w:line="360" w:lineRule="auto"/>
      <w:ind w:right="-851" w:firstLine="720"/>
      <w:jc w:val="both"/>
    </w:pPr>
    <w:rPr>
      <w:sz w:val="22"/>
      <w:szCs w:val="20"/>
    </w:rPr>
  </w:style>
  <w:style w:type="paragraph" w:customStyle="1" w:styleId="1f7">
    <w:name w:val="Стиль1"/>
    <w:basedOn w:val="a0"/>
    <w:link w:val="1f8"/>
    <w:uiPriority w:val="99"/>
    <w:qFormat/>
    <w:rsid w:val="00B8320D"/>
    <w:pPr>
      <w:spacing w:line="360" w:lineRule="auto"/>
      <w:ind w:firstLine="720"/>
      <w:jc w:val="both"/>
    </w:pPr>
    <w:rPr>
      <w:sz w:val="28"/>
      <w:szCs w:val="20"/>
    </w:rPr>
  </w:style>
  <w:style w:type="character" w:customStyle="1" w:styleId="1f8">
    <w:name w:val="Стиль1 Знак"/>
    <w:link w:val="1f7"/>
    <w:uiPriority w:val="99"/>
    <w:rsid w:val="001D5EDC"/>
    <w:rPr>
      <w:sz w:val="28"/>
    </w:rPr>
  </w:style>
  <w:style w:type="paragraph" w:customStyle="1" w:styleId="a121">
    <w:name w:val="a12_1"/>
    <w:aliases w:val="5"/>
    <w:basedOn w:val="aff1"/>
    <w:uiPriority w:val="99"/>
    <w:qFormat/>
    <w:rsid w:val="00B8320D"/>
    <w:pPr>
      <w:spacing w:line="360" w:lineRule="auto"/>
      <w:ind w:left="0" w:firstLine="720"/>
    </w:pPr>
    <w:rPr>
      <w:color w:val="auto"/>
      <w:sz w:val="24"/>
      <w:szCs w:val="24"/>
    </w:rPr>
  </w:style>
  <w:style w:type="paragraph" w:customStyle="1" w:styleId="ConsNormal">
    <w:name w:val="ConsNormal"/>
    <w:link w:val="ConsNormalChar"/>
    <w:qFormat/>
    <w:rsid w:val="00B8320D"/>
    <w:pPr>
      <w:autoSpaceDE w:val="0"/>
      <w:autoSpaceDN w:val="0"/>
      <w:adjustRightInd w:val="0"/>
      <w:ind w:firstLine="720"/>
    </w:pPr>
    <w:rPr>
      <w:sz w:val="28"/>
      <w:szCs w:val="28"/>
    </w:rPr>
  </w:style>
  <w:style w:type="character" w:customStyle="1" w:styleId="ConsNormalChar">
    <w:name w:val="ConsNormal Char"/>
    <w:link w:val="ConsNormal"/>
    <w:locked/>
    <w:rsid w:val="00B8320D"/>
    <w:rPr>
      <w:sz w:val="28"/>
      <w:szCs w:val="28"/>
      <w:lang w:val="ru-RU" w:eastAsia="ru-RU" w:bidi="ar-SA"/>
    </w:rPr>
  </w:style>
  <w:style w:type="paragraph" w:customStyle="1" w:styleId="continued">
    <w:name w:val="continued"/>
    <w:basedOn w:val="a0"/>
    <w:uiPriority w:val="99"/>
    <w:qFormat/>
    <w:rsid w:val="00B8320D"/>
    <w:pPr>
      <w:spacing w:before="100" w:beforeAutospacing="1" w:after="100" w:afterAutospacing="1"/>
    </w:pPr>
  </w:style>
  <w:style w:type="character" w:customStyle="1" w:styleId="nowrap">
    <w:name w:val="nowrap"/>
    <w:basedOn w:val="a1"/>
    <w:rsid w:val="00B8320D"/>
  </w:style>
  <w:style w:type="paragraph" w:customStyle="1" w:styleId="description">
    <w:name w:val="description"/>
    <w:basedOn w:val="a0"/>
    <w:uiPriority w:val="99"/>
    <w:qFormat/>
    <w:rsid w:val="00B8320D"/>
    <w:pPr>
      <w:spacing w:before="100" w:beforeAutospacing="1" w:after="100" w:afterAutospacing="1"/>
    </w:pPr>
  </w:style>
  <w:style w:type="paragraph" w:customStyle="1" w:styleId="small">
    <w:name w:val="small"/>
    <w:basedOn w:val="a0"/>
    <w:uiPriority w:val="99"/>
    <w:qFormat/>
    <w:rsid w:val="00B8320D"/>
    <w:pPr>
      <w:spacing w:before="100" w:beforeAutospacing="1" w:after="100" w:afterAutospacing="1"/>
    </w:pPr>
  </w:style>
  <w:style w:type="character" w:customStyle="1" w:styleId="laquo">
    <w:name w:val="laquo"/>
    <w:basedOn w:val="a1"/>
    <w:rsid w:val="00B8320D"/>
  </w:style>
  <w:style w:type="paragraph" w:styleId="afffff0">
    <w:name w:val="Block Text"/>
    <w:basedOn w:val="a0"/>
    <w:rsid w:val="00B8320D"/>
    <w:pPr>
      <w:spacing w:before="96" w:after="100" w:afterAutospacing="1"/>
      <w:ind w:left="2808" w:right="200"/>
    </w:pPr>
    <w:rPr>
      <w:rFonts w:ascii="Verdana" w:hAnsi="Verdana"/>
      <w:color w:val="000000"/>
      <w:sz w:val="17"/>
      <w:szCs w:val="17"/>
    </w:rPr>
  </w:style>
  <w:style w:type="character" w:customStyle="1" w:styleId="dth1">
    <w:name w:val="dth1"/>
    <w:rsid w:val="00B8320D"/>
    <w:rPr>
      <w:rFonts w:ascii="Tahoma" w:hAnsi="Tahoma" w:cs="Tahoma" w:hint="default"/>
      <w:color w:val="EB4D00"/>
      <w:sz w:val="9"/>
      <w:szCs w:val="9"/>
    </w:rPr>
  </w:style>
  <w:style w:type="character" w:customStyle="1" w:styleId="headerg1">
    <w:name w:val="header_g1"/>
    <w:rsid w:val="00B8320D"/>
    <w:rPr>
      <w:rFonts w:ascii="Arial" w:hAnsi="Arial" w:cs="Arial" w:hint="default"/>
      <w:b/>
      <w:bCs/>
      <w:color w:val="313237"/>
    </w:rPr>
  </w:style>
  <w:style w:type="paragraph" w:customStyle="1" w:styleId="CM25">
    <w:name w:val="CM25"/>
    <w:basedOn w:val="Default0"/>
    <w:next w:val="Default0"/>
    <w:uiPriority w:val="99"/>
    <w:qFormat/>
    <w:rsid w:val="00B8320D"/>
    <w:pPr>
      <w:widowControl w:val="0"/>
      <w:spacing w:after="83"/>
    </w:pPr>
    <w:rPr>
      <w:rFonts w:ascii="Myriad Pro" w:hAnsi="Myriad Pro"/>
      <w:color w:val="auto"/>
    </w:rPr>
  </w:style>
  <w:style w:type="paragraph" w:customStyle="1" w:styleId="CM9">
    <w:name w:val="CM9"/>
    <w:basedOn w:val="Default0"/>
    <w:next w:val="Default0"/>
    <w:uiPriority w:val="99"/>
    <w:qFormat/>
    <w:rsid w:val="00B8320D"/>
    <w:pPr>
      <w:widowControl w:val="0"/>
      <w:spacing w:line="216" w:lineRule="atLeast"/>
    </w:pPr>
    <w:rPr>
      <w:rFonts w:ascii="Myriad Pro" w:hAnsi="Myriad Pro"/>
      <w:color w:val="auto"/>
    </w:rPr>
  </w:style>
  <w:style w:type="paragraph" w:customStyle="1" w:styleId="1f9">
    <w:name w:val="Значок 1"/>
    <w:basedOn w:val="a0"/>
    <w:uiPriority w:val="99"/>
    <w:qFormat/>
    <w:rsid w:val="00B8320D"/>
    <w:pPr>
      <w:framePr w:w="1440" w:hSpace="187" w:wrap="around" w:vAnchor="text" w:hAnchor="margin" w:y="1"/>
      <w:shd w:val="pct10" w:color="auto" w:fill="auto"/>
      <w:spacing w:before="60" w:line="1440" w:lineRule="exact"/>
      <w:jc w:val="center"/>
    </w:pPr>
    <w:rPr>
      <w:rFonts w:ascii="Wingdings" w:hAnsi="Wingdings"/>
      <w:b/>
      <w:color w:val="FFFFFF"/>
      <w:spacing w:val="-10"/>
      <w:sz w:val="160"/>
      <w:szCs w:val="20"/>
      <w:lang w:eastAsia="en-US"/>
    </w:rPr>
  </w:style>
  <w:style w:type="paragraph" w:customStyle="1" w:styleId="29">
    <w:name w:val="Обычный2"/>
    <w:uiPriority w:val="99"/>
    <w:qFormat/>
    <w:rsid w:val="00B8320D"/>
    <w:pPr>
      <w:ind w:firstLine="720"/>
      <w:jc w:val="both"/>
    </w:pPr>
    <w:rPr>
      <w:snapToGrid w:val="0"/>
      <w:sz w:val="24"/>
    </w:rPr>
  </w:style>
  <w:style w:type="paragraph" w:customStyle="1" w:styleId="ConsNonformat">
    <w:name w:val="ConsNonformat"/>
    <w:uiPriority w:val="99"/>
    <w:qFormat/>
    <w:rsid w:val="00B8320D"/>
    <w:pPr>
      <w:widowControl w:val="0"/>
      <w:autoSpaceDE w:val="0"/>
      <w:autoSpaceDN w:val="0"/>
      <w:adjustRightInd w:val="0"/>
      <w:ind w:right="19772"/>
    </w:pPr>
    <w:rPr>
      <w:rFonts w:ascii="Courier New" w:hAnsi="Courier New" w:cs="Courier New"/>
    </w:rPr>
  </w:style>
  <w:style w:type="paragraph" w:customStyle="1" w:styleId="1fa">
    <w:name w:val="Основной текст с отступом1"/>
    <w:basedOn w:val="a0"/>
    <w:uiPriority w:val="99"/>
    <w:qFormat/>
    <w:rsid w:val="00B8320D"/>
    <w:pPr>
      <w:autoSpaceDE w:val="0"/>
      <w:autoSpaceDN w:val="0"/>
      <w:ind w:firstLine="720"/>
      <w:jc w:val="both"/>
    </w:pPr>
    <w:rPr>
      <w:rFonts w:ascii="Arial" w:hAnsi="Arial" w:cs="Arial"/>
      <w:sz w:val="26"/>
      <w:szCs w:val="26"/>
    </w:rPr>
  </w:style>
  <w:style w:type="paragraph" w:customStyle="1" w:styleId="txt">
    <w:name w:val="txt"/>
    <w:basedOn w:val="a0"/>
    <w:uiPriority w:val="99"/>
    <w:qFormat/>
    <w:rsid w:val="00B8320D"/>
    <w:pPr>
      <w:spacing w:before="100" w:beforeAutospacing="1" w:after="100" w:afterAutospacing="1"/>
    </w:pPr>
    <w:rPr>
      <w:rFonts w:ascii="Arial" w:hAnsi="Arial" w:cs="Arial"/>
      <w:color w:val="000000"/>
      <w:sz w:val="20"/>
      <w:szCs w:val="20"/>
    </w:rPr>
  </w:style>
  <w:style w:type="character" w:customStyle="1" w:styleId="style27">
    <w:name w:val="style27"/>
    <w:basedOn w:val="a1"/>
    <w:rsid w:val="00B8320D"/>
  </w:style>
  <w:style w:type="paragraph" w:customStyle="1" w:styleId="abz">
    <w:name w:val="abz"/>
    <w:basedOn w:val="a0"/>
    <w:uiPriority w:val="99"/>
    <w:qFormat/>
    <w:rsid w:val="00B8320D"/>
    <w:pPr>
      <w:spacing w:before="100" w:beforeAutospacing="1" w:after="100" w:afterAutospacing="1"/>
    </w:pPr>
  </w:style>
  <w:style w:type="paragraph" w:styleId="z-">
    <w:name w:val="HTML Top of Form"/>
    <w:basedOn w:val="a0"/>
    <w:next w:val="a0"/>
    <w:link w:val="z-0"/>
    <w:hidden/>
    <w:rsid w:val="00B8320D"/>
    <w:pPr>
      <w:pBdr>
        <w:bottom w:val="single" w:sz="6" w:space="1" w:color="auto"/>
      </w:pBdr>
      <w:jc w:val="center"/>
    </w:pPr>
    <w:rPr>
      <w:rFonts w:ascii="Arial" w:hAnsi="Arial" w:cs="Arial"/>
      <w:vanish/>
      <w:sz w:val="16"/>
      <w:szCs w:val="16"/>
    </w:rPr>
  </w:style>
  <w:style w:type="character" w:customStyle="1" w:styleId="z-0">
    <w:name w:val="z-Начало формы Знак"/>
    <w:link w:val="z-"/>
    <w:rsid w:val="00B31A58"/>
    <w:rPr>
      <w:rFonts w:ascii="Arial" w:hAnsi="Arial" w:cs="Arial"/>
      <w:vanish/>
      <w:sz w:val="16"/>
      <w:szCs w:val="16"/>
    </w:rPr>
  </w:style>
  <w:style w:type="paragraph" w:customStyle="1" w:styleId="10spisok">
    <w:name w:val="10 spisok"/>
    <w:basedOn w:val="Default0"/>
    <w:next w:val="Default0"/>
    <w:uiPriority w:val="99"/>
    <w:qFormat/>
    <w:rsid w:val="00B8320D"/>
    <w:rPr>
      <w:rFonts w:ascii="KKKBD C+ Mysl C" w:hAnsi="KKKBD C+ Mysl C"/>
      <w:color w:val="auto"/>
    </w:rPr>
  </w:style>
  <w:style w:type="paragraph" w:customStyle="1" w:styleId="7nazvTabl">
    <w:name w:val="7 nazvTabl"/>
    <w:basedOn w:val="Default0"/>
    <w:next w:val="Default0"/>
    <w:uiPriority w:val="99"/>
    <w:qFormat/>
    <w:rsid w:val="00B8320D"/>
    <w:pPr>
      <w:spacing w:after="120"/>
    </w:pPr>
    <w:rPr>
      <w:rFonts w:ascii="KKKBD C+ Mysl C" w:hAnsi="KKKBD C+ Mysl C"/>
      <w:color w:val="auto"/>
    </w:rPr>
  </w:style>
  <w:style w:type="paragraph" w:customStyle="1" w:styleId="txtj">
    <w:name w:val="txtj"/>
    <w:basedOn w:val="a0"/>
    <w:uiPriority w:val="99"/>
    <w:qFormat/>
    <w:rsid w:val="00B8320D"/>
    <w:pPr>
      <w:spacing w:before="100" w:beforeAutospacing="1" w:after="100" w:afterAutospacing="1"/>
      <w:jc w:val="both"/>
    </w:pPr>
    <w:rPr>
      <w:rFonts w:ascii="Arial" w:hAnsi="Arial" w:cs="Arial"/>
      <w:color w:val="000000"/>
      <w:sz w:val="12"/>
      <w:szCs w:val="12"/>
    </w:rPr>
  </w:style>
  <w:style w:type="character" w:customStyle="1" w:styleId="marketclose1">
    <w:name w:val="marketclose1"/>
    <w:rsid w:val="00B8320D"/>
    <w:rPr>
      <w:rFonts w:ascii="Verdana" w:hAnsi="Verdana" w:hint="default"/>
      <w:b/>
      <w:bCs/>
      <w:color w:val="FF0000"/>
      <w:sz w:val="14"/>
      <w:szCs w:val="14"/>
    </w:rPr>
  </w:style>
  <w:style w:type="character" w:customStyle="1" w:styleId="bbtxt1">
    <w:name w:val="bbtxt1"/>
    <w:rsid w:val="00B8320D"/>
    <w:rPr>
      <w:rFonts w:ascii="Arial" w:hAnsi="Arial" w:cs="Arial" w:hint="default"/>
      <w:b/>
      <w:bCs/>
      <w:color w:val="000000"/>
      <w:sz w:val="12"/>
      <w:szCs w:val="12"/>
    </w:rPr>
  </w:style>
  <w:style w:type="paragraph" w:customStyle="1" w:styleId="SubHeading1">
    <w:name w:val="Sub Heading 1"/>
    <w:uiPriority w:val="99"/>
    <w:qFormat/>
    <w:rsid w:val="00B8320D"/>
    <w:pPr>
      <w:widowControl w:val="0"/>
      <w:spacing w:before="240" w:after="40"/>
    </w:pPr>
    <w:rPr>
      <w:sz w:val="22"/>
      <w:szCs w:val="22"/>
      <w:lang w:val="en-AU" w:eastAsia="en-US"/>
    </w:rPr>
  </w:style>
  <w:style w:type="character" w:customStyle="1" w:styleId="areaheader1">
    <w:name w:val="areaheader1"/>
    <w:rsid w:val="00B8320D"/>
    <w:rPr>
      <w:rFonts w:ascii="Arial" w:hAnsi="Arial" w:cs="Arial" w:hint="default"/>
      <w:b/>
      <w:bCs/>
      <w:color w:val="003B7C"/>
      <w:sz w:val="11"/>
      <w:szCs w:val="11"/>
    </w:rPr>
  </w:style>
  <w:style w:type="paragraph" w:customStyle="1" w:styleId="CM18">
    <w:name w:val="CM18"/>
    <w:basedOn w:val="Default0"/>
    <w:next w:val="Default0"/>
    <w:uiPriority w:val="99"/>
    <w:qFormat/>
    <w:rsid w:val="00B8320D"/>
    <w:pPr>
      <w:widowControl w:val="0"/>
      <w:spacing w:after="240"/>
    </w:pPr>
    <w:rPr>
      <w:rFonts w:ascii="Arial" w:hAnsi="Arial"/>
      <w:color w:val="auto"/>
    </w:rPr>
  </w:style>
  <w:style w:type="character" w:customStyle="1" w:styleId="afffff1">
    <w:name w:val="Знак Знак"/>
    <w:rsid w:val="00B8320D"/>
    <w:rPr>
      <w:rFonts w:ascii="Arial" w:hAnsi="Arial" w:cs="Arial"/>
      <w:b/>
      <w:bCs/>
      <w:sz w:val="26"/>
      <w:szCs w:val="26"/>
      <w:lang w:val="ru-RU" w:eastAsia="ru-RU" w:bidi="ar-SA"/>
    </w:rPr>
  </w:style>
  <w:style w:type="character" w:customStyle="1" w:styleId="normalbold1">
    <w:name w:val="normalbold1"/>
    <w:rsid w:val="00B8320D"/>
    <w:rPr>
      <w:rFonts w:ascii="Tahoma" w:hAnsi="Tahoma" w:cs="Tahoma" w:hint="default"/>
      <w:b/>
      <w:bCs/>
      <w:color w:val="444444"/>
      <w:sz w:val="11"/>
      <w:szCs w:val="11"/>
    </w:rPr>
  </w:style>
  <w:style w:type="paragraph" w:customStyle="1" w:styleId="CM24">
    <w:name w:val="CM24"/>
    <w:basedOn w:val="Default0"/>
    <w:next w:val="Default0"/>
    <w:uiPriority w:val="99"/>
    <w:qFormat/>
    <w:rsid w:val="00B8320D"/>
    <w:pPr>
      <w:widowControl w:val="0"/>
      <w:spacing w:after="343"/>
    </w:pPr>
    <w:rPr>
      <w:rFonts w:ascii="Arial" w:hAnsi="Arial"/>
      <w:color w:val="auto"/>
    </w:rPr>
  </w:style>
  <w:style w:type="paragraph" w:customStyle="1" w:styleId="CM10">
    <w:name w:val="CM10"/>
    <w:basedOn w:val="Default0"/>
    <w:next w:val="Default0"/>
    <w:uiPriority w:val="99"/>
    <w:qFormat/>
    <w:rsid w:val="00B8320D"/>
    <w:pPr>
      <w:widowControl w:val="0"/>
      <w:spacing w:after="525"/>
    </w:pPr>
    <w:rPr>
      <w:rFonts w:ascii="Arial" w:hAnsi="Arial"/>
      <w:color w:val="auto"/>
    </w:rPr>
  </w:style>
  <w:style w:type="paragraph" w:customStyle="1" w:styleId="CM11">
    <w:name w:val="CM11"/>
    <w:basedOn w:val="Default0"/>
    <w:next w:val="Default0"/>
    <w:uiPriority w:val="99"/>
    <w:qFormat/>
    <w:rsid w:val="00B8320D"/>
    <w:pPr>
      <w:widowControl w:val="0"/>
      <w:spacing w:after="255"/>
    </w:pPr>
    <w:rPr>
      <w:rFonts w:ascii="Arial" w:hAnsi="Arial"/>
      <w:color w:val="auto"/>
    </w:rPr>
  </w:style>
  <w:style w:type="paragraph" w:customStyle="1" w:styleId="CM13">
    <w:name w:val="CM13"/>
    <w:basedOn w:val="Default0"/>
    <w:next w:val="Default0"/>
    <w:uiPriority w:val="99"/>
    <w:qFormat/>
    <w:rsid w:val="00B8320D"/>
    <w:pPr>
      <w:widowControl w:val="0"/>
      <w:spacing w:after="255"/>
    </w:pPr>
    <w:rPr>
      <w:rFonts w:ascii="Arial" w:hAnsi="Arial"/>
      <w:color w:val="auto"/>
    </w:rPr>
  </w:style>
  <w:style w:type="paragraph" w:customStyle="1" w:styleId="CM21">
    <w:name w:val="CM21"/>
    <w:basedOn w:val="Default0"/>
    <w:next w:val="Default0"/>
    <w:uiPriority w:val="99"/>
    <w:qFormat/>
    <w:rsid w:val="00B8320D"/>
    <w:pPr>
      <w:widowControl w:val="0"/>
      <w:spacing w:after="378"/>
    </w:pPr>
    <w:rPr>
      <w:rFonts w:ascii="Arial" w:hAnsi="Arial"/>
      <w:color w:val="auto"/>
    </w:rPr>
  </w:style>
  <w:style w:type="paragraph" w:customStyle="1" w:styleId="CM17">
    <w:name w:val="CM17"/>
    <w:basedOn w:val="Default0"/>
    <w:next w:val="Default0"/>
    <w:uiPriority w:val="99"/>
    <w:qFormat/>
    <w:rsid w:val="00B8320D"/>
    <w:pPr>
      <w:widowControl w:val="0"/>
      <w:spacing w:after="463"/>
    </w:pPr>
    <w:rPr>
      <w:rFonts w:ascii="Arial" w:hAnsi="Arial"/>
      <w:color w:val="auto"/>
    </w:rPr>
  </w:style>
  <w:style w:type="character" w:customStyle="1" w:styleId="newshead1">
    <w:name w:val="news_head1"/>
    <w:rsid w:val="00B8320D"/>
    <w:rPr>
      <w:rFonts w:ascii="Verdana" w:hAnsi="Verdana" w:hint="default"/>
      <w:b/>
      <w:bCs/>
      <w:strike w:val="0"/>
      <w:dstrike w:val="0"/>
      <w:color w:val="FF9900"/>
      <w:sz w:val="10"/>
      <w:szCs w:val="10"/>
      <w:u w:val="none"/>
      <w:effect w:val="none"/>
    </w:rPr>
  </w:style>
  <w:style w:type="character" w:customStyle="1" w:styleId="date1">
    <w:name w:val="date1"/>
    <w:rsid w:val="00B8320D"/>
    <w:rPr>
      <w:rFonts w:ascii="Verdana" w:hAnsi="Verdana" w:hint="default"/>
      <w:b w:val="0"/>
      <w:bCs w:val="0"/>
      <w:color w:val="999999"/>
      <w:sz w:val="9"/>
      <w:szCs w:val="9"/>
    </w:rPr>
  </w:style>
  <w:style w:type="character" w:customStyle="1" w:styleId="tenderheader1">
    <w:name w:val="tenderheader1"/>
    <w:rsid w:val="00B8320D"/>
    <w:rPr>
      <w:rFonts w:ascii="Tahoma" w:hAnsi="Tahoma" w:cs="Tahoma" w:hint="default"/>
      <w:b/>
      <w:bCs/>
      <w:color w:val="111111"/>
      <w:sz w:val="17"/>
      <w:szCs w:val="17"/>
    </w:rPr>
  </w:style>
  <w:style w:type="character" w:customStyle="1" w:styleId="labelstylegray1">
    <w:name w:val="labelstylegray1"/>
    <w:rsid w:val="00B8320D"/>
    <w:rPr>
      <w:rFonts w:ascii="Tahoma" w:hAnsi="Tahoma" w:cs="Tahoma" w:hint="default"/>
      <w:b/>
      <w:bCs/>
      <w:color w:val="777777"/>
      <w:sz w:val="10"/>
      <w:szCs w:val="10"/>
    </w:rPr>
  </w:style>
  <w:style w:type="character" w:customStyle="1" w:styleId="labelstyle1">
    <w:name w:val="labelstyle1"/>
    <w:rsid w:val="00B8320D"/>
    <w:rPr>
      <w:rFonts w:ascii="Tahoma" w:hAnsi="Tahoma" w:cs="Tahoma" w:hint="default"/>
      <w:b/>
      <w:bCs/>
      <w:color w:val="555555"/>
      <w:sz w:val="11"/>
      <w:szCs w:val="11"/>
    </w:rPr>
  </w:style>
  <w:style w:type="character" w:customStyle="1" w:styleId="labelstyleblack1">
    <w:name w:val="labelstyleblack1"/>
    <w:rsid w:val="00B8320D"/>
    <w:rPr>
      <w:rFonts w:ascii="Tahoma" w:hAnsi="Tahoma" w:cs="Tahoma" w:hint="default"/>
      <w:b/>
      <w:bCs/>
      <w:color w:val="000000"/>
      <w:sz w:val="10"/>
      <w:szCs w:val="10"/>
    </w:rPr>
  </w:style>
  <w:style w:type="character" w:customStyle="1" w:styleId="labelstylegray2">
    <w:name w:val="labelstylegray2"/>
    <w:rsid w:val="00B8320D"/>
    <w:rPr>
      <w:rFonts w:ascii="Tahoma" w:hAnsi="Tahoma" w:cs="Tahoma" w:hint="default"/>
      <w:b/>
      <w:bCs/>
      <w:color w:val="777777"/>
      <w:sz w:val="10"/>
      <w:szCs w:val="10"/>
    </w:rPr>
  </w:style>
  <w:style w:type="character" w:customStyle="1" w:styleId="fv12b1">
    <w:name w:val="fv12b1"/>
    <w:rsid w:val="00B8320D"/>
    <w:rPr>
      <w:rFonts w:ascii="Verdana" w:hAnsi="Verdana" w:hint="default"/>
      <w:b/>
      <w:bCs/>
      <w:sz w:val="12"/>
      <w:szCs w:val="12"/>
    </w:rPr>
  </w:style>
  <w:style w:type="character" w:customStyle="1" w:styleId="afffff2">
    <w:name w:val="Основной шрифт"/>
    <w:rsid w:val="00B8320D"/>
  </w:style>
  <w:style w:type="paragraph" w:customStyle="1" w:styleId="afffff3">
    <w:name w:val="Простой текст"/>
    <w:basedOn w:val="a0"/>
    <w:uiPriority w:val="99"/>
    <w:qFormat/>
    <w:rsid w:val="00B8320D"/>
    <w:pPr>
      <w:ind w:firstLine="720"/>
    </w:pPr>
    <w:rPr>
      <w:iCs/>
      <w:sz w:val="20"/>
      <w:szCs w:val="20"/>
    </w:rPr>
  </w:style>
  <w:style w:type="paragraph" w:customStyle="1" w:styleId="1fb">
    <w:name w:val="Дата1"/>
    <w:basedOn w:val="a0"/>
    <w:uiPriority w:val="99"/>
    <w:qFormat/>
    <w:rsid w:val="00B8320D"/>
    <w:pPr>
      <w:spacing w:before="100" w:beforeAutospacing="1" w:after="100" w:afterAutospacing="1"/>
    </w:pPr>
    <w:rPr>
      <w:rFonts w:ascii="Georgia" w:hAnsi="Georgia"/>
      <w:color w:val="F15A23"/>
      <w:sz w:val="14"/>
      <w:szCs w:val="14"/>
    </w:rPr>
  </w:style>
  <w:style w:type="paragraph" w:customStyle="1" w:styleId="xl52">
    <w:name w:val="xl52"/>
    <w:basedOn w:val="a0"/>
    <w:uiPriority w:val="99"/>
    <w:qFormat/>
    <w:rsid w:val="00B8320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16"/>
      <w:szCs w:val="16"/>
    </w:rPr>
  </w:style>
  <w:style w:type="character" w:customStyle="1" w:styleId="maintext1">
    <w:name w:val="maintext1"/>
    <w:rsid w:val="00B8320D"/>
    <w:rPr>
      <w:rFonts w:ascii="Arial" w:hAnsi="Arial" w:cs="Arial" w:hint="default"/>
      <w:i w:val="0"/>
      <w:iCs w:val="0"/>
      <w:color w:val="FFFFFF"/>
      <w:sz w:val="18"/>
      <w:szCs w:val="18"/>
    </w:rPr>
  </w:style>
  <w:style w:type="paragraph" w:customStyle="1" w:styleId="zel2">
    <w:name w:val="zel2"/>
    <w:basedOn w:val="a0"/>
    <w:uiPriority w:val="99"/>
    <w:qFormat/>
    <w:rsid w:val="00B8320D"/>
    <w:pPr>
      <w:shd w:val="clear" w:color="auto" w:fill="28A2CA"/>
      <w:spacing w:before="100" w:beforeAutospacing="1" w:after="100" w:afterAutospacing="1"/>
    </w:pPr>
    <w:rPr>
      <w:rFonts w:ascii="Courier New" w:hAnsi="Courier New" w:cs="Courier New"/>
      <w:color w:val="000000"/>
      <w:sz w:val="20"/>
      <w:szCs w:val="20"/>
    </w:rPr>
  </w:style>
  <w:style w:type="paragraph" w:customStyle="1" w:styleId="bodytext">
    <w:name w:val="bodytext"/>
    <w:basedOn w:val="a0"/>
    <w:uiPriority w:val="99"/>
    <w:qFormat/>
    <w:rsid w:val="00B8320D"/>
    <w:pPr>
      <w:spacing w:before="55" w:after="55" w:line="196" w:lineRule="atLeast"/>
    </w:pPr>
    <w:rPr>
      <w:rFonts w:ascii="Verdana" w:hAnsi="Verdana"/>
      <w:color w:val="000000"/>
      <w:sz w:val="12"/>
      <w:szCs w:val="12"/>
    </w:rPr>
  </w:style>
  <w:style w:type="paragraph" w:customStyle="1" w:styleId="ConsPlusNormal">
    <w:name w:val="ConsPlusNormal"/>
    <w:link w:val="ConsPlusNormal1"/>
    <w:uiPriority w:val="99"/>
    <w:qFormat/>
    <w:rsid w:val="00B8320D"/>
    <w:pPr>
      <w:widowControl w:val="0"/>
      <w:autoSpaceDE w:val="0"/>
      <w:autoSpaceDN w:val="0"/>
      <w:adjustRightInd w:val="0"/>
      <w:ind w:firstLine="720"/>
    </w:pPr>
    <w:rPr>
      <w:rFonts w:ascii="Arial" w:hAnsi="Arial" w:cs="Arial"/>
    </w:rPr>
  </w:style>
  <w:style w:type="paragraph" w:customStyle="1" w:styleId="ConsCell">
    <w:name w:val="ConsCell"/>
    <w:uiPriority w:val="99"/>
    <w:qFormat/>
    <w:rsid w:val="00B8320D"/>
    <w:pPr>
      <w:widowControl w:val="0"/>
      <w:autoSpaceDE w:val="0"/>
      <w:autoSpaceDN w:val="0"/>
      <w:adjustRightInd w:val="0"/>
    </w:pPr>
    <w:rPr>
      <w:rFonts w:ascii="Arial" w:hAnsi="Arial" w:cs="Arial"/>
    </w:rPr>
  </w:style>
  <w:style w:type="paragraph" w:customStyle="1" w:styleId="text-news">
    <w:name w:val="text-news"/>
    <w:basedOn w:val="a0"/>
    <w:uiPriority w:val="99"/>
    <w:qFormat/>
    <w:rsid w:val="00B8320D"/>
    <w:pPr>
      <w:spacing w:before="270" w:after="270" w:line="300" w:lineRule="atLeast"/>
      <w:ind w:left="270" w:right="270"/>
      <w:jc w:val="both"/>
    </w:pPr>
    <w:rPr>
      <w:rFonts w:ascii="Arial" w:hAnsi="Arial" w:cs="Arial"/>
      <w:color w:val="03588F"/>
      <w:sz w:val="18"/>
      <w:szCs w:val="18"/>
    </w:rPr>
  </w:style>
  <w:style w:type="paragraph" w:customStyle="1" w:styleId="paragraph1">
    <w:name w:val="paragraph1"/>
    <w:basedOn w:val="a0"/>
    <w:uiPriority w:val="99"/>
    <w:qFormat/>
    <w:rsid w:val="00B8320D"/>
    <w:pPr>
      <w:spacing w:before="46"/>
    </w:pPr>
    <w:rPr>
      <w:color w:val="000000"/>
      <w:sz w:val="11"/>
      <w:szCs w:val="11"/>
    </w:rPr>
  </w:style>
  <w:style w:type="paragraph" w:customStyle="1" w:styleId="110">
    <w:name w:val="Заголовок 11"/>
    <w:basedOn w:val="a0"/>
    <w:uiPriority w:val="99"/>
    <w:qFormat/>
    <w:rsid w:val="00B8320D"/>
    <w:pPr>
      <w:spacing w:before="24" w:after="120"/>
      <w:outlineLvl w:val="1"/>
    </w:pPr>
    <w:rPr>
      <w:rFonts w:ascii="Arial Narrow" w:hAnsi="Arial Narrow"/>
      <w:b/>
      <w:bCs/>
      <w:color w:val="0A4C85"/>
      <w:kern w:val="36"/>
      <w:sz w:val="36"/>
      <w:szCs w:val="36"/>
    </w:rPr>
  </w:style>
  <w:style w:type="paragraph" w:customStyle="1" w:styleId="1fc">
    <w:name w:val="Исследования: список1"/>
    <w:basedOn w:val="a0"/>
    <w:link w:val="1fd"/>
    <w:qFormat/>
    <w:rsid w:val="00B8320D"/>
    <w:pPr>
      <w:tabs>
        <w:tab w:val="num" w:pos="4264"/>
      </w:tabs>
      <w:ind w:left="4264" w:hanging="360"/>
      <w:jc w:val="both"/>
    </w:pPr>
    <w:rPr>
      <w:sz w:val="20"/>
      <w:szCs w:val="20"/>
    </w:rPr>
  </w:style>
  <w:style w:type="character" w:customStyle="1" w:styleId="1fd">
    <w:name w:val="Исследования: список1 Знак"/>
    <w:link w:val="1fc"/>
    <w:rsid w:val="00B8320D"/>
    <w:rPr>
      <w:lang w:val="ru-RU" w:eastAsia="ru-RU" w:bidi="ar-SA"/>
    </w:rPr>
  </w:style>
  <w:style w:type="character" w:customStyle="1" w:styleId="1fe">
    <w:name w:val="1 сайт заголовок Знак"/>
    <w:link w:val="1ff"/>
    <w:locked/>
    <w:rsid w:val="00B8320D"/>
    <w:rPr>
      <w:rFonts w:ascii="Arial" w:hAnsi="Arial" w:cs="Arial"/>
      <w:b/>
      <w:color w:val="FF6600"/>
      <w:sz w:val="48"/>
      <w:szCs w:val="48"/>
      <w:lang w:val="ru-RU" w:eastAsia="ru-RU" w:bidi="ar-SA"/>
    </w:rPr>
  </w:style>
  <w:style w:type="paragraph" w:customStyle="1" w:styleId="1ff">
    <w:name w:val="1 сайт заголовок"/>
    <w:basedOn w:val="a0"/>
    <w:link w:val="1fe"/>
    <w:autoRedefine/>
    <w:qFormat/>
    <w:rsid w:val="00B8320D"/>
    <w:pPr>
      <w:ind w:left="170"/>
    </w:pPr>
    <w:rPr>
      <w:rFonts w:ascii="Arial" w:hAnsi="Arial" w:cs="Arial"/>
      <w:b/>
      <w:color w:val="FF6600"/>
      <w:sz w:val="48"/>
      <w:szCs w:val="48"/>
    </w:rPr>
  </w:style>
  <w:style w:type="character" w:customStyle="1" w:styleId="42">
    <w:name w:val="4_Издание Знак"/>
    <w:link w:val="43"/>
    <w:locked/>
    <w:rsid w:val="00B8320D"/>
    <w:rPr>
      <w:b/>
      <w:bCs/>
      <w:i/>
      <w:iCs/>
      <w:kern w:val="36"/>
      <w:sz w:val="14"/>
      <w:szCs w:val="14"/>
      <w:lang w:val="ru-RU" w:eastAsia="ru-RU" w:bidi="ar-SA"/>
    </w:rPr>
  </w:style>
  <w:style w:type="paragraph" w:customStyle="1" w:styleId="43">
    <w:name w:val="4_Издание"/>
    <w:basedOn w:val="a0"/>
    <w:link w:val="42"/>
    <w:qFormat/>
    <w:rsid w:val="00B8320D"/>
    <w:pPr>
      <w:spacing w:after="60"/>
    </w:pPr>
    <w:rPr>
      <w:b/>
      <w:bCs/>
      <w:i/>
      <w:iCs/>
      <w:kern w:val="36"/>
      <w:sz w:val="14"/>
      <w:szCs w:val="14"/>
    </w:rPr>
  </w:style>
  <w:style w:type="character" w:customStyle="1" w:styleId="blue11b">
    <w:name w:val="blue11b"/>
    <w:basedOn w:val="a1"/>
    <w:rsid w:val="00B8320D"/>
  </w:style>
  <w:style w:type="paragraph" w:customStyle="1" w:styleId="1ff0">
    <w:name w:val="Знак Знак Знак1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1">
    <w:name w:val="Знак Знак Знак1 Знак Знак Знак Знак Знак Знак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
    <w:name w:val="Знак Знак Знак1 Знак Знак Знак Знак Знак Знак Знак Знак Знак Знак Знак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2">
    <w:name w:val="1сайт"/>
    <w:basedOn w:val="a0"/>
    <w:uiPriority w:val="99"/>
    <w:qFormat/>
    <w:rsid w:val="00B8320D"/>
    <w:pPr>
      <w:ind w:left="170"/>
    </w:pPr>
    <w:rPr>
      <w:rFonts w:ascii="Arial" w:hAnsi="Arial" w:cs="Arial"/>
      <w:sz w:val="20"/>
      <w:szCs w:val="20"/>
    </w:rPr>
  </w:style>
  <w:style w:type="paragraph" w:customStyle="1" w:styleId="2a">
    <w:name w:val="2сайт справка"/>
    <w:basedOn w:val="1ff2"/>
    <w:uiPriority w:val="99"/>
    <w:qFormat/>
    <w:rsid w:val="00B8320D"/>
    <w:rPr>
      <w:i/>
      <w:sz w:val="16"/>
      <w:szCs w:val="16"/>
    </w:rPr>
  </w:style>
  <w:style w:type="paragraph" w:customStyle="1" w:styleId="CharChar2">
    <w:name w:val="Char Знак Знак Char Знак Знак Знак Знак Знак Знак Знак Знак Знак Знак Знак Знак Знак Знак Знак Знак"/>
    <w:basedOn w:val="a0"/>
    <w:uiPriority w:val="99"/>
    <w:qFormat/>
    <w:rsid w:val="00B8320D"/>
    <w:rPr>
      <w:rFonts w:ascii="Verdana" w:hAnsi="Verdana" w:cs="Verdana"/>
      <w:sz w:val="20"/>
      <w:szCs w:val="20"/>
      <w:lang w:val="en-US" w:eastAsia="en-US"/>
    </w:rPr>
  </w:style>
  <w:style w:type="paragraph" w:customStyle="1" w:styleId="112">
    <w:name w:val="Знак Знак Знак1 Знак Знак Знак Знак Знак Знак Знак Знак Знак Знак Знак Знак Знак Знак Знак Знак Знак Знак Знак1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Style7">
    <w:name w:val="Style7"/>
    <w:basedOn w:val="a0"/>
    <w:uiPriority w:val="99"/>
    <w:qFormat/>
    <w:rsid w:val="00B8320D"/>
    <w:pPr>
      <w:widowControl w:val="0"/>
      <w:autoSpaceDE w:val="0"/>
      <w:autoSpaceDN w:val="0"/>
      <w:adjustRightInd w:val="0"/>
    </w:pPr>
    <w:rPr>
      <w:rFonts w:ascii="Segoe UI" w:hAnsi="Segoe UI" w:cs="Segoe UI"/>
    </w:rPr>
  </w:style>
  <w:style w:type="character" w:customStyle="1" w:styleId="dategrey1">
    <w:name w:val="dategrey1"/>
    <w:rsid w:val="00B8320D"/>
    <w:rPr>
      <w:b/>
      <w:bCs/>
      <w:color w:val="999999"/>
      <w:sz w:val="21"/>
      <w:szCs w:val="21"/>
    </w:rPr>
  </w:style>
  <w:style w:type="character" w:customStyle="1" w:styleId="question">
    <w:name w:val="question"/>
    <w:rsid w:val="00B8320D"/>
    <w:rPr>
      <w:b/>
      <w:bCs/>
    </w:rPr>
  </w:style>
  <w:style w:type="paragraph" w:customStyle="1" w:styleId="320">
    <w:name w:val="Заголовок 32"/>
    <w:basedOn w:val="a0"/>
    <w:uiPriority w:val="99"/>
    <w:qFormat/>
    <w:rsid w:val="00B8320D"/>
    <w:pPr>
      <w:outlineLvl w:val="3"/>
    </w:pPr>
    <w:rPr>
      <w:rFonts w:ascii="Arial" w:hAnsi="Arial" w:cs="Arial"/>
      <w:color w:val="666666"/>
      <w:sz w:val="23"/>
      <w:szCs w:val="23"/>
    </w:rPr>
  </w:style>
  <w:style w:type="character" w:customStyle="1" w:styleId="articleseparator">
    <w:name w:val="article_separator"/>
    <w:rsid w:val="00B8320D"/>
    <w:rPr>
      <w:vanish w:val="0"/>
      <w:webHidden w:val="0"/>
      <w:specVanish w:val="0"/>
    </w:rPr>
  </w:style>
  <w:style w:type="character" w:customStyle="1" w:styleId="1ff3">
    <w:name w:val="Знак1"/>
    <w:rsid w:val="00B8320D"/>
    <w:rPr>
      <w:rFonts w:cs="Arial"/>
      <w:b/>
      <w:bCs/>
      <w:color w:val="FF0000"/>
      <w:sz w:val="24"/>
      <w:szCs w:val="24"/>
      <w:lang w:val="ru-RU" w:eastAsia="ru-RU" w:bidi="ar-SA"/>
    </w:rPr>
  </w:style>
  <w:style w:type="paragraph" w:customStyle="1" w:styleId="hji">
    <w:name w:val="hji"/>
    <w:basedOn w:val="a0"/>
    <w:uiPriority w:val="99"/>
    <w:qFormat/>
    <w:rsid w:val="00B8320D"/>
    <w:pPr>
      <w:spacing w:after="54"/>
      <w:ind w:firstLine="284"/>
      <w:jc w:val="both"/>
    </w:pPr>
    <w:rPr>
      <w:rFonts w:ascii="Arial" w:hAnsi="Arial" w:cs="Arial"/>
      <w:color w:val="333333"/>
      <w:sz w:val="19"/>
      <w:szCs w:val="19"/>
    </w:rPr>
  </w:style>
  <w:style w:type="paragraph" w:customStyle="1" w:styleId="t">
    <w:name w:val="t"/>
    <w:basedOn w:val="a0"/>
    <w:uiPriority w:val="99"/>
    <w:qFormat/>
    <w:rsid w:val="00B8320D"/>
    <w:pPr>
      <w:spacing w:before="100" w:beforeAutospacing="1" w:after="100" w:afterAutospacing="1"/>
    </w:pPr>
  </w:style>
  <w:style w:type="paragraph" w:customStyle="1" w:styleId="date4">
    <w:name w:val="date4"/>
    <w:basedOn w:val="a0"/>
    <w:uiPriority w:val="99"/>
    <w:qFormat/>
    <w:rsid w:val="00B8320D"/>
    <w:pPr>
      <w:pBdr>
        <w:bottom w:val="single" w:sz="4" w:space="10" w:color="A00016"/>
      </w:pBdr>
      <w:spacing w:after="193"/>
    </w:pPr>
    <w:rPr>
      <w:color w:val="A00016"/>
      <w:sz w:val="13"/>
      <w:szCs w:val="13"/>
    </w:rPr>
  </w:style>
  <w:style w:type="character" w:customStyle="1" w:styleId="date7">
    <w:name w:val="date7"/>
    <w:rsid w:val="00B8320D"/>
    <w:rPr>
      <w:color w:val="808283"/>
      <w:sz w:val="24"/>
      <w:szCs w:val="24"/>
    </w:rPr>
  </w:style>
  <w:style w:type="paragraph" w:customStyle="1" w:styleId="1120">
    <w:name w:val="Заголовок 112"/>
    <w:basedOn w:val="a0"/>
    <w:uiPriority w:val="99"/>
    <w:qFormat/>
    <w:rsid w:val="00B8320D"/>
    <w:pPr>
      <w:spacing w:line="312" w:lineRule="atLeast"/>
      <w:outlineLvl w:val="1"/>
    </w:pPr>
    <w:rPr>
      <w:b/>
      <w:bCs/>
      <w:color w:val="003366"/>
      <w:kern w:val="36"/>
      <w:sz w:val="31"/>
      <w:szCs w:val="31"/>
    </w:rPr>
  </w:style>
  <w:style w:type="paragraph" w:customStyle="1" w:styleId="113">
    <w:name w:val="Обычный (веб)11"/>
    <w:basedOn w:val="a0"/>
    <w:uiPriority w:val="99"/>
    <w:qFormat/>
    <w:rsid w:val="00B8320D"/>
    <w:pPr>
      <w:spacing w:before="136" w:line="336" w:lineRule="atLeast"/>
    </w:pPr>
    <w:rPr>
      <w:sz w:val="26"/>
      <w:szCs w:val="26"/>
    </w:rPr>
  </w:style>
  <w:style w:type="paragraph" w:customStyle="1" w:styleId="source">
    <w:name w:val="source"/>
    <w:basedOn w:val="a0"/>
    <w:uiPriority w:val="99"/>
    <w:qFormat/>
    <w:rsid w:val="00B8320D"/>
    <w:pPr>
      <w:spacing w:before="100" w:beforeAutospacing="1" w:after="100" w:afterAutospacing="1"/>
    </w:pPr>
  </w:style>
  <w:style w:type="paragraph" w:customStyle="1" w:styleId="wrap">
    <w:name w:val="wrap"/>
    <w:basedOn w:val="a0"/>
    <w:uiPriority w:val="99"/>
    <w:qFormat/>
    <w:rsid w:val="00B8320D"/>
    <w:pPr>
      <w:spacing w:before="100" w:beforeAutospacing="1" w:after="100" w:afterAutospacing="1"/>
    </w:pPr>
  </w:style>
  <w:style w:type="character" w:customStyle="1" w:styleId="first-letter">
    <w:name w:val="first-letter"/>
    <w:basedOn w:val="a1"/>
    <w:rsid w:val="00B8320D"/>
  </w:style>
  <w:style w:type="paragraph" w:customStyle="1" w:styleId="1110">
    <w:name w:val="Знак Знак Знак1 Знак Знак Знак Знак Знак Знак Знак Знак Знак Знак Знак Знак Знак Знак Знак Знак Знак Знак Знак1 Знак Знак1 Знак Знак Знак Знак"/>
    <w:basedOn w:val="a0"/>
    <w:autoRedefine/>
    <w:uiPriority w:val="99"/>
    <w:qFormat/>
    <w:rsid w:val="00B8320D"/>
    <w:pPr>
      <w:ind w:firstLine="709"/>
      <w:jc w:val="both"/>
    </w:pPr>
    <w:rPr>
      <w:rFonts w:eastAsia="Arial Unicode MS"/>
      <w:sz w:val="28"/>
      <w:szCs w:val="20"/>
    </w:rPr>
  </w:style>
  <w:style w:type="character" w:customStyle="1" w:styleId="afffff4">
    <w:name w:val="Знак"/>
    <w:rsid w:val="00B8320D"/>
    <w:rPr>
      <w:rFonts w:cs="Arial"/>
      <w:b/>
      <w:bCs/>
      <w:color w:val="FF0000"/>
      <w:sz w:val="24"/>
      <w:szCs w:val="24"/>
      <w:lang w:val="ru-RU" w:eastAsia="ru-RU" w:bidi="ar-SA"/>
    </w:rPr>
  </w:style>
  <w:style w:type="paragraph" w:customStyle="1" w:styleId="tabl">
    <w:name w:val="tabl"/>
    <w:basedOn w:val="a0"/>
    <w:uiPriority w:val="99"/>
    <w:qFormat/>
    <w:rsid w:val="00B8320D"/>
    <w:pPr>
      <w:jc w:val="both"/>
    </w:pPr>
    <w:rPr>
      <w:lang w:eastAsia="en-US"/>
    </w:rPr>
  </w:style>
  <w:style w:type="paragraph" w:customStyle="1" w:styleId="afffff5">
    <w:name w:val="Очи"/>
    <w:basedOn w:val="a0"/>
    <w:link w:val="afffff6"/>
    <w:qFormat/>
    <w:rsid w:val="00B8320D"/>
    <w:pPr>
      <w:keepNext/>
      <w:autoSpaceDE w:val="0"/>
      <w:autoSpaceDN w:val="0"/>
      <w:outlineLvl w:val="0"/>
    </w:pPr>
    <w:rPr>
      <w:b/>
      <w:bCs/>
      <w:kern w:val="32"/>
      <w:sz w:val="32"/>
      <w:szCs w:val="32"/>
    </w:rPr>
  </w:style>
  <w:style w:type="character" w:customStyle="1" w:styleId="afffff6">
    <w:name w:val="Очи Знак"/>
    <w:link w:val="afffff5"/>
    <w:rsid w:val="00B8320D"/>
    <w:rPr>
      <w:b/>
      <w:bCs/>
      <w:kern w:val="32"/>
      <w:sz w:val="32"/>
      <w:szCs w:val="32"/>
      <w:lang w:val="ru-RU" w:eastAsia="ru-RU" w:bidi="ar-SA"/>
    </w:rPr>
  </w:style>
  <w:style w:type="character" w:customStyle="1" w:styleId="style101">
    <w:name w:val="style101"/>
    <w:rsid w:val="00B8320D"/>
    <w:rPr>
      <w:b/>
      <w:bCs/>
      <w:caps/>
      <w:color w:val="36A2CE"/>
      <w:sz w:val="20"/>
      <w:szCs w:val="20"/>
    </w:rPr>
  </w:style>
  <w:style w:type="paragraph" w:styleId="2b">
    <w:name w:val="List Bullet 2"/>
    <w:basedOn w:val="a0"/>
    <w:rsid w:val="00B8320D"/>
    <w:pPr>
      <w:tabs>
        <w:tab w:val="num" w:pos="643"/>
      </w:tabs>
      <w:ind w:left="643" w:hanging="360"/>
    </w:pPr>
  </w:style>
  <w:style w:type="paragraph" w:customStyle="1" w:styleId="afffff7">
    <w:name w:val="Мой"/>
    <w:basedOn w:val="a0"/>
    <w:link w:val="afffff8"/>
    <w:qFormat/>
    <w:rsid w:val="00B8320D"/>
    <w:pPr>
      <w:spacing w:line="360" w:lineRule="auto"/>
      <w:ind w:firstLine="709"/>
      <w:jc w:val="both"/>
    </w:pPr>
    <w:rPr>
      <w:rFonts w:eastAsia="Calibri"/>
      <w:sz w:val="28"/>
      <w:lang w:val="en-US" w:eastAsia="en-US" w:bidi="en-US"/>
    </w:rPr>
  </w:style>
  <w:style w:type="character" w:customStyle="1" w:styleId="afffff8">
    <w:name w:val="Мой Знак"/>
    <w:link w:val="afffff7"/>
    <w:rsid w:val="00B8320D"/>
    <w:rPr>
      <w:rFonts w:eastAsia="Calibri"/>
      <w:sz w:val="28"/>
      <w:szCs w:val="24"/>
      <w:lang w:val="en-US" w:eastAsia="en-US" w:bidi="en-US"/>
    </w:rPr>
  </w:style>
  <w:style w:type="paragraph" w:customStyle="1" w:styleId="Text0">
    <w:name w:val="Text"/>
    <w:aliases w:val="T"/>
    <w:basedOn w:val="a0"/>
    <w:uiPriority w:val="99"/>
    <w:qFormat/>
    <w:rsid w:val="00B8320D"/>
    <w:pPr>
      <w:spacing w:before="120"/>
    </w:pPr>
    <w:rPr>
      <w:sz w:val="22"/>
      <w:szCs w:val="20"/>
      <w:lang w:val="en-GB" w:eastAsia="en-US"/>
    </w:rPr>
  </w:style>
  <w:style w:type="paragraph" w:customStyle="1" w:styleId="CM52">
    <w:name w:val="CM52"/>
    <w:basedOn w:val="a0"/>
    <w:next w:val="a0"/>
    <w:uiPriority w:val="99"/>
    <w:qFormat/>
    <w:rsid w:val="00B8320D"/>
    <w:pPr>
      <w:widowControl w:val="0"/>
      <w:autoSpaceDE w:val="0"/>
      <w:autoSpaceDN w:val="0"/>
      <w:adjustRightInd w:val="0"/>
      <w:spacing w:after="570"/>
    </w:pPr>
    <w:rPr>
      <w:rFonts w:ascii="Arial Narrow" w:hAnsi="Arial Narrow" w:cs="Arial Narrow"/>
    </w:rPr>
  </w:style>
  <w:style w:type="character" w:customStyle="1" w:styleId="kobl-text-content">
    <w:name w:val="kobl-text-content"/>
    <w:basedOn w:val="a1"/>
    <w:rsid w:val="00B8320D"/>
  </w:style>
  <w:style w:type="character" w:customStyle="1" w:styleId="coords1">
    <w:name w:val="coords1"/>
    <w:rsid w:val="00B8320D"/>
    <w:rPr>
      <w:b/>
      <w:bCs/>
      <w:color w:val="006699"/>
    </w:rPr>
  </w:style>
  <w:style w:type="character" w:customStyle="1" w:styleId="Subst">
    <w:name w:val="Subst"/>
    <w:uiPriority w:val="99"/>
    <w:rsid w:val="00B8320D"/>
    <w:rPr>
      <w:b/>
      <w:i/>
    </w:rPr>
  </w:style>
  <w:style w:type="character" w:customStyle="1" w:styleId="afffff9">
    <w:name w:val="Обычный (веб) Знак"/>
    <w:uiPriority w:val="99"/>
    <w:rsid w:val="00B8320D"/>
    <w:rPr>
      <w:rFonts w:ascii="Arial Unicode MS" w:eastAsia="Arial Unicode MS" w:hAnsi="Arial Unicode MS" w:cs="Arial Unicode MS"/>
      <w:sz w:val="24"/>
      <w:szCs w:val="24"/>
      <w:lang w:val="ru-RU" w:eastAsia="ru-RU" w:bidi="ar-SA"/>
    </w:rPr>
  </w:style>
  <w:style w:type="paragraph" w:customStyle="1" w:styleId="72">
    <w:name w:val="Знак7"/>
    <w:basedOn w:val="a0"/>
    <w:uiPriority w:val="99"/>
    <w:qFormat/>
    <w:rsid w:val="00B8320D"/>
    <w:pPr>
      <w:tabs>
        <w:tab w:val="num" w:pos="1020"/>
      </w:tabs>
      <w:spacing w:after="160" w:line="240" w:lineRule="exact"/>
      <w:ind w:left="1020" w:hanging="360"/>
      <w:jc w:val="both"/>
    </w:pPr>
    <w:rPr>
      <w:rFonts w:ascii="Verdana" w:hAnsi="Verdana" w:cs="Arial"/>
      <w:sz w:val="20"/>
      <w:szCs w:val="20"/>
      <w:lang w:val="en-US" w:eastAsia="en-US"/>
    </w:rPr>
  </w:style>
  <w:style w:type="character" w:customStyle="1" w:styleId="SUBST0">
    <w:name w:val="__SUBST"/>
    <w:rsid w:val="00B8320D"/>
    <w:rPr>
      <w:b/>
      <w:i/>
      <w:sz w:val="22"/>
    </w:rPr>
  </w:style>
  <w:style w:type="paragraph" w:customStyle="1" w:styleId="120">
    <w:name w:val="Заголовок 12"/>
    <w:link w:val="Heading1"/>
    <w:uiPriority w:val="99"/>
    <w:qFormat/>
    <w:rsid w:val="00B8320D"/>
    <w:pPr>
      <w:widowControl w:val="0"/>
      <w:autoSpaceDE w:val="0"/>
      <w:autoSpaceDN w:val="0"/>
      <w:spacing w:before="240" w:after="120"/>
      <w:jc w:val="center"/>
    </w:pPr>
    <w:rPr>
      <w:b/>
      <w:bCs/>
      <w:sz w:val="28"/>
      <w:szCs w:val="28"/>
    </w:rPr>
  </w:style>
  <w:style w:type="character" w:customStyle="1" w:styleId="Heading1">
    <w:name w:val="Heading 1 Знак"/>
    <w:link w:val="120"/>
    <w:uiPriority w:val="99"/>
    <w:locked/>
    <w:rsid w:val="00B8320D"/>
    <w:rPr>
      <w:b/>
      <w:bCs/>
      <w:sz w:val="28"/>
      <w:szCs w:val="28"/>
      <w:lang w:val="ru-RU" w:eastAsia="ru-RU" w:bidi="ar-SA"/>
    </w:rPr>
  </w:style>
  <w:style w:type="paragraph" w:customStyle="1" w:styleId="220">
    <w:name w:val="Заголовок 22"/>
    <w:uiPriority w:val="99"/>
    <w:qFormat/>
    <w:rsid w:val="00B8320D"/>
    <w:pPr>
      <w:widowControl w:val="0"/>
      <w:autoSpaceDE w:val="0"/>
      <w:autoSpaceDN w:val="0"/>
      <w:spacing w:before="240" w:after="120"/>
      <w:jc w:val="center"/>
    </w:pPr>
    <w:rPr>
      <w:b/>
      <w:bCs/>
      <w:sz w:val="24"/>
      <w:szCs w:val="24"/>
    </w:rPr>
  </w:style>
  <w:style w:type="paragraph" w:customStyle="1" w:styleId="afffffa">
    <w:name w:val="Текст.Текст Знак Знак Знак Знак Знак Знак Знак Знак Знак Знак"/>
    <w:basedOn w:val="a0"/>
    <w:uiPriority w:val="99"/>
    <w:qFormat/>
    <w:rsid w:val="00B8320D"/>
    <w:pPr>
      <w:autoSpaceDE w:val="0"/>
      <w:autoSpaceDN w:val="0"/>
    </w:pPr>
    <w:rPr>
      <w:rFonts w:ascii="Courier New" w:hAnsi="Courier New" w:cs="Courier New"/>
      <w:sz w:val="20"/>
      <w:szCs w:val="20"/>
    </w:rPr>
  </w:style>
  <w:style w:type="character" w:customStyle="1" w:styleId="221">
    <w:name w:val="Заголовок 2 Знак Знак2"/>
    <w:aliases w:val="Знак1 Знак Знак1,Заголовок 2 Знак1 Знак Знак2,Заголовок 2 Знак Знак Знак Знак2,Знак1 Знак Знак Знак Знак Знак Знак Знак Знак1,Заголовок 21 Знак2,Заголовок 2 Знак1 Знак4,Знак1 Знак1 Знак1,Заголовок 2 Знак1 Знак1 Знак2,ni2 Знак"/>
    <w:locked/>
    <w:rsid w:val="00B8320D"/>
    <w:rPr>
      <w:rFonts w:cs="Arial"/>
      <w:bCs/>
      <w:i/>
      <w:iCs/>
      <w:color w:val="FF0000"/>
      <w:sz w:val="32"/>
      <w:szCs w:val="32"/>
      <w:lang w:val="ru-RU" w:eastAsia="ru-RU" w:bidi="ar-SA"/>
    </w:rPr>
  </w:style>
  <w:style w:type="paragraph" w:customStyle="1" w:styleId="141">
    <w:name w:val="Знак Знак Знак1 Знак Знак Знак Знак Знак Знак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4">
    <w:name w:val="Абзац списка1"/>
    <w:basedOn w:val="a0"/>
    <w:link w:val="ListParagraphChar"/>
    <w:uiPriority w:val="99"/>
    <w:qFormat/>
    <w:rsid w:val="00B8320D"/>
    <w:pPr>
      <w:ind w:left="720"/>
      <w:contextualSpacing/>
    </w:pPr>
  </w:style>
  <w:style w:type="character" w:customStyle="1" w:styleId="ListParagraphChar">
    <w:name w:val="List Paragraph Char"/>
    <w:link w:val="1ff4"/>
    <w:uiPriority w:val="99"/>
    <w:locked/>
    <w:rsid w:val="00B8320D"/>
    <w:rPr>
      <w:sz w:val="24"/>
      <w:szCs w:val="24"/>
      <w:lang w:val="ru-RU" w:eastAsia="ru-RU" w:bidi="ar-SA"/>
    </w:rPr>
  </w:style>
  <w:style w:type="paragraph" w:customStyle="1" w:styleId="160">
    <w:name w:val="Знак Знак Знак1 Знак Знак Знак Знак Знак Знак Знак Знак Знак Знак Знак Знак Знак Знак Знак Знак Знак Знак Знак6"/>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BodyText22">
    <w:name w:val="Body Text 22"/>
    <w:basedOn w:val="a0"/>
    <w:uiPriority w:val="99"/>
    <w:qFormat/>
    <w:rsid w:val="00B8320D"/>
    <w:pPr>
      <w:spacing w:line="360" w:lineRule="auto"/>
      <w:ind w:firstLine="709"/>
      <w:jc w:val="both"/>
    </w:pPr>
    <w:rPr>
      <w:szCs w:val="20"/>
    </w:rPr>
  </w:style>
  <w:style w:type="paragraph" w:customStyle="1" w:styleId="BodyTextIndent31">
    <w:name w:val="Body Text Indent 31"/>
    <w:basedOn w:val="a0"/>
    <w:uiPriority w:val="99"/>
    <w:qFormat/>
    <w:rsid w:val="00B8320D"/>
    <w:pPr>
      <w:ind w:firstLine="720"/>
      <w:jc w:val="both"/>
    </w:pPr>
    <w:rPr>
      <w:sz w:val="20"/>
      <w:szCs w:val="20"/>
    </w:rPr>
  </w:style>
  <w:style w:type="paragraph" w:customStyle="1" w:styleId="142">
    <w:name w:val="Знак Знак Знак1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114">
    <w:name w:val="Знак Знак114"/>
    <w:rsid w:val="00B8320D"/>
    <w:rPr>
      <w:rFonts w:cs="Arial"/>
      <w:bCs/>
      <w:i/>
      <w:iCs/>
      <w:color w:val="FF0000"/>
      <w:sz w:val="32"/>
      <w:szCs w:val="32"/>
      <w:lang w:val="ru-RU" w:eastAsia="ru-RU" w:bidi="ar-SA"/>
    </w:rPr>
  </w:style>
  <w:style w:type="paragraph" w:customStyle="1" w:styleId="CharChar14">
    <w:name w:val="Char Char Знак Знак Знак Знак Знак Знак Знак Знак1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4">
    <w:name w:val="Char Char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0">
    <w:name w:val="Char Char Знак Знак Знак Знак Знак Знак Знак Знак Знак Знак Знак1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1">
    <w:name w:val="Char Char Знак Знак Знак Знак Знак Знак Знак Знак Знак Знак Знак Знак Знак Знак Знак Знак Знак1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4">
    <w:name w:val="Char Char Знак Знак Знак Знак Знак Знак Знак Знак1 Знак Знак Знак1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2">
    <w:name w:val="Char Char Знак Знак Знак Знак Знак Знак Знак Знак1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40">
    <w:name w:val="Char Char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40">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43">
    <w:name w:val="Знак Знак Знак1 Знак Знак Знак Знак Знак Знак Знак Знак Знак Знак Знак Знак Знак Знак Знак Знак Знак4"/>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44">
    <w:name w:val="Знак Знак Знак1 Знак Знак Знак Знак Знак Знак Знак Знак Знак Знак Знак Знак Знак Знак Знак Знак Знак Знак4"/>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BodyTextIndent22">
    <w:name w:val="Body Text Indent 22"/>
    <w:basedOn w:val="a0"/>
    <w:uiPriority w:val="99"/>
    <w:qFormat/>
    <w:rsid w:val="00B8320D"/>
    <w:pPr>
      <w:overflowPunct w:val="0"/>
      <w:autoSpaceDE w:val="0"/>
      <w:autoSpaceDN w:val="0"/>
      <w:adjustRightInd w:val="0"/>
      <w:spacing w:line="360" w:lineRule="auto"/>
      <w:ind w:firstLine="709"/>
      <w:jc w:val="both"/>
      <w:textAlignment w:val="baseline"/>
    </w:pPr>
    <w:rPr>
      <w:sz w:val="28"/>
      <w:szCs w:val="20"/>
    </w:rPr>
  </w:style>
  <w:style w:type="paragraph" w:customStyle="1" w:styleId="Normal3">
    <w:name w:val="Normal3"/>
    <w:uiPriority w:val="99"/>
    <w:qFormat/>
    <w:rsid w:val="00B8320D"/>
    <w:pPr>
      <w:ind w:firstLine="720"/>
      <w:jc w:val="both"/>
    </w:pPr>
    <w:rPr>
      <w:sz w:val="24"/>
    </w:rPr>
  </w:style>
  <w:style w:type="paragraph" w:customStyle="1" w:styleId="BodyTextIndent1">
    <w:name w:val="Body Text Indent1"/>
    <w:basedOn w:val="a0"/>
    <w:uiPriority w:val="99"/>
    <w:qFormat/>
    <w:rsid w:val="00B8320D"/>
    <w:pPr>
      <w:autoSpaceDE w:val="0"/>
      <w:autoSpaceDN w:val="0"/>
      <w:ind w:firstLine="720"/>
      <w:jc w:val="both"/>
    </w:pPr>
    <w:rPr>
      <w:rFonts w:ascii="Arial" w:hAnsi="Arial" w:cs="Arial"/>
      <w:sz w:val="26"/>
      <w:szCs w:val="26"/>
    </w:rPr>
  </w:style>
  <w:style w:type="character" w:customStyle="1" w:styleId="270">
    <w:name w:val="Знак Знак27"/>
    <w:rsid w:val="00B8320D"/>
    <w:rPr>
      <w:rFonts w:ascii="Arial" w:hAnsi="Arial" w:cs="Arial"/>
      <w:b/>
      <w:bCs/>
      <w:sz w:val="26"/>
      <w:szCs w:val="26"/>
      <w:lang w:val="ru-RU" w:eastAsia="ru-RU" w:bidi="ar-SA"/>
    </w:rPr>
  </w:style>
  <w:style w:type="paragraph" w:customStyle="1" w:styleId="145">
    <w:name w:val="Знак Знак Знак1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46">
    <w:name w:val="Знак Знак Знак1 Знак Знак Знак Знак Знак Знак Знак Знак Знак Знак Знак Знак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5">
    <w:name w:val="Знак Знак Знак1 Знак Знак Знак Знак Знак Знак Знак Знак Знак Знак Знак Знак Знак Знак Знак Знак Знак Знак Знак1 Знак Знак Знак5"/>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40">
    <w:name w:val="Знак Знак Знак1 Знак Знак Знак Знак Знак Знак Знак Знак Знак Знак Знак Знак Знак Знак Знак Знак Знак Знак Знак1 Знак Знак4"/>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150">
    <w:name w:val="Знак15"/>
    <w:rsid w:val="00B8320D"/>
    <w:rPr>
      <w:rFonts w:cs="Arial"/>
      <w:b/>
      <w:bCs/>
      <w:color w:val="FF0000"/>
      <w:sz w:val="24"/>
      <w:szCs w:val="24"/>
      <w:lang w:val="ru-RU" w:eastAsia="ru-RU" w:bidi="ar-SA"/>
    </w:rPr>
  </w:style>
  <w:style w:type="paragraph" w:customStyle="1" w:styleId="1112">
    <w:name w:val="Знак Знак Знак1 Знак Знак Знак Знак Знак Знак Знак Знак Знак Знак Знак Знак Знак Знак Знак Знак Знак Знак Знак1 Знак Знак1 Знак Знак Знак Знак2"/>
    <w:basedOn w:val="a0"/>
    <w:autoRedefine/>
    <w:uiPriority w:val="99"/>
    <w:qFormat/>
    <w:rsid w:val="00B8320D"/>
    <w:pPr>
      <w:ind w:firstLine="709"/>
      <w:jc w:val="both"/>
    </w:pPr>
    <w:rPr>
      <w:rFonts w:eastAsia="Arial Unicode MS"/>
      <w:sz w:val="28"/>
      <w:szCs w:val="20"/>
    </w:rPr>
  </w:style>
  <w:style w:type="character" w:customStyle="1" w:styleId="newsdesc">
    <w:name w:val="news_desc"/>
    <w:rsid w:val="00B8320D"/>
    <w:rPr>
      <w:rFonts w:cs="Times New Roman"/>
    </w:rPr>
  </w:style>
  <w:style w:type="character" w:customStyle="1" w:styleId="newstext">
    <w:name w:val="news_text"/>
    <w:rsid w:val="00B8320D"/>
    <w:rPr>
      <w:rFonts w:cs="Times New Roman"/>
    </w:rPr>
  </w:style>
  <w:style w:type="paragraph" w:customStyle="1" w:styleId="beforelist">
    <w:name w:val="before_list"/>
    <w:basedOn w:val="a0"/>
    <w:uiPriority w:val="99"/>
    <w:qFormat/>
    <w:rsid w:val="00B8320D"/>
    <w:pPr>
      <w:spacing w:before="100" w:beforeAutospacing="1" w:after="100" w:afterAutospacing="1"/>
    </w:pPr>
  </w:style>
  <w:style w:type="paragraph" w:customStyle="1" w:styleId="msolistparagraph0">
    <w:name w:val="msolistparagraph"/>
    <w:basedOn w:val="a0"/>
    <w:uiPriority w:val="99"/>
    <w:qFormat/>
    <w:rsid w:val="00B8320D"/>
    <w:pPr>
      <w:ind w:left="720"/>
    </w:pPr>
    <w:rPr>
      <w:sz w:val="16"/>
      <w:szCs w:val="16"/>
    </w:rPr>
  </w:style>
  <w:style w:type="paragraph" w:customStyle="1" w:styleId="afffffb">
    <w:name w:val="Знак Знак Знак Знак Знак Знак Знак Знак Знак Знак"/>
    <w:basedOn w:val="a0"/>
    <w:qFormat/>
    <w:rsid w:val="00B8320D"/>
    <w:rPr>
      <w:rFonts w:ascii="Verdana" w:hAnsi="Verdana" w:cs="Verdana"/>
      <w:sz w:val="20"/>
      <w:szCs w:val="20"/>
      <w:lang w:val="en-US" w:eastAsia="en-US"/>
    </w:rPr>
  </w:style>
  <w:style w:type="paragraph" w:styleId="HTML1">
    <w:name w:val="HTML Address"/>
    <w:basedOn w:val="a0"/>
    <w:link w:val="HTML2"/>
    <w:rsid w:val="00B8320D"/>
    <w:rPr>
      <w:i/>
      <w:iCs/>
    </w:rPr>
  </w:style>
  <w:style w:type="character" w:customStyle="1" w:styleId="HTML2">
    <w:name w:val="Адрес HTML Знак"/>
    <w:link w:val="HTML1"/>
    <w:rsid w:val="00B31A58"/>
    <w:rPr>
      <w:i/>
      <w:iCs/>
      <w:sz w:val="24"/>
      <w:szCs w:val="24"/>
    </w:rPr>
  </w:style>
  <w:style w:type="paragraph" w:styleId="afffffc">
    <w:name w:val="envelope address"/>
    <w:basedOn w:val="a0"/>
    <w:rsid w:val="00B8320D"/>
    <w:pPr>
      <w:framePr w:w="7920" w:h="1980" w:hRule="exact" w:hSpace="180" w:wrap="auto" w:hAnchor="page" w:xAlign="center" w:yAlign="bottom"/>
      <w:ind w:left="2880"/>
    </w:pPr>
    <w:rPr>
      <w:rFonts w:ascii="Arial" w:hAnsi="Arial" w:cs="Arial"/>
    </w:rPr>
  </w:style>
  <w:style w:type="paragraph" w:styleId="afffffd">
    <w:name w:val="Date"/>
    <w:basedOn w:val="a0"/>
    <w:next w:val="a0"/>
    <w:link w:val="afffffe"/>
    <w:rsid w:val="00B8320D"/>
  </w:style>
  <w:style w:type="character" w:customStyle="1" w:styleId="afffffe">
    <w:name w:val="Дата Знак"/>
    <w:link w:val="afffffd"/>
    <w:locked/>
    <w:rsid w:val="00B31A58"/>
    <w:rPr>
      <w:sz w:val="24"/>
      <w:szCs w:val="24"/>
    </w:rPr>
  </w:style>
  <w:style w:type="paragraph" w:styleId="affffff">
    <w:name w:val="Note Heading"/>
    <w:basedOn w:val="a0"/>
    <w:next w:val="a0"/>
    <w:link w:val="affffff0"/>
    <w:rsid w:val="00B8320D"/>
  </w:style>
  <w:style w:type="character" w:customStyle="1" w:styleId="affffff0">
    <w:name w:val="Заголовок записки Знак"/>
    <w:link w:val="affffff"/>
    <w:locked/>
    <w:rsid w:val="00B31A58"/>
    <w:rPr>
      <w:sz w:val="24"/>
      <w:szCs w:val="24"/>
    </w:rPr>
  </w:style>
  <w:style w:type="paragraph" w:styleId="affffff1">
    <w:name w:val="Body Text First Indent"/>
    <w:basedOn w:val="affa"/>
    <w:link w:val="affffff2"/>
    <w:rsid w:val="00B8320D"/>
    <w:pPr>
      <w:spacing w:after="120"/>
      <w:ind w:firstLine="210"/>
      <w:jc w:val="left"/>
    </w:pPr>
    <w:rPr>
      <w:i w:val="0"/>
      <w:sz w:val="24"/>
      <w:szCs w:val="24"/>
    </w:rPr>
  </w:style>
  <w:style w:type="character" w:customStyle="1" w:styleId="affffff2">
    <w:name w:val="Красная строка Знак"/>
    <w:link w:val="affffff1"/>
    <w:locked/>
    <w:rsid w:val="00B31A58"/>
    <w:rPr>
      <w:sz w:val="24"/>
      <w:szCs w:val="24"/>
    </w:rPr>
  </w:style>
  <w:style w:type="paragraph" w:styleId="2c">
    <w:name w:val="Body Text First Indent 2"/>
    <w:basedOn w:val="aff1"/>
    <w:link w:val="2d"/>
    <w:rsid w:val="00B8320D"/>
    <w:pPr>
      <w:spacing w:after="120"/>
      <w:ind w:left="283" w:firstLine="210"/>
      <w:jc w:val="left"/>
    </w:pPr>
    <w:rPr>
      <w:color w:val="auto"/>
      <w:sz w:val="24"/>
      <w:szCs w:val="24"/>
    </w:rPr>
  </w:style>
  <w:style w:type="character" w:customStyle="1" w:styleId="2d">
    <w:name w:val="Красная строка 2 Знак"/>
    <w:link w:val="2c"/>
    <w:locked/>
    <w:rsid w:val="00B31A58"/>
    <w:rPr>
      <w:sz w:val="24"/>
      <w:szCs w:val="24"/>
    </w:rPr>
  </w:style>
  <w:style w:type="paragraph" w:styleId="37">
    <w:name w:val="List Bullet 3"/>
    <w:basedOn w:val="a0"/>
    <w:rsid w:val="00B8320D"/>
    <w:pPr>
      <w:tabs>
        <w:tab w:val="num" w:pos="926"/>
      </w:tabs>
      <w:ind w:left="926" w:hanging="360"/>
    </w:pPr>
  </w:style>
  <w:style w:type="paragraph" w:styleId="44">
    <w:name w:val="List Bullet 4"/>
    <w:basedOn w:val="a0"/>
    <w:rsid w:val="00B8320D"/>
    <w:pPr>
      <w:tabs>
        <w:tab w:val="num" w:pos="1209"/>
      </w:tabs>
      <w:ind w:left="1209" w:hanging="360"/>
    </w:pPr>
  </w:style>
  <w:style w:type="paragraph" w:styleId="52">
    <w:name w:val="List Bullet 5"/>
    <w:basedOn w:val="a0"/>
    <w:rsid w:val="00B8320D"/>
    <w:pPr>
      <w:tabs>
        <w:tab w:val="num" w:pos="1492"/>
      </w:tabs>
      <w:ind w:left="1492" w:hanging="360"/>
    </w:pPr>
  </w:style>
  <w:style w:type="paragraph" w:styleId="affffff3">
    <w:name w:val="List Number"/>
    <w:basedOn w:val="a0"/>
    <w:rsid w:val="00B8320D"/>
    <w:pPr>
      <w:tabs>
        <w:tab w:val="num" w:pos="360"/>
      </w:tabs>
      <w:ind w:left="360" w:hanging="360"/>
    </w:pPr>
  </w:style>
  <w:style w:type="paragraph" w:styleId="2e">
    <w:name w:val="List Number 2"/>
    <w:basedOn w:val="a0"/>
    <w:rsid w:val="00B8320D"/>
    <w:pPr>
      <w:tabs>
        <w:tab w:val="num" w:pos="643"/>
      </w:tabs>
      <w:ind w:left="643" w:hanging="360"/>
    </w:pPr>
  </w:style>
  <w:style w:type="paragraph" w:styleId="38">
    <w:name w:val="List Number 3"/>
    <w:basedOn w:val="a0"/>
    <w:rsid w:val="00B8320D"/>
    <w:pPr>
      <w:tabs>
        <w:tab w:val="num" w:pos="926"/>
      </w:tabs>
      <w:ind w:left="926" w:hanging="360"/>
    </w:pPr>
  </w:style>
  <w:style w:type="paragraph" w:styleId="45">
    <w:name w:val="List Number 4"/>
    <w:basedOn w:val="a0"/>
    <w:rsid w:val="00B8320D"/>
    <w:pPr>
      <w:tabs>
        <w:tab w:val="num" w:pos="1209"/>
      </w:tabs>
      <w:ind w:left="1209" w:hanging="360"/>
    </w:pPr>
  </w:style>
  <w:style w:type="paragraph" w:styleId="53">
    <w:name w:val="List Number 5"/>
    <w:basedOn w:val="a0"/>
    <w:rsid w:val="00B8320D"/>
    <w:pPr>
      <w:tabs>
        <w:tab w:val="num" w:pos="1492"/>
      </w:tabs>
      <w:ind w:left="1492" w:hanging="360"/>
    </w:pPr>
  </w:style>
  <w:style w:type="paragraph" w:styleId="2f">
    <w:name w:val="envelope return"/>
    <w:basedOn w:val="a0"/>
    <w:rsid w:val="00B8320D"/>
    <w:rPr>
      <w:rFonts w:ascii="Arial" w:hAnsi="Arial" w:cs="Arial"/>
      <w:sz w:val="20"/>
      <w:szCs w:val="20"/>
    </w:rPr>
  </w:style>
  <w:style w:type="paragraph" w:styleId="affffff4">
    <w:name w:val="Normal Indent"/>
    <w:basedOn w:val="a0"/>
    <w:rsid w:val="00B8320D"/>
    <w:pPr>
      <w:ind w:left="708"/>
    </w:pPr>
  </w:style>
  <w:style w:type="paragraph" w:styleId="affffff5">
    <w:name w:val="Signature"/>
    <w:basedOn w:val="a0"/>
    <w:link w:val="affffff6"/>
    <w:rsid w:val="00B8320D"/>
    <w:pPr>
      <w:ind w:left="4252"/>
    </w:pPr>
  </w:style>
  <w:style w:type="character" w:customStyle="1" w:styleId="affffff6">
    <w:name w:val="Подпись Знак"/>
    <w:link w:val="affffff5"/>
    <w:locked/>
    <w:rsid w:val="00B31A58"/>
    <w:rPr>
      <w:sz w:val="24"/>
      <w:szCs w:val="24"/>
    </w:rPr>
  </w:style>
  <w:style w:type="paragraph" w:styleId="affffff7">
    <w:name w:val="Salutation"/>
    <w:basedOn w:val="a0"/>
    <w:next w:val="a0"/>
    <w:link w:val="affffff8"/>
    <w:rsid w:val="00B8320D"/>
  </w:style>
  <w:style w:type="character" w:customStyle="1" w:styleId="affffff8">
    <w:name w:val="Приветствие Знак"/>
    <w:link w:val="affffff7"/>
    <w:locked/>
    <w:rsid w:val="00B31A58"/>
    <w:rPr>
      <w:sz w:val="24"/>
      <w:szCs w:val="24"/>
    </w:rPr>
  </w:style>
  <w:style w:type="paragraph" w:styleId="affffff9">
    <w:name w:val="List Continue"/>
    <w:basedOn w:val="a0"/>
    <w:rsid w:val="00B8320D"/>
    <w:pPr>
      <w:spacing w:after="120"/>
      <w:ind w:left="283"/>
    </w:pPr>
  </w:style>
  <w:style w:type="paragraph" w:styleId="2f0">
    <w:name w:val="List Continue 2"/>
    <w:basedOn w:val="a0"/>
    <w:rsid w:val="00B8320D"/>
    <w:pPr>
      <w:spacing w:after="120"/>
      <w:ind w:left="566"/>
    </w:pPr>
  </w:style>
  <w:style w:type="paragraph" w:styleId="39">
    <w:name w:val="List Continue 3"/>
    <w:basedOn w:val="a0"/>
    <w:rsid w:val="00B8320D"/>
    <w:pPr>
      <w:spacing w:after="120"/>
      <w:ind w:left="849"/>
    </w:pPr>
  </w:style>
  <w:style w:type="paragraph" w:styleId="46">
    <w:name w:val="List Continue 4"/>
    <w:basedOn w:val="a0"/>
    <w:rsid w:val="00B8320D"/>
    <w:pPr>
      <w:spacing w:after="120"/>
      <w:ind w:left="1132"/>
    </w:pPr>
  </w:style>
  <w:style w:type="paragraph" w:styleId="54">
    <w:name w:val="List Continue 5"/>
    <w:basedOn w:val="a0"/>
    <w:rsid w:val="00B8320D"/>
    <w:pPr>
      <w:spacing w:after="120"/>
      <w:ind w:left="1415"/>
    </w:pPr>
  </w:style>
  <w:style w:type="paragraph" w:styleId="affffffa">
    <w:name w:val="Closing"/>
    <w:basedOn w:val="a0"/>
    <w:link w:val="affffffb"/>
    <w:rsid w:val="00B8320D"/>
    <w:pPr>
      <w:ind w:left="4252"/>
    </w:pPr>
  </w:style>
  <w:style w:type="character" w:customStyle="1" w:styleId="affffffb">
    <w:name w:val="Прощание Знак"/>
    <w:link w:val="affffffa"/>
    <w:locked/>
    <w:rsid w:val="00B31A58"/>
    <w:rPr>
      <w:sz w:val="24"/>
      <w:szCs w:val="24"/>
    </w:rPr>
  </w:style>
  <w:style w:type="paragraph" w:styleId="affffffc">
    <w:name w:val="List"/>
    <w:basedOn w:val="a0"/>
    <w:rsid w:val="00B8320D"/>
    <w:pPr>
      <w:ind w:left="283" w:hanging="283"/>
    </w:pPr>
  </w:style>
  <w:style w:type="paragraph" w:styleId="2f1">
    <w:name w:val="List 2"/>
    <w:basedOn w:val="a0"/>
    <w:rsid w:val="00B8320D"/>
    <w:pPr>
      <w:ind w:left="566" w:hanging="283"/>
    </w:pPr>
  </w:style>
  <w:style w:type="paragraph" w:styleId="47">
    <w:name w:val="List 4"/>
    <w:basedOn w:val="a0"/>
    <w:rsid w:val="00B8320D"/>
    <w:pPr>
      <w:ind w:left="1132" w:hanging="283"/>
    </w:pPr>
  </w:style>
  <w:style w:type="paragraph" w:styleId="55">
    <w:name w:val="List 5"/>
    <w:basedOn w:val="a0"/>
    <w:rsid w:val="00B8320D"/>
    <w:pPr>
      <w:ind w:left="1415" w:hanging="283"/>
    </w:pPr>
  </w:style>
  <w:style w:type="paragraph" w:styleId="1ff5">
    <w:name w:val="index 1"/>
    <w:basedOn w:val="a0"/>
    <w:next w:val="a0"/>
    <w:autoRedefine/>
    <w:semiHidden/>
    <w:rsid w:val="00B8320D"/>
    <w:pPr>
      <w:ind w:left="240" w:hanging="240"/>
    </w:pPr>
  </w:style>
  <w:style w:type="paragraph" w:styleId="affffffd">
    <w:name w:val="Message Header"/>
    <w:basedOn w:val="a0"/>
    <w:link w:val="affffffe"/>
    <w:rsid w:val="00B832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ffe">
    <w:name w:val="Шапка Знак"/>
    <w:link w:val="affffffd"/>
    <w:locked/>
    <w:rsid w:val="00B31A58"/>
    <w:rPr>
      <w:rFonts w:ascii="Arial" w:hAnsi="Arial" w:cs="Arial"/>
      <w:sz w:val="24"/>
      <w:szCs w:val="24"/>
      <w:shd w:val="pct20" w:color="auto" w:fill="auto"/>
    </w:rPr>
  </w:style>
  <w:style w:type="paragraph" w:styleId="afffffff">
    <w:name w:val="E-mail Signature"/>
    <w:basedOn w:val="a0"/>
    <w:link w:val="afffffff0"/>
    <w:rsid w:val="00B8320D"/>
  </w:style>
  <w:style w:type="character" w:customStyle="1" w:styleId="afffffff0">
    <w:name w:val="Электронная подпись Знак"/>
    <w:link w:val="afffffff"/>
    <w:locked/>
    <w:rsid w:val="00B31A58"/>
    <w:rPr>
      <w:sz w:val="24"/>
      <w:szCs w:val="24"/>
    </w:rPr>
  </w:style>
  <w:style w:type="character" w:customStyle="1" w:styleId="afffffff1">
    <w:name w:val="Исследования: Стиль абзаца Знак Знак"/>
    <w:rsid w:val="00B8320D"/>
    <w:rPr>
      <w:lang w:val="ru-RU" w:eastAsia="ru-RU" w:bidi="ar-SA"/>
    </w:rPr>
  </w:style>
  <w:style w:type="paragraph" w:customStyle="1" w:styleId="121">
    <w:name w:val="Обычный12"/>
    <w:link w:val="Normal"/>
    <w:uiPriority w:val="99"/>
    <w:qFormat/>
    <w:rsid w:val="00B8320D"/>
    <w:pPr>
      <w:widowControl w:val="0"/>
    </w:pPr>
  </w:style>
  <w:style w:type="character" w:customStyle="1" w:styleId="Normal">
    <w:name w:val="Normal Знак"/>
    <w:link w:val="121"/>
    <w:uiPriority w:val="99"/>
    <w:locked/>
    <w:rsid w:val="00643B95"/>
  </w:style>
  <w:style w:type="paragraph" w:customStyle="1" w:styleId="BodyTextIndent23">
    <w:name w:val="Body Text Indent 23"/>
    <w:basedOn w:val="a0"/>
    <w:uiPriority w:val="99"/>
    <w:qFormat/>
    <w:rsid w:val="00B8320D"/>
    <w:pPr>
      <w:spacing w:line="360" w:lineRule="auto"/>
      <w:ind w:firstLine="720"/>
      <w:jc w:val="both"/>
    </w:pPr>
    <w:rPr>
      <w:rFonts w:ascii="Arial" w:hAnsi="Arial"/>
      <w:sz w:val="20"/>
      <w:szCs w:val="20"/>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16">
    <w:name w:val="Знак Знак Знак1 Знак Знак Знак Знак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6">
    <w:name w:val="Знак Знак Знак1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style1">
    <w:name w:val="style1"/>
    <w:basedOn w:val="a1"/>
    <w:rsid w:val="00B8320D"/>
  </w:style>
  <w:style w:type="paragraph" w:customStyle="1" w:styleId="ntext">
    <w:name w:val="ntext"/>
    <w:basedOn w:val="a0"/>
    <w:uiPriority w:val="99"/>
    <w:qFormat/>
    <w:rsid w:val="00B8320D"/>
    <w:pPr>
      <w:spacing w:before="100" w:beforeAutospacing="1" w:after="100" w:afterAutospacing="1"/>
    </w:pPr>
  </w:style>
  <w:style w:type="paragraph" w:customStyle="1" w:styleId="Char1">
    <w:name w:val="Char Знак Знак Знак Знак Знак1 Знак Знак Знак Знак Знак Знак Знак"/>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afffffff2">
    <w:name w:val="a"/>
    <w:basedOn w:val="a0"/>
    <w:uiPriority w:val="99"/>
    <w:qFormat/>
    <w:rsid w:val="00B8320D"/>
    <w:pPr>
      <w:spacing w:before="100" w:beforeAutospacing="1" w:after="100" w:afterAutospacing="1"/>
    </w:pPr>
  </w:style>
  <w:style w:type="character" w:customStyle="1" w:styleId="timenbrdblue">
    <w:name w:val="time nbr dblue"/>
    <w:basedOn w:val="a1"/>
    <w:rsid w:val="00B8320D"/>
  </w:style>
  <w:style w:type="paragraph" w:customStyle="1" w:styleId="new1">
    <w:name w:val="new1"/>
    <w:basedOn w:val="a0"/>
    <w:uiPriority w:val="99"/>
    <w:qFormat/>
    <w:rsid w:val="00B8320D"/>
    <w:pPr>
      <w:spacing w:before="100" w:beforeAutospacing="1" w:after="100" w:afterAutospacing="1"/>
    </w:pPr>
  </w:style>
  <w:style w:type="character" w:customStyle="1" w:styleId="2f2">
    <w:name w:val="Исследования: Стиль абзаца Знак2"/>
    <w:rsid w:val="00B8320D"/>
    <w:rPr>
      <w:lang w:val="ru-RU" w:eastAsia="ru-RU" w:bidi="ar-SA"/>
    </w:rPr>
  </w:style>
  <w:style w:type="paragraph" w:customStyle="1" w:styleId="style16">
    <w:name w:val="style16"/>
    <w:basedOn w:val="a0"/>
    <w:uiPriority w:val="99"/>
    <w:qFormat/>
    <w:rsid w:val="00B8320D"/>
    <w:pPr>
      <w:spacing w:before="100" w:beforeAutospacing="1" w:after="100" w:afterAutospacing="1"/>
    </w:pPr>
    <w:rPr>
      <w:sz w:val="17"/>
      <w:szCs w:val="17"/>
    </w:rPr>
  </w:style>
  <w:style w:type="paragraph" w:customStyle="1" w:styleId="afffffff3">
    <w:name w:val="Исследования: Стиль абзаца Знак Знак Знак"/>
    <w:basedOn w:val="a0"/>
    <w:link w:val="afffffff4"/>
    <w:qFormat/>
    <w:rsid w:val="00B8320D"/>
    <w:pPr>
      <w:ind w:left="2835" w:firstLine="709"/>
      <w:jc w:val="both"/>
    </w:pPr>
    <w:rPr>
      <w:sz w:val="20"/>
      <w:szCs w:val="20"/>
    </w:rPr>
  </w:style>
  <w:style w:type="character" w:customStyle="1" w:styleId="afffffff4">
    <w:name w:val="Исследования: Стиль абзаца Знак Знак Знак Знак"/>
    <w:link w:val="afffffff3"/>
    <w:locked/>
    <w:rsid w:val="00B8320D"/>
    <w:rPr>
      <w:lang w:val="ru-RU" w:eastAsia="ru-RU" w:bidi="ar-SA"/>
    </w:rPr>
  </w:style>
  <w:style w:type="paragraph" w:customStyle="1" w:styleId="xl40201">
    <w:name w:val="xl40201"/>
    <w:basedOn w:val="a0"/>
    <w:uiPriority w:val="99"/>
    <w:qFormat/>
    <w:rsid w:val="00B8320D"/>
    <w:pPr>
      <w:spacing w:before="100" w:after="100"/>
    </w:pPr>
    <w:rPr>
      <w:rFonts w:ascii="Courier New" w:eastAsia="Arial Unicode MS" w:hAnsi="Courier New"/>
      <w:sz w:val="16"/>
      <w:szCs w:val="20"/>
    </w:rPr>
  </w:style>
  <w:style w:type="paragraph" w:customStyle="1" w:styleId="5741">
    <w:name w:val="заголовок5.741"/>
    <w:basedOn w:val="a0"/>
    <w:next w:val="a0"/>
    <w:uiPriority w:val="99"/>
    <w:qFormat/>
    <w:rsid w:val="00B8320D"/>
    <w:pPr>
      <w:keepNext/>
    </w:pPr>
    <w:rPr>
      <w:b/>
      <w:snapToGrid w:val="0"/>
      <w:sz w:val="16"/>
      <w:szCs w:val="20"/>
    </w:rPr>
  </w:style>
  <w:style w:type="character" w:customStyle="1" w:styleId="hlnormal">
    <w:name w:val="hlnormal"/>
    <w:basedOn w:val="a1"/>
    <w:rsid w:val="00B8320D"/>
  </w:style>
  <w:style w:type="character" w:customStyle="1" w:styleId="spelle">
    <w:name w:val="spelle"/>
    <w:basedOn w:val="a1"/>
    <w:rsid w:val="00B8320D"/>
  </w:style>
  <w:style w:type="character" w:customStyle="1" w:styleId="apple-style-span">
    <w:name w:val="apple-style-span"/>
    <w:basedOn w:val="a1"/>
    <w:rsid w:val="00B8320D"/>
  </w:style>
  <w:style w:type="paragraph" w:customStyle="1" w:styleId="ConsPlusNonformat">
    <w:name w:val="ConsPlusNonformat"/>
    <w:uiPriority w:val="99"/>
    <w:qFormat/>
    <w:rsid w:val="00B8320D"/>
    <w:pPr>
      <w:widowControl w:val="0"/>
      <w:autoSpaceDE w:val="0"/>
      <w:autoSpaceDN w:val="0"/>
      <w:adjustRightInd w:val="0"/>
    </w:pPr>
    <w:rPr>
      <w:rFonts w:ascii="Courier New" w:hAnsi="Courier New" w:cs="Courier New"/>
    </w:rPr>
  </w:style>
  <w:style w:type="paragraph" w:customStyle="1" w:styleId="ConsPlusTitle">
    <w:name w:val="ConsPlusTitle"/>
    <w:uiPriority w:val="99"/>
    <w:qFormat/>
    <w:rsid w:val="00B8320D"/>
    <w:pPr>
      <w:autoSpaceDE w:val="0"/>
      <w:autoSpaceDN w:val="0"/>
      <w:adjustRightInd w:val="0"/>
    </w:pPr>
    <w:rPr>
      <w:rFonts w:ascii="Arial" w:hAnsi="Arial" w:cs="Arial"/>
      <w:b/>
      <w:bCs/>
    </w:rPr>
  </w:style>
  <w:style w:type="paragraph" w:customStyle="1" w:styleId="Style4">
    <w:name w:val="Style4"/>
    <w:basedOn w:val="a0"/>
    <w:uiPriority w:val="99"/>
    <w:qFormat/>
    <w:rsid w:val="00B8320D"/>
    <w:pPr>
      <w:widowControl w:val="0"/>
      <w:autoSpaceDE w:val="0"/>
      <w:autoSpaceDN w:val="0"/>
      <w:adjustRightInd w:val="0"/>
      <w:spacing w:line="201" w:lineRule="exact"/>
      <w:jc w:val="both"/>
    </w:pPr>
    <w:rPr>
      <w:rFonts w:ascii="Calibri" w:hAnsi="Calibri"/>
    </w:rPr>
  </w:style>
  <w:style w:type="paragraph" w:customStyle="1" w:styleId="Style32">
    <w:name w:val="Style32"/>
    <w:basedOn w:val="a0"/>
    <w:uiPriority w:val="99"/>
    <w:qFormat/>
    <w:rsid w:val="00B8320D"/>
    <w:pPr>
      <w:widowControl w:val="0"/>
      <w:autoSpaceDE w:val="0"/>
      <w:autoSpaceDN w:val="0"/>
      <w:adjustRightInd w:val="0"/>
    </w:pPr>
    <w:rPr>
      <w:rFonts w:ascii="Calibri" w:hAnsi="Calibri"/>
    </w:rPr>
  </w:style>
  <w:style w:type="character" w:customStyle="1" w:styleId="FontStyle68">
    <w:name w:val="Font Style68"/>
    <w:rsid w:val="00B8320D"/>
    <w:rPr>
      <w:rFonts w:ascii="Calibri" w:hAnsi="Calibri" w:cs="Calibri"/>
      <w:b/>
      <w:bCs/>
      <w:color w:val="000000"/>
      <w:sz w:val="16"/>
      <w:szCs w:val="16"/>
    </w:rPr>
  </w:style>
  <w:style w:type="character" w:customStyle="1" w:styleId="FontStyle83">
    <w:name w:val="Font Style83"/>
    <w:rsid w:val="00B8320D"/>
    <w:rPr>
      <w:rFonts w:ascii="Calibri" w:hAnsi="Calibri" w:cs="Calibri"/>
      <w:color w:val="000000"/>
      <w:sz w:val="16"/>
      <w:szCs w:val="16"/>
    </w:rPr>
  </w:style>
  <w:style w:type="character" w:customStyle="1" w:styleId="FontStyle192">
    <w:name w:val="Font Style192"/>
    <w:rsid w:val="00B8320D"/>
    <w:rPr>
      <w:rFonts w:ascii="Calibri" w:hAnsi="Calibri" w:cs="Calibri"/>
      <w:smallCaps/>
      <w:color w:val="000000"/>
      <w:sz w:val="22"/>
      <w:szCs w:val="22"/>
    </w:rPr>
  </w:style>
  <w:style w:type="character" w:customStyle="1" w:styleId="FontStyle240">
    <w:name w:val="Font Style240"/>
    <w:rsid w:val="00B8320D"/>
    <w:rPr>
      <w:rFonts w:ascii="Calibri" w:hAnsi="Calibri" w:cs="Calibri"/>
      <w:color w:val="000000"/>
      <w:sz w:val="20"/>
      <w:szCs w:val="20"/>
    </w:rPr>
  </w:style>
  <w:style w:type="character" w:customStyle="1" w:styleId="FontStyle239">
    <w:name w:val="Font Style239"/>
    <w:rsid w:val="00B8320D"/>
    <w:rPr>
      <w:rFonts w:ascii="Calibri" w:hAnsi="Calibri" w:cs="Calibri"/>
      <w:color w:val="000000"/>
      <w:sz w:val="22"/>
      <w:szCs w:val="22"/>
    </w:rPr>
  </w:style>
  <w:style w:type="character" w:customStyle="1" w:styleId="323">
    <w:name w:val="Заголовок 3 Знак2 Знак3"/>
    <w:aliases w:val="Заголовок 3 Знак1 Знак1 Знак3,Заголовок 3 Знак2 Знак Знак Знак3,Заголовок 3 Знак1 Знак1 Знак Знак Знак3,Заголовок 3 Знак1 Знак2 Знак3,Heading 3 Char Char Знак3,Заголовок 3 Знак2 Знак ... Знак Знак3"/>
    <w:locked/>
    <w:rsid w:val="00B8320D"/>
    <w:rPr>
      <w:b/>
      <w:color w:val="FF0000"/>
      <w:sz w:val="24"/>
      <w:lang w:val="ru-RU" w:eastAsia="ru-RU"/>
    </w:rPr>
  </w:style>
  <w:style w:type="paragraph" w:customStyle="1" w:styleId="212">
    <w:name w:val="Основной текст 212"/>
    <w:basedOn w:val="a0"/>
    <w:uiPriority w:val="99"/>
    <w:qFormat/>
    <w:rsid w:val="00B8320D"/>
    <w:pPr>
      <w:spacing w:line="360" w:lineRule="auto"/>
      <w:ind w:firstLine="709"/>
      <w:jc w:val="both"/>
    </w:pPr>
    <w:rPr>
      <w:szCs w:val="20"/>
    </w:rPr>
  </w:style>
  <w:style w:type="paragraph" w:customStyle="1" w:styleId="312">
    <w:name w:val="Основной текст с отступом 312"/>
    <w:basedOn w:val="a0"/>
    <w:uiPriority w:val="99"/>
    <w:qFormat/>
    <w:rsid w:val="00B8320D"/>
    <w:pPr>
      <w:ind w:firstLine="720"/>
      <w:jc w:val="both"/>
    </w:pPr>
    <w:rPr>
      <w:sz w:val="20"/>
      <w:szCs w:val="20"/>
    </w:rPr>
  </w:style>
  <w:style w:type="paragraph" w:customStyle="1" w:styleId="1121">
    <w:name w:val="Знак Знак Знак1 Знак Знак Знак Знак Знак Знак Знак Знак Знак Знак Знак Знак Знак Знак Знак Знак Знак Знак Знак1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17">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113">
    <w:name w:val="Знак Знак Знак1 Знак Знак Знак Знак Знак Знак Знак Знак Знак Знак Знак Знак Знак Знак Знак Знак Знак Знак Знак1 Знак Знак Знак Знак1 Знак"/>
    <w:basedOn w:val="a0"/>
    <w:qFormat/>
    <w:rsid w:val="00B8320D"/>
    <w:pPr>
      <w:spacing w:after="160" w:line="240" w:lineRule="exact"/>
    </w:pPr>
    <w:rPr>
      <w:rFonts w:ascii="Verdana" w:eastAsia="MS Mincho" w:hAnsi="Verdana"/>
      <w:sz w:val="20"/>
      <w:szCs w:val="20"/>
      <w:lang w:val="en-GB" w:eastAsia="en-US"/>
    </w:rPr>
  </w:style>
  <w:style w:type="character" w:customStyle="1" w:styleId="basetext1">
    <w:name w:val="basetext1"/>
    <w:rsid w:val="00B8320D"/>
    <w:rPr>
      <w:color w:val="000000"/>
      <w:sz w:val="20"/>
    </w:rPr>
  </w:style>
  <w:style w:type="paragraph" w:customStyle="1" w:styleId="11110">
    <w:name w:val="Знак Знак Знак1 Знак Знак Знак Знак Знак Знак Знак Знак Знак Знак Знак Знак Знак Знак Знак Знак Знак Знак Знак1 Знак Знак Знак Знак1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4">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character" w:customStyle="1" w:styleId="1ff7">
    <w:name w:val="Исследования: Стиль абзаца Знак1"/>
    <w:rsid w:val="00B8320D"/>
    <w:rPr>
      <w:lang w:val="ru-RU" w:eastAsia="ru-RU"/>
    </w:rPr>
  </w:style>
  <w:style w:type="paragraph" w:customStyle="1" w:styleId="3a">
    <w:name w:val="Знак3"/>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2f3">
    <w:name w:val="Знак2"/>
    <w:basedOn w:val="a0"/>
    <w:qFormat/>
    <w:rsid w:val="00B8320D"/>
    <w:pPr>
      <w:spacing w:after="160" w:line="240" w:lineRule="exact"/>
    </w:pPr>
    <w:rPr>
      <w:rFonts w:ascii="Verdana" w:hAnsi="Verdana"/>
      <w:sz w:val="20"/>
      <w:szCs w:val="20"/>
      <w:lang w:val="en-US" w:eastAsia="en-US"/>
    </w:rPr>
  </w:style>
  <w:style w:type="paragraph" w:customStyle="1" w:styleId="56">
    <w:name w:val="Знак5 Знак Знак Знак"/>
    <w:basedOn w:val="a0"/>
    <w:qFormat/>
    <w:rsid w:val="00B8320D"/>
    <w:pPr>
      <w:spacing w:after="160" w:line="240" w:lineRule="exact"/>
    </w:pPr>
    <w:rPr>
      <w:rFonts w:ascii="Verdana" w:hAnsi="Verdana"/>
      <w:sz w:val="20"/>
      <w:szCs w:val="20"/>
      <w:lang w:val="en-US" w:eastAsia="en-US"/>
    </w:rPr>
  </w:style>
  <w:style w:type="character" w:customStyle="1" w:styleId="1ff8">
    <w:name w:val="Просмотренная гиперссылка1"/>
    <w:rsid w:val="00B8320D"/>
    <w:rPr>
      <w:color w:val="800080"/>
      <w:u w:val="single"/>
    </w:rPr>
  </w:style>
  <w:style w:type="paragraph" w:customStyle="1" w:styleId="123">
    <w:name w:val="заголовок 12"/>
    <w:basedOn w:val="a0"/>
    <w:next w:val="a0"/>
    <w:uiPriority w:val="99"/>
    <w:qFormat/>
    <w:rsid w:val="00B8320D"/>
    <w:pPr>
      <w:keepNext/>
      <w:widowControl w:val="0"/>
      <w:spacing w:before="100" w:line="200" w:lineRule="exact"/>
      <w:jc w:val="both"/>
    </w:pPr>
    <w:rPr>
      <w:b/>
      <w:i/>
      <w:sz w:val="20"/>
      <w:szCs w:val="20"/>
    </w:rPr>
  </w:style>
  <w:style w:type="paragraph" w:customStyle="1" w:styleId="CG-SigLtr">
    <w:name w:val="CG-Sig Ltr"/>
    <w:aliases w:val="sg2"/>
    <w:basedOn w:val="a0"/>
    <w:uiPriority w:val="99"/>
    <w:qFormat/>
    <w:rsid w:val="00B8320D"/>
    <w:pPr>
      <w:keepNext/>
      <w:spacing w:after="720"/>
      <w:ind w:left="5040"/>
    </w:pPr>
    <w:rPr>
      <w:szCs w:val="20"/>
      <w:lang w:val="en-US" w:eastAsia="en-US"/>
    </w:rPr>
  </w:style>
  <w:style w:type="paragraph" w:customStyle="1" w:styleId="Default1">
    <w:name w:val="Default1"/>
    <w:basedOn w:val="Default0"/>
    <w:next w:val="Default0"/>
    <w:uiPriority w:val="99"/>
    <w:qFormat/>
    <w:rsid w:val="00B8320D"/>
    <w:rPr>
      <w:rFonts w:ascii="Times New Roman" w:hAnsi="Times New Roman"/>
      <w:color w:val="auto"/>
    </w:rPr>
  </w:style>
  <w:style w:type="character" w:customStyle="1" w:styleId="3b">
    <w:name w:val="Знак Знак3"/>
    <w:rsid w:val="00B8320D"/>
    <w:rPr>
      <w:i/>
      <w:color w:val="FF0000"/>
      <w:sz w:val="32"/>
      <w:lang w:val="ru-RU" w:eastAsia="ru-RU"/>
    </w:rPr>
  </w:style>
  <w:style w:type="paragraph" w:customStyle="1" w:styleId="118">
    <w:name w:val="Знак1 Знак Знак Знак Знак Знак Знак1"/>
    <w:basedOn w:val="a0"/>
    <w:qFormat/>
    <w:rsid w:val="00B8320D"/>
    <w:pPr>
      <w:spacing w:after="160" w:line="240" w:lineRule="exact"/>
    </w:pPr>
    <w:rPr>
      <w:rFonts w:ascii="Verdana" w:eastAsia="MS Mincho" w:hAnsi="Verdana"/>
      <w:sz w:val="20"/>
      <w:szCs w:val="20"/>
      <w:lang w:val="en-GB" w:eastAsia="en-US"/>
    </w:rPr>
  </w:style>
  <w:style w:type="paragraph" w:customStyle="1" w:styleId="afffffff5">
    <w:name w:val="Маркированный текст справа"/>
    <w:basedOn w:val="a0"/>
    <w:uiPriority w:val="99"/>
    <w:qFormat/>
    <w:rsid w:val="00B8320D"/>
    <w:pPr>
      <w:tabs>
        <w:tab w:val="num" w:pos="4680"/>
      </w:tabs>
      <w:spacing w:after="120"/>
      <w:ind w:left="4680" w:hanging="360"/>
      <w:jc w:val="both"/>
    </w:pPr>
    <w:rPr>
      <w:bCs/>
      <w:kern w:val="32"/>
      <w:szCs w:val="18"/>
    </w:rPr>
  </w:style>
  <w:style w:type="paragraph" w:customStyle="1" w:styleId="text10">
    <w:name w:val="text_1"/>
    <w:basedOn w:val="a0"/>
    <w:uiPriority w:val="99"/>
    <w:qFormat/>
    <w:rsid w:val="00B8320D"/>
    <w:pPr>
      <w:spacing w:after="150"/>
      <w:ind w:left="255" w:right="255"/>
      <w:jc w:val="both"/>
    </w:pPr>
    <w:rPr>
      <w:color w:val="000000"/>
    </w:rPr>
  </w:style>
  <w:style w:type="character" w:customStyle="1" w:styleId="normalgreen141">
    <w:name w:val="normalgreen141"/>
    <w:rsid w:val="00B8320D"/>
    <w:rPr>
      <w:rFonts w:ascii="Verdana" w:hAnsi="Verdana"/>
      <w:color w:val="118240"/>
      <w:sz w:val="21"/>
    </w:rPr>
  </w:style>
  <w:style w:type="character" w:customStyle="1" w:styleId="normalblack131">
    <w:name w:val="normalblack131"/>
    <w:rsid w:val="00B8320D"/>
    <w:rPr>
      <w:rFonts w:ascii="Verdana" w:hAnsi="Verdana"/>
      <w:color w:val="000000"/>
      <w:sz w:val="20"/>
    </w:rPr>
  </w:style>
  <w:style w:type="character" w:customStyle="1" w:styleId="normalblack121">
    <w:name w:val="normalblack121"/>
    <w:rsid w:val="00B8320D"/>
    <w:rPr>
      <w:rFonts w:ascii="Verdana" w:hAnsi="Verdana"/>
      <w:color w:val="000000"/>
      <w:sz w:val="18"/>
    </w:rPr>
  </w:style>
  <w:style w:type="character" w:customStyle="1" w:styleId="normalblack91">
    <w:name w:val="normalblack91"/>
    <w:rsid w:val="00B8320D"/>
    <w:rPr>
      <w:rFonts w:ascii="Verdana" w:hAnsi="Verdana"/>
      <w:color w:val="000000"/>
      <w:sz w:val="14"/>
    </w:rPr>
  </w:style>
  <w:style w:type="character" w:customStyle="1" w:styleId="normalblack111">
    <w:name w:val="normalblack111"/>
    <w:rsid w:val="00B8320D"/>
    <w:rPr>
      <w:rFonts w:ascii="Verdana" w:hAnsi="Verdana"/>
      <w:color w:val="000000"/>
      <w:sz w:val="17"/>
    </w:rPr>
  </w:style>
  <w:style w:type="character" w:customStyle="1" w:styleId="smalltextblack1">
    <w:name w:val="smalltextblack1"/>
    <w:rsid w:val="00B8320D"/>
    <w:rPr>
      <w:rFonts w:ascii="Verdana" w:hAnsi="Verdana"/>
      <w:color w:val="000000"/>
      <w:sz w:val="17"/>
      <w:u w:val="none"/>
      <w:effect w:val="none"/>
    </w:rPr>
  </w:style>
  <w:style w:type="paragraph" w:customStyle="1" w:styleId="smalltextblack">
    <w:name w:val="smalltextblack"/>
    <w:basedOn w:val="a0"/>
    <w:uiPriority w:val="99"/>
    <w:qFormat/>
    <w:rsid w:val="00B8320D"/>
    <w:pPr>
      <w:spacing w:before="100" w:beforeAutospacing="1" w:after="100" w:afterAutospacing="1"/>
    </w:pPr>
    <w:rPr>
      <w:rFonts w:ascii="Verdana" w:hAnsi="Verdana"/>
      <w:color w:val="000000"/>
      <w:sz w:val="17"/>
      <w:szCs w:val="17"/>
    </w:rPr>
  </w:style>
  <w:style w:type="paragraph" w:customStyle="1" w:styleId="afffffff6">
    <w:name w:val="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ff9">
    <w:name w:val="Знак Знак Знак1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ffa">
    <w:name w:val="Знак1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24">
    <w:name w:val="Знак1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afffffff7">
    <w:name w:val="Знак Знак Знак Знак Знак"/>
    <w:rsid w:val="00B8320D"/>
    <w:rPr>
      <w:rFonts w:ascii="Arial" w:hAnsi="Arial"/>
      <w:b/>
      <w:lang w:val="ru-RU" w:eastAsia="ru-RU"/>
    </w:rPr>
  </w:style>
  <w:style w:type="paragraph" w:customStyle="1" w:styleId="2-">
    <w:name w:val="2-"/>
    <w:basedOn w:val="a0"/>
    <w:uiPriority w:val="99"/>
    <w:qFormat/>
    <w:rsid w:val="00B8320D"/>
    <w:pPr>
      <w:ind w:firstLine="709"/>
      <w:jc w:val="both"/>
    </w:pPr>
    <w:rPr>
      <w:sz w:val="20"/>
      <w:szCs w:val="20"/>
    </w:rPr>
  </w:style>
  <w:style w:type="paragraph" w:customStyle="1" w:styleId="1-">
    <w:name w:val="1-"/>
    <w:basedOn w:val="a0"/>
    <w:uiPriority w:val="99"/>
    <w:qFormat/>
    <w:rsid w:val="00B8320D"/>
    <w:pPr>
      <w:jc w:val="center"/>
    </w:pPr>
    <w:rPr>
      <w:b/>
      <w:bCs/>
      <w:sz w:val="20"/>
      <w:szCs w:val="20"/>
    </w:rPr>
  </w:style>
  <w:style w:type="paragraph" w:customStyle="1" w:styleId="smallgray1">
    <w:name w:val="small_gray1"/>
    <w:basedOn w:val="a0"/>
    <w:uiPriority w:val="99"/>
    <w:qFormat/>
    <w:rsid w:val="00B8320D"/>
    <w:pPr>
      <w:spacing w:after="50" w:line="336" w:lineRule="auto"/>
    </w:pPr>
    <w:rPr>
      <w:rFonts w:ascii="Arial" w:hAnsi="Arial" w:cs="Arial"/>
      <w:color w:val="999999"/>
      <w:sz w:val="17"/>
      <w:szCs w:val="17"/>
    </w:rPr>
  </w:style>
  <w:style w:type="character" w:customStyle="1" w:styleId="txtmemo1">
    <w:name w:val="txtmemo1"/>
    <w:rsid w:val="00B8320D"/>
    <w:rPr>
      <w:sz w:val="30"/>
    </w:rPr>
  </w:style>
  <w:style w:type="paragraph" w:customStyle="1" w:styleId="msolistbullet4cxspmiddle">
    <w:name w:val="msolistbullet4cxspmiddle"/>
    <w:basedOn w:val="a0"/>
    <w:uiPriority w:val="99"/>
    <w:qFormat/>
    <w:rsid w:val="00B8320D"/>
    <w:pPr>
      <w:spacing w:before="100" w:beforeAutospacing="1" w:after="100" w:afterAutospacing="1"/>
    </w:pPr>
  </w:style>
  <w:style w:type="paragraph" w:customStyle="1" w:styleId="msolistbullet4cxsplast">
    <w:name w:val="msolistbullet4cxsplast"/>
    <w:basedOn w:val="a0"/>
    <w:uiPriority w:val="99"/>
    <w:qFormat/>
    <w:rsid w:val="00B8320D"/>
    <w:pPr>
      <w:spacing w:before="100" w:beforeAutospacing="1" w:after="100" w:afterAutospacing="1"/>
    </w:pPr>
  </w:style>
  <w:style w:type="paragraph" w:customStyle="1" w:styleId="announcebukv">
    <w:name w:val="announce bukv"/>
    <w:basedOn w:val="a0"/>
    <w:uiPriority w:val="99"/>
    <w:qFormat/>
    <w:rsid w:val="00B8320D"/>
    <w:pPr>
      <w:spacing w:before="38" w:after="88"/>
    </w:pPr>
  </w:style>
  <w:style w:type="character" w:customStyle="1" w:styleId="body3">
    <w:name w:val="body3"/>
    <w:rsid w:val="00B8320D"/>
    <w:rPr>
      <w:rFonts w:cs="Times New Roman"/>
    </w:rPr>
  </w:style>
  <w:style w:type="character" w:customStyle="1" w:styleId="textdoc1">
    <w:name w:val="textdoc1"/>
    <w:rsid w:val="00B8320D"/>
    <w:rPr>
      <w:color w:val="333333"/>
    </w:rPr>
  </w:style>
  <w:style w:type="paragraph" w:styleId="z-1">
    <w:name w:val="HTML Bottom of Form"/>
    <w:basedOn w:val="a0"/>
    <w:next w:val="a0"/>
    <w:link w:val="z-2"/>
    <w:hidden/>
    <w:rsid w:val="00B8320D"/>
    <w:pPr>
      <w:pBdr>
        <w:top w:val="single" w:sz="6" w:space="1" w:color="auto"/>
      </w:pBdr>
      <w:jc w:val="center"/>
    </w:pPr>
    <w:rPr>
      <w:rFonts w:ascii="Arial" w:hAnsi="Arial" w:cs="Arial"/>
      <w:vanish/>
      <w:sz w:val="16"/>
      <w:szCs w:val="16"/>
    </w:rPr>
  </w:style>
  <w:style w:type="character" w:customStyle="1" w:styleId="z-2">
    <w:name w:val="z-Конец формы Знак"/>
    <w:link w:val="z-1"/>
    <w:rsid w:val="00B31A58"/>
    <w:rPr>
      <w:rFonts w:ascii="Arial" w:hAnsi="Arial" w:cs="Arial"/>
      <w:vanish/>
      <w:sz w:val="16"/>
      <w:szCs w:val="16"/>
    </w:rPr>
  </w:style>
  <w:style w:type="paragraph" w:customStyle="1" w:styleId="ndmytextnews">
    <w:name w:val="ndmytextnews"/>
    <w:basedOn w:val="a0"/>
    <w:uiPriority w:val="99"/>
    <w:qFormat/>
    <w:rsid w:val="00B8320D"/>
    <w:pPr>
      <w:ind w:firstLine="225"/>
      <w:jc w:val="both"/>
    </w:pPr>
    <w:rPr>
      <w:sz w:val="18"/>
      <w:szCs w:val="18"/>
    </w:rPr>
  </w:style>
  <w:style w:type="paragraph" w:customStyle="1" w:styleId="afffffff8">
    <w:name w:val="Работа"/>
    <w:basedOn w:val="a5"/>
    <w:uiPriority w:val="99"/>
    <w:qFormat/>
    <w:rsid w:val="00B8320D"/>
  </w:style>
  <w:style w:type="paragraph" w:customStyle="1" w:styleId="125">
    <w:name w:val="Знак12"/>
    <w:basedOn w:val="a0"/>
    <w:uiPriority w:val="99"/>
    <w:qFormat/>
    <w:rsid w:val="00B8320D"/>
    <w:rPr>
      <w:rFonts w:ascii="Verdana" w:hAnsi="Verdana" w:cs="Verdana"/>
      <w:sz w:val="20"/>
      <w:szCs w:val="20"/>
      <w:lang w:val="en-US" w:eastAsia="en-US"/>
    </w:rPr>
  </w:style>
  <w:style w:type="character" w:customStyle="1" w:styleId="quote-source2">
    <w:name w:val="quote-source2"/>
    <w:rsid w:val="00B8320D"/>
    <w:rPr>
      <w:rFonts w:cs="Times New Roman"/>
    </w:rPr>
  </w:style>
  <w:style w:type="paragraph" w:customStyle="1" w:styleId="119">
    <w:name w:val="Знак Знак Знак1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30">
    <w:name w:val="Знак Знак Знак1 Знак Знак Знак Знак Знак Знак Знак Знак Знак Знак Знак Знак Знак Знак Знак Знак Знак Знак Знак3"/>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a">
    <w:name w:val="Знак Знак Знак1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2">
    <w:name w:val="Char Char Знак Знак Знак Знак Знак Знак Знак Знак1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3">
    <w:name w:val="Char Char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3">
    <w:name w:val="Char Char Знак Знак Знак Знак Знак Знак Знак Знак Знак Знак Знак1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5">
    <w:name w:val="Char Char Знак Знак Знак Знак Знак Знак Знак Знак Знак Знак Знак Знак Знак Знак Знак Знак Знак1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0">
    <w:name w:val="Char Char Знак Знак Знак Знак Знак Знак Знак Знак1 Знак Знак Знак1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6">
    <w:name w:val="Char Char Знак Знак Знак Знак Знак Знак Знак Знак1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5">
    <w:name w:val="Char Char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b">
    <w:name w:val="Знак Знак Знак1 Знак Знак Знак Знак Знак Знак Знак Знак Знак Знак Знак Знак Знак Знак Знак Знак Знак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c">
    <w:name w:val="Знак Знак Знак1 Знак Знак Знак Знак Знак Знак Знак Знак Знак Знак Знак Знак Знак Знак Знак Знак Знак Знак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15">
    <w:name w:val="Знак Знак Знак1 Знак Знак Знак Знак Знак Знак Знак Знак Знак Знак Знак Знак Знак Знак Знак Знак Знак Знак Знак1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20">
    <w:name w:val="Знак Знак Знак1 Знак Знак Знак Знак Знак Знак Знак Знак Знак Знак Знак Знак Знак Знак Знак Знак Знак Знак Знак1 Знак Знак Знак Знак1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22">
    <w:name w:val="Знак Знак Знак1 Знак Знак Знак Знак Знак Знак Знак Знак Знак Знак Знак Знак Знак Знак Знак Знак Знак Знак Знак1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6">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313">
    <w:name w:val="Знак Знак31"/>
    <w:rsid w:val="00B8320D"/>
    <w:rPr>
      <w:i/>
      <w:color w:val="FF0000"/>
      <w:sz w:val="32"/>
      <w:lang w:val="ru-RU" w:eastAsia="ru-RU"/>
    </w:rPr>
  </w:style>
  <w:style w:type="paragraph" w:customStyle="1" w:styleId="11d">
    <w:name w:val="Знак Знак Знак1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e">
    <w:name w:val="Знак Знак Знак1 Знак Знак Знак Знак Знак Знак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7">
    <w:name w:val="Знак1 Знак Знак Знак Знак Знак Знак1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b">
    <w:name w:val="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f">
    <w:name w:val="Знак Знак Знак1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31">
    <w:name w:val="Знак1 Знак Знак Знак Знак Знак Знак3"/>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style13">
    <w:name w:val="style13"/>
    <w:rsid w:val="00B8320D"/>
    <w:rPr>
      <w:rFonts w:cs="Times New Roman"/>
    </w:rPr>
  </w:style>
  <w:style w:type="character" w:customStyle="1" w:styleId="3c">
    <w:name w:val="Знак3 Знак Знак"/>
    <w:rsid w:val="00B8320D"/>
    <w:rPr>
      <w:i/>
      <w:color w:val="FF0000"/>
      <w:sz w:val="32"/>
      <w:lang w:val="ru-RU" w:eastAsia="ru-RU"/>
    </w:rPr>
  </w:style>
  <w:style w:type="paragraph" w:customStyle="1" w:styleId="Tablename">
    <w:name w:val="Table name"/>
    <w:uiPriority w:val="99"/>
    <w:qFormat/>
    <w:rsid w:val="00B8320D"/>
    <w:pPr>
      <w:widowControl w:val="0"/>
      <w:overflowPunct w:val="0"/>
      <w:autoSpaceDE w:val="0"/>
      <w:autoSpaceDN w:val="0"/>
      <w:adjustRightInd w:val="0"/>
      <w:jc w:val="center"/>
      <w:textAlignment w:val="baseline"/>
    </w:pPr>
    <w:rPr>
      <w:rFonts w:ascii="ACSRS" w:hAnsi="ACSRS"/>
      <w:b/>
      <w:sz w:val="18"/>
    </w:rPr>
  </w:style>
  <w:style w:type="paragraph" w:customStyle="1" w:styleId="100">
    <w:name w:val="10"/>
    <w:basedOn w:val="a0"/>
    <w:uiPriority w:val="99"/>
    <w:qFormat/>
    <w:rsid w:val="00B8320D"/>
    <w:pPr>
      <w:spacing w:before="100" w:beforeAutospacing="1" w:after="100" w:afterAutospacing="1"/>
    </w:pPr>
  </w:style>
  <w:style w:type="character" w:customStyle="1" w:styleId="grame">
    <w:name w:val="grame"/>
    <w:rsid w:val="00B8320D"/>
    <w:rPr>
      <w:rFonts w:cs="Times New Roman"/>
    </w:rPr>
  </w:style>
  <w:style w:type="paragraph" w:customStyle="1" w:styleId="news-date">
    <w:name w:val="news-date"/>
    <w:basedOn w:val="a0"/>
    <w:uiPriority w:val="99"/>
    <w:qFormat/>
    <w:rsid w:val="00B8320D"/>
    <w:pPr>
      <w:spacing w:before="100" w:beforeAutospacing="1" w:after="100" w:afterAutospacing="1"/>
    </w:pPr>
  </w:style>
  <w:style w:type="paragraph" w:customStyle="1" w:styleId="afffffff9">
    <w:name w:val="Стиль Знак Знак Знак Знак"/>
    <w:basedOn w:val="a0"/>
    <w:uiPriority w:val="99"/>
    <w:qFormat/>
    <w:rsid w:val="00B8320D"/>
    <w:pPr>
      <w:spacing w:after="160" w:line="240" w:lineRule="exact"/>
    </w:pPr>
    <w:rPr>
      <w:rFonts w:ascii="Verdana" w:hAnsi="Verdana" w:cs="Verdana"/>
      <w:sz w:val="20"/>
      <w:szCs w:val="20"/>
      <w:lang w:val="en-US" w:eastAsia="en-US"/>
    </w:rPr>
  </w:style>
  <w:style w:type="paragraph" w:customStyle="1" w:styleId="afffffffa">
    <w:name w:val="Стиль Знак Знак Знак"/>
    <w:basedOn w:val="a0"/>
    <w:uiPriority w:val="99"/>
    <w:qFormat/>
    <w:rsid w:val="00B8320D"/>
    <w:pPr>
      <w:spacing w:after="160" w:line="240" w:lineRule="exact"/>
    </w:pPr>
    <w:rPr>
      <w:rFonts w:ascii="Verdana" w:hAnsi="Verdana" w:cs="Verdana"/>
      <w:sz w:val="20"/>
      <w:szCs w:val="20"/>
      <w:lang w:val="en-US" w:eastAsia="en-US"/>
    </w:rPr>
  </w:style>
  <w:style w:type="character" w:customStyle="1" w:styleId="topic">
    <w:name w:val="topic"/>
    <w:rsid w:val="00B8320D"/>
    <w:rPr>
      <w:rFonts w:cs="Times New Roman"/>
    </w:rPr>
  </w:style>
  <w:style w:type="paragraph" w:customStyle="1" w:styleId="xl68">
    <w:name w:val="xl68"/>
    <w:basedOn w:val="a0"/>
    <w:uiPriority w:val="99"/>
    <w:qFormat/>
    <w:rsid w:val="00B8320D"/>
    <w:pPr>
      <w:pBdr>
        <w:top w:val="single" w:sz="4" w:space="0" w:color="000000"/>
        <w:left w:val="single" w:sz="4" w:space="0" w:color="000000"/>
      </w:pBdr>
      <w:spacing w:before="100" w:beforeAutospacing="1" w:after="100" w:afterAutospacing="1"/>
    </w:pPr>
  </w:style>
  <w:style w:type="paragraph" w:customStyle="1" w:styleId="xl69">
    <w:name w:val="xl69"/>
    <w:basedOn w:val="a0"/>
    <w:uiPriority w:val="99"/>
    <w:qFormat/>
    <w:rsid w:val="00B8320D"/>
    <w:pPr>
      <w:spacing w:before="100" w:beforeAutospacing="1" w:after="100" w:afterAutospacing="1"/>
      <w:jc w:val="center"/>
    </w:pPr>
  </w:style>
  <w:style w:type="paragraph" w:customStyle="1" w:styleId="xl70">
    <w:name w:val="xl70"/>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uiPriority w:val="99"/>
    <w:qFormat/>
    <w:rsid w:val="00B832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c0">
    <w:name w:val="c"/>
    <w:basedOn w:val="a0"/>
    <w:uiPriority w:val="99"/>
    <w:qFormat/>
    <w:rsid w:val="00B8320D"/>
    <w:pPr>
      <w:spacing w:before="100" w:beforeAutospacing="1" w:after="100" w:afterAutospacing="1"/>
    </w:pPr>
  </w:style>
  <w:style w:type="character" w:customStyle="1" w:styleId="cmm">
    <w:name w:val="cmm"/>
    <w:rsid w:val="00B8320D"/>
    <w:rPr>
      <w:rFonts w:cs="Times New Roman"/>
    </w:rPr>
  </w:style>
  <w:style w:type="paragraph" w:customStyle="1" w:styleId="origin">
    <w:name w:val="origin"/>
    <w:basedOn w:val="a0"/>
    <w:uiPriority w:val="99"/>
    <w:qFormat/>
    <w:rsid w:val="00B8320D"/>
    <w:pPr>
      <w:spacing w:before="100" w:beforeAutospacing="1" w:after="100" w:afterAutospacing="1"/>
    </w:pPr>
  </w:style>
  <w:style w:type="paragraph" w:customStyle="1" w:styleId="2120">
    <w:name w:val="Основной текст с отступом 212"/>
    <w:basedOn w:val="a0"/>
    <w:uiPriority w:val="99"/>
    <w:qFormat/>
    <w:rsid w:val="00B8320D"/>
    <w:pPr>
      <w:widowControl w:val="0"/>
      <w:suppressAutoHyphens/>
      <w:ind w:firstLine="709"/>
      <w:jc w:val="both"/>
    </w:pPr>
    <w:rPr>
      <w:rFonts w:eastAsia="Arial Unicode MS"/>
      <w:kern w:val="1"/>
      <w:sz w:val="28"/>
    </w:rPr>
  </w:style>
  <w:style w:type="paragraph" w:customStyle="1" w:styleId="right">
    <w:name w:val="right"/>
    <w:basedOn w:val="a0"/>
    <w:uiPriority w:val="99"/>
    <w:qFormat/>
    <w:rsid w:val="00B8320D"/>
    <w:pPr>
      <w:spacing w:before="100" w:beforeAutospacing="1" w:after="100" w:afterAutospacing="1"/>
    </w:pPr>
  </w:style>
  <w:style w:type="character" w:customStyle="1" w:styleId="post">
    <w:name w:val="post"/>
    <w:rsid w:val="00B8320D"/>
    <w:rPr>
      <w:rFonts w:cs="Times New Roman"/>
    </w:rPr>
  </w:style>
  <w:style w:type="character" w:customStyle="1" w:styleId="sifr-alternate">
    <w:name w:val="sifr-alternate"/>
    <w:rsid w:val="00B8320D"/>
    <w:rPr>
      <w:rFonts w:cs="Times New Roman"/>
    </w:rPr>
  </w:style>
  <w:style w:type="character" w:customStyle="1" w:styleId="chapterheader">
    <w:name w:val="chapterheader"/>
    <w:rsid w:val="00B8320D"/>
    <w:rPr>
      <w:rFonts w:cs="Times New Roman"/>
    </w:rPr>
  </w:style>
  <w:style w:type="character" w:customStyle="1" w:styleId="itemheader">
    <w:name w:val="itemheader"/>
    <w:rsid w:val="00B8320D"/>
    <w:rPr>
      <w:rFonts w:cs="Times New Roman"/>
    </w:rPr>
  </w:style>
  <w:style w:type="character" w:customStyle="1" w:styleId="sbra">
    <w:name w:val="sbra"/>
    <w:rsid w:val="00B8320D"/>
    <w:rPr>
      <w:rFonts w:cs="Times New Roman"/>
    </w:rPr>
  </w:style>
  <w:style w:type="character" w:customStyle="1" w:styleId="bra">
    <w:name w:val="bra"/>
    <w:rsid w:val="00B8320D"/>
    <w:rPr>
      <w:rFonts w:cs="Times New Roman"/>
    </w:rPr>
  </w:style>
  <w:style w:type="character" w:customStyle="1" w:styleId="pubarticletitle">
    <w:name w:val="pub_article_title"/>
    <w:rsid w:val="00B8320D"/>
    <w:rPr>
      <w:rFonts w:cs="Times New Roman"/>
    </w:rPr>
  </w:style>
  <w:style w:type="character" w:customStyle="1" w:styleId="dt">
    <w:name w:val="dt"/>
    <w:rsid w:val="00B8320D"/>
    <w:rPr>
      <w:rFonts w:cs="Times New Roman"/>
    </w:rPr>
  </w:style>
  <w:style w:type="paragraph" w:customStyle="1" w:styleId="shernew">
    <w:name w:val="shernew"/>
    <w:basedOn w:val="a0"/>
    <w:uiPriority w:val="99"/>
    <w:qFormat/>
    <w:rsid w:val="00B8320D"/>
    <w:pPr>
      <w:spacing w:before="100" w:beforeAutospacing="1" w:after="100" w:afterAutospacing="1"/>
    </w:pPr>
  </w:style>
  <w:style w:type="paragraph" w:customStyle="1" w:styleId="u">
    <w:name w:val="u"/>
    <w:basedOn w:val="a0"/>
    <w:uiPriority w:val="99"/>
    <w:qFormat/>
    <w:rsid w:val="00B8320D"/>
    <w:pPr>
      <w:spacing w:before="100" w:beforeAutospacing="1" w:after="100" w:afterAutospacing="1"/>
    </w:pPr>
  </w:style>
  <w:style w:type="paragraph" w:customStyle="1" w:styleId="r">
    <w:name w:val="r"/>
    <w:basedOn w:val="a0"/>
    <w:uiPriority w:val="99"/>
    <w:qFormat/>
    <w:rsid w:val="00B8320D"/>
    <w:pPr>
      <w:spacing w:before="100" w:beforeAutospacing="1" w:after="100" w:afterAutospacing="1"/>
    </w:pPr>
  </w:style>
  <w:style w:type="paragraph" w:customStyle="1" w:styleId="msconsolelink">
    <w:name w:val="msconsolelink"/>
    <w:basedOn w:val="a0"/>
    <w:uiPriority w:val="99"/>
    <w:qFormat/>
    <w:rsid w:val="00B8320D"/>
    <w:pPr>
      <w:spacing w:before="71" w:after="71"/>
    </w:pPr>
    <w:rPr>
      <w:rFonts w:ascii="Tahoma" w:hAnsi="Tahoma" w:cs="Tahoma"/>
      <w:color w:val="666666"/>
      <w:sz w:val="10"/>
      <w:szCs w:val="10"/>
    </w:rPr>
  </w:style>
  <w:style w:type="character" w:customStyle="1" w:styleId="apple-converted-space">
    <w:name w:val="apple-converted-space"/>
    <w:rsid w:val="00B8320D"/>
    <w:rPr>
      <w:rFonts w:cs="Times New Roman"/>
    </w:rPr>
  </w:style>
  <w:style w:type="character" w:customStyle="1" w:styleId="WW8Num2z0">
    <w:name w:val="WW8Num2z0"/>
    <w:rsid w:val="00B8320D"/>
    <w:rPr>
      <w:rFonts w:ascii="Wingdings" w:hAnsi="Wingdings"/>
      <w:color w:val="0066AF"/>
    </w:rPr>
  </w:style>
  <w:style w:type="character" w:customStyle="1" w:styleId="WW8Num3z0">
    <w:name w:val="WW8Num3z0"/>
    <w:rsid w:val="00B8320D"/>
    <w:rPr>
      <w:rFonts w:ascii="Symbol" w:hAnsi="Symbol"/>
    </w:rPr>
  </w:style>
  <w:style w:type="character" w:customStyle="1" w:styleId="WW8Num4z0">
    <w:name w:val="WW8Num4z0"/>
    <w:rsid w:val="00B8320D"/>
    <w:rPr>
      <w:rFonts w:ascii="Symbol" w:hAnsi="Symbol"/>
    </w:rPr>
  </w:style>
  <w:style w:type="character" w:customStyle="1" w:styleId="WW8Num5z0">
    <w:name w:val="WW8Num5z0"/>
    <w:rsid w:val="00B8320D"/>
    <w:rPr>
      <w:rFonts w:ascii="Wingdings" w:hAnsi="Wingdings"/>
      <w:color w:val="0066AF"/>
    </w:rPr>
  </w:style>
  <w:style w:type="character" w:customStyle="1" w:styleId="WW8Num6z0">
    <w:name w:val="WW8Num6z0"/>
    <w:rsid w:val="00B8320D"/>
    <w:rPr>
      <w:rFonts w:ascii="Symbol" w:hAnsi="Symbol"/>
    </w:rPr>
  </w:style>
  <w:style w:type="character" w:customStyle="1" w:styleId="WW8Num7z0">
    <w:name w:val="WW8Num7z0"/>
    <w:rsid w:val="00B8320D"/>
    <w:rPr>
      <w:rFonts w:ascii="Symbol" w:hAnsi="Symbol"/>
    </w:rPr>
  </w:style>
  <w:style w:type="character" w:customStyle="1" w:styleId="WW8Num8z0">
    <w:name w:val="WW8Num8z0"/>
    <w:rsid w:val="00B8320D"/>
    <w:rPr>
      <w:rFonts w:ascii="Wingdings" w:hAnsi="Wingdings"/>
    </w:rPr>
  </w:style>
  <w:style w:type="character" w:customStyle="1" w:styleId="2f4">
    <w:name w:val="Основной шрифт абзаца2"/>
    <w:rsid w:val="00B8320D"/>
  </w:style>
  <w:style w:type="character" w:customStyle="1" w:styleId="Absatz-Standardschriftart">
    <w:name w:val="Absatz-Standardschriftart"/>
    <w:rsid w:val="00B8320D"/>
  </w:style>
  <w:style w:type="character" w:customStyle="1" w:styleId="WW8Num1z0">
    <w:name w:val="WW8Num1z0"/>
    <w:rsid w:val="00B8320D"/>
    <w:rPr>
      <w:rFonts w:ascii="Symbol" w:hAnsi="Symbol"/>
    </w:rPr>
  </w:style>
  <w:style w:type="character" w:customStyle="1" w:styleId="WW8Num1z1">
    <w:name w:val="WW8Num1z1"/>
    <w:rsid w:val="00B8320D"/>
    <w:rPr>
      <w:rFonts w:ascii="Courier New" w:hAnsi="Courier New"/>
    </w:rPr>
  </w:style>
  <w:style w:type="character" w:customStyle="1" w:styleId="WW8Num1z2">
    <w:name w:val="WW8Num1z2"/>
    <w:rsid w:val="00B8320D"/>
    <w:rPr>
      <w:rFonts w:ascii="Wingdings" w:hAnsi="Wingdings"/>
    </w:rPr>
  </w:style>
  <w:style w:type="character" w:customStyle="1" w:styleId="WW8Num2z1">
    <w:name w:val="WW8Num2z1"/>
    <w:rsid w:val="00B8320D"/>
    <w:rPr>
      <w:rFonts w:ascii="Courier New" w:hAnsi="Courier New"/>
    </w:rPr>
  </w:style>
  <w:style w:type="character" w:customStyle="1" w:styleId="WW8Num2z2">
    <w:name w:val="WW8Num2z2"/>
    <w:rsid w:val="00B8320D"/>
    <w:rPr>
      <w:rFonts w:ascii="Wingdings" w:hAnsi="Wingdings"/>
    </w:rPr>
  </w:style>
  <w:style w:type="character" w:customStyle="1" w:styleId="WW8Num2z3">
    <w:name w:val="WW8Num2z3"/>
    <w:rsid w:val="00B8320D"/>
    <w:rPr>
      <w:rFonts w:ascii="Symbol" w:hAnsi="Symbol"/>
    </w:rPr>
  </w:style>
  <w:style w:type="character" w:customStyle="1" w:styleId="WW8Num3z1">
    <w:name w:val="WW8Num3z1"/>
    <w:rsid w:val="00B8320D"/>
    <w:rPr>
      <w:rFonts w:ascii="Courier New" w:hAnsi="Courier New"/>
    </w:rPr>
  </w:style>
  <w:style w:type="character" w:customStyle="1" w:styleId="WW8Num3z2">
    <w:name w:val="WW8Num3z2"/>
    <w:rsid w:val="00B8320D"/>
    <w:rPr>
      <w:rFonts w:ascii="Wingdings" w:hAnsi="Wingdings"/>
    </w:rPr>
  </w:style>
  <w:style w:type="character" w:customStyle="1" w:styleId="WW8Num4z1">
    <w:name w:val="WW8Num4z1"/>
    <w:rsid w:val="00B8320D"/>
    <w:rPr>
      <w:rFonts w:ascii="Courier New" w:hAnsi="Courier New"/>
    </w:rPr>
  </w:style>
  <w:style w:type="character" w:customStyle="1" w:styleId="WW8Num4z2">
    <w:name w:val="WW8Num4z2"/>
    <w:rsid w:val="00B8320D"/>
    <w:rPr>
      <w:rFonts w:ascii="Wingdings" w:hAnsi="Wingdings"/>
    </w:rPr>
  </w:style>
  <w:style w:type="character" w:customStyle="1" w:styleId="WW8Num5z1">
    <w:name w:val="WW8Num5z1"/>
    <w:rsid w:val="00B8320D"/>
    <w:rPr>
      <w:rFonts w:ascii="Courier New" w:hAnsi="Courier New"/>
    </w:rPr>
  </w:style>
  <w:style w:type="character" w:customStyle="1" w:styleId="WW8Num5z2">
    <w:name w:val="WW8Num5z2"/>
    <w:rsid w:val="00B8320D"/>
    <w:rPr>
      <w:rFonts w:ascii="Wingdings" w:hAnsi="Wingdings"/>
    </w:rPr>
  </w:style>
  <w:style w:type="character" w:customStyle="1" w:styleId="WW8Num5z3">
    <w:name w:val="WW8Num5z3"/>
    <w:rsid w:val="00B8320D"/>
    <w:rPr>
      <w:rFonts w:ascii="Symbol" w:hAnsi="Symbol"/>
    </w:rPr>
  </w:style>
  <w:style w:type="character" w:customStyle="1" w:styleId="WW8Num6z1">
    <w:name w:val="WW8Num6z1"/>
    <w:rsid w:val="00B8320D"/>
    <w:rPr>
      <w:rFonts w:ascii="Courier New" w:hAnsi="Courier New"/>
    </w:rPr>
  </w:style>
  <w:style w:type="character" w:customStyle="1" w:styleId="WW8Num6z2">
    <w:name w:val="WW8Num6z2"/>
    <w:rsid w:val="00B8320D"/>
    <w:rPr>
      <w:rFonts w:ascii="Wingdings" w:hAnsi="Wingdings"/>
    </w:rPr>
  </w:style>
  <w:style w:type="character" w:customStyle="1" w:styleId="WW8Num7z1">
    <w:name w:val="WW8Num7z1"/>
    <w:rsid w:val="00B8320D"/>
    <w:rPr>
      <w:rFonts w:ascii="Courier New" w:hAnsi="Courier New"/>
    </w:rPr>
  </w:style>
  <w:style w:type="character" w:customStyle="1" w:styleId="WW8Num7z2">
    <w:name w:val="WW8Num7z2"/>
    <w:rsid w:val="00B8320D"/>
    <w:rPr>
      <w:rFonts w:ascii="Wingdings" w:hAnsi="Wingdings"/>
    </w:rPr>
  </w:style>
  <w:style w:type="character" w:customStyle="1" w:styleId="WW8Num8z1">
    <w:name w:val="WW8Num8z1"/>
    <w:rsid w:val="00B8320D"/>
    <w:rPr>
      <w:rFonts w:ascii="Courier New" w:hAnsi="Courier New"/>
    </w:rPr>
  </w:style>
  <w:style w:type="character" w:customStyle="1" w:styleId="WW8Num8z3">
    <w:name w:val="WW8Num8z3"/>
    <w:rsid w:val="00B8320D"/>
    <w:rPr>
      <w:rFonts w:ascii="Symbol" w:hAnsi="Symbol"/>
    </w:rPr>
  </w:style>
  <w:style w:type="character" w:customStyle="1" w:styleId="WW8Num10z0">
    <w:name w:val="WW8Num10z0"/>
    <w:rsid w:val="00B8320D"/>
    <w:rPr>
      <w:rFonts w:ascii="Wingdings" w:hAnsi="Wingdings"/>
      <w:color w:val="FF0000"/>
    </w:rPr>
  </w:style>
  <w:style w:type="character" w:customStyle="1" w:styleId="WW8Num10z1">
    <w:name w:val="WW8Num10z1"/>
    <w:rsid w:val="00B8320D"/>
    <w:rPr>
      <w:rFonts w:ascii="Courier New" w:hAnsi="Courier New"/>
    </w:rPr>
  </w:style>
  <w:style w:type="character" w:customStyle="1" w:styleId="WW8Num10z2">
    <w:name w:val="WW8Num10z2"/>
    <w:rsid w:val="00B8320D"/>
    <w:rPr>
      <w:rFonts w:ascii="Wingdings" w:hAnsi="Wingdings"/>
    </w:rPr>
  </w:style>
  <w:style w:type="character" w:customStyle="1" w:styleId="WW8Num10z3">
    <w:name w:val="WW8Num10z3"/>
    <w:rsid w:val="00B8320D"/>
    <w:rPr>
      <w:rFonts w:ascii="Symbol" w:hAnsi="Symbol"/>
    </w:rPr>
  </w:style>
  <w:style w:type="character" w:customStyle="1" w:styleId="WW8Num11z0">
    <w:name w:val="WW8Num11z0"/>
    <w:rsid w:val="00B8320D"/>
    <w:rPr>
      <w:rFonts w:ascii="Symbol" w:hAnsi="Symbol"/>
    </w:rPr>
  </w:style>
  <w:style w:type="character" w:customStyle="1" w:styleId="WW8Num11z1">
    <w:name w:val="WW8Num11z1"/>
    <w:rsid w:val="00B8320D"/>
    <w:rPr>
      <w:rFonts w:ascii="Courier New" w:hAnsi="Courier New"/>
    </w:rPr>
  </w:style>
  <w:style w:type="character" w:customStyle="1" w:styleId="WW8Num11z2">
    <w:name w:val="WW8Num11z2"/>
    <w:rsid w:val="00B8320D"/>
    <w:rPr>
      <w:rFonts w:ascii="Wingdings" w:hAnsi="Wingdings"/>
    </w:rPr>
  </w:style>
  <w:style w:type="character" w:customStyle="1" w:styleId="WW8Num12z0">
    <w:name w:val="WW8Num12z0"/>
    <w:rsid w:val="00B8320D"/>
    <w:rPr>
      <w:rFonts w:ascii="Symbol" w:hAnsi="Symbol"/>
    </w:rPr>
  </w:style>
  <w:style w:type="character" w:customStyle="1" w:styleId="WW8Num12z1">
    <w:name w:val="WW8Num12z1"/>
    <w:rsid w:val="00B8320D"/>
    <w:rPr>
      <w:rFonts w:ascii="Courier New" w:hAnsi="Courier New"/>
    </w:rPr>
  </w:style>
  <w:style w:type="character" w:customStyle="1" w:styleId="WW8Num12z2">
    <w:name w:val="WW8Num12z2"/>
    <w:rsid w:val="00B8320D"/>
    <w:rPr>
      <w:rFonts w:ascii="Wingdings" w:hAnsi="Wingdings"/>
    </w:rPr>
  </w:style>
  <w:style w:type="character" w:customStyle="1" w:styleId="WW8Num13z0">
    <w:name w:val="WW8Num13z0"/>
    <w:rsid w:val="00B8320D"/>
    <w:rPr>
      <w:rFonts w:ascii="Wingdings" w:hAnsi="Wingdings"/>
      <w:color w:val="FF0000"/>
    </w:rPr>
  </w:style>
  <w:style w:type="character" w:customStyle="1" w:styleId="WW8Num13z1">
    <w:name w:val="WW8Num13z1"/>
    <w:rsid w:val="00B8320D"/>
    <w:rPr>
      <w:rFonts w:ascii="Courier New" w:hAnsi="Courier New"/>
    </w:rPr>
  </w:style>
  <w:style w:type="character" w:customStyle="1" w:styleId="WW8Num13z2">
    <w:name w:val="WW8Num13z2"/>
    <w:rsid w:val="00B8320D"/>
    <w:rPr>
      <w:rFonts w:ascii="Wingdings" w:hAnsi="Wingdings"/>
    </w:rPr>
  </w:style>
  <w:style w:type="character" w:customStyle="1" w:styleId="WW8Num13z3">
    <w:name w:val="WW8Num13z3"/>
    <w:rsid w:val="00B8320D"/>
    <w:rPr>
      <w:rFonts w:ascii="Symbol" w:hAnsi="Symbol"/>
    </w:rPr>
  </w:style>
  <w:style w:type="character" w:customStyle="1" w:styleId="1ffc">
    <w:name w:val="Основной шрифт абзаца1"/>
    <w:rsid w:val="00B8320D"/>
  </w:style>
  <w:style w:type="character" w:customStyle="1" w:styleId="afffffffb">
    <w:name w:val="Символ сноски"/>
    <w:rsid w:val="00B8320D"/>
    <w:rPr>
      <w:vertAlign w:val="superscript"/>
    </w:rPr>
  </w:style>
  <w:style w:type="character" w:customStyle="1" w:styleId="1ffd">
    <w:name w:val="Знак примечания1"/>
    <w:rsid w:val="00B8320D"/>
    <w:rPr>
      <w:sz w:val="16"/>
    </w:rPr>
  </w:style>
  <w:style w:type="character" w:customStyle="1" w:styleId="afffffffc">
    <w:name w:val="Символы концевой сноски"/>
    <w:rsid w:val="00B8320D"/>
    <w:rPr>
      <w:vertAlign w:val="superscript"/>
    </w:rPr>
  </w:style>
  <w:style w:type="character" w:customStyle="1" w:styleId="1ffe">
    <w:name w:val="Знак сноски1"/>
    <w:rsid w:val="00B8320D"/>
    <w:rPr>
      <w:vertAlign w:val="superscript"/>
    </w:rPr>
  </w:style>
  <w:style w:type="character" w:customStyle="1" w:styleId="1fff">
    <w:name w:val="Знак концевой сноски1"/>
    <w:rsid w:val="00B8320D"/>
    <w:rPr>
      <w:vertAlign w:val="superscript"/>
    </w:rPr>
  </w:style>
  <w:style w:type="character" w:customStyle="1" w:styleId="afffffffd">
    <w:name w:val="Маркеры списка"/>
    <w:rsid w:val="00B8320D"/>
    <w:rPr>
      <w:rFonts w:ascii="OpenSymbol" w:eastAsia="OpenSymbol" w:hAnsi="OpenSymbol"/>
    </w:rPr>
  </w:style>
  <w:style w:type="character" w:customStyle="1" w:styleId="2f5">
    <w:name w:val="Знак примечания2"/>
    <w:rsid w:val="00B8320D"/>
    <w:rPr>
      <w:sz w:val="16"/>
    </w:rPr>
  </w:style>
  <w:style w:type="paragraph" w:styleId="afffffffe">
    <w:name w:val="Title"/>
    <w:basedOn w:val="a0"/>
    <w:next w:val="affa"/>
    <w:uiPriority w:val="99"/>
    <w:qFormat/>
    <w:rsid w:val="00B8320D"/>
    <w:pPr>
      <w:keepNext/>
      <w:suppressAutoHyphens/>
      <w:spacing w:before="240" w:after="120"/>
    </w:pPr>
    <w:rPr>
      <w:rFonts w:ascii="Arial" w:hAnsi="Arial" w:cs="Mangal"/>
      <w:sz w:val="28"/>
      <w:szCs w:val="28"/>
      <w:lang w:eastAsia="ar-SA"/>
    </w:rPr>
  </w:style>
  <w:style w:type="paragraph" w:customStyle="1" w:styleId="2f6">
    <w:name w:val="Название2"/>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2f7">
    <w:name w:val="Указатель2"/>
    <w:basedOn w:val="a0"/>
    <w:uiPriority w:val="99"/>
    <w:qFormat/>
    <w:rsid w:val="00B8320D"/>
    <w:pPr>
      <w:suppressLineNumbers/>
      <w:suppressAutoHyphens/>
    </w:pPr>
    <w:rPr>
      <w:rFonts w:ascii="Arial" w:hAnsi="Arial" w:cs="Mangal"/>
      <w:lang w:eastAsia="ar-SA"/>
    </w:rPr>
  </w:style>
  <w:style w:type="paragraph" w:customStyle="1" w:styleId="1fff0">
    <w:name w:val="Название1"/>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1fff1">
    <w:name w:val="Указатель1"/>
    <w:basedOn w:val="a0"/>
    <w:uiPriority w:val="99"/>
    <w:qFormat/>
    <w:rsid w:val="00B8320D"/>
    <w:pPr>
      <w:suppressLineNumbers/>
      <w:suppressAutoHyphens/>
    </w:pPr>
    <w:rPr>
      <w:rFonts w:ascii="Arial" w:hAnsi="Arial" w:cs="Mangal"/>
      <w:lang w:eastAsia="ar-SA"/>
    </w:rPr>
  </w:style>
  <w:style w:type="paragraph" w:customStyle="1" w:styleId="222">
    <w:name w:val="Основной текст с отступом 22"/>
    <w:basedOn w:val="a0"/>
    <w:uiPriority w:val="99"/>
    <w:qFormat/>
    <w:rsid w:val="00B8320D"/>
    <w:pPr>
      <w:suppressAutoHyphens/>
      <w:ind w:left="1416"/>
    </w:pPr>
    <w:rPr>
      <w:lang w:eastAsia="ar-SA"/>
    </w:rPr>
  </w:style>
  <w:style w:type="paragraph" w:customStyle="1" w:styleId="321">
    <w:name w:val="Основной текст с отступом 32"/>
    <w:basedOn w:val="a0"/>
    <w:uiPriority w:val="99"/>
    <w:qFormat/>
    <w:rsid w:val="00B8320D"/>
    <w:pPr>
      <w:suppressAutoHyphens/>
      <w:ind w:left="2835" w:firstLine="709"/>
      <w:jc w:val="both"/>
    </w:pPr>
    <w:rPr>
      <w:bCs/>
      <w:sz w:val="20"/>
      <w:szCs w:val="20"/>
      <w:lang w:eastAsia="ar-SA"/>
    </w:rPr>
  </w:style>
  <w:style w:type="paragraph" w:customStyle="1" w:styleId="314">
    <w:name w:val="Основной текст 31"/>
    <w:basedOn w:val="a0"/>
    <w:uiPriority w:val="99"/>
    <w:qFormat/>
    <w:rsid w:val="00B8320D"/>
    <w:pPr>
      <w:suppressAutoHyphens/>
      <w:spacing w:after="120"/>
    </w:pPr>
    <w:rPr>
      <w:sz w:val="16"/>
      <w:szCs w:val="16"/>
      <w:lang w:eastAsia="ar-SA"/>
    </w:rPr>
  </w:style>
  <w:style w:type="paragraph" w:customStyle="1" w:styleId="223">
    <w:name w:val="Основной текст 22"/>
    <w:basedOn w:val="a0"/>
    <w:uiPriority w:val="99"/>
    <w:qFormat/>
    <w:rsid w:val="00B8320D"/>
    <w:pPr>
      <w:suppressAutoHyphens/>
      <w:spacing w:after="120" w:line="480" w:lineRule="auto"/>
    </w:pPr>
    <w:rPr>
      <w:lang w:eastAsia="ar-SA"/>
    </w:rPr>
  </w:style>
  <w:style w:type="paragraph" w:customStyle="1" w:styleId="1fff2">
    <w:name w:val="Название объекта1"/>
    <w:basedOn w:val="a0"/>
    <w:next w:val="a0"/>
    <w:uiPriority w:val="99"/>
    <w:qFormat/>
    <w:rsid w:val="00B8320D"/>
    <w:pPr>
      <w:suppressAutoHyphens/>
      <w:jc w:val="right"/>
    </w:pPr>
    <w:rPr>
      <w:b/>
      <w:i/>
      <w:iCs/>
      <w:sz w:val="16"/>
      <w:lang w:eastAsia="ar-SA"/>
    </w:rPr>
  </w:style>
  <w:style w:type="paragraph" w:customStyle="1" w:styleId="1fff3">
    <w:name w:val="Текст1"/>
    <w:basedOn w:val="a0"/>
    <w:uiPriority w:val="99"/>
    <w:qFormat/>
    <w:rsid w:val="00B8320D"/>
    <w:pPr>
      <w:suppressAutoHyphens/>
      <w:spacing w:before="280" w:after="280"/>
    </w:pPr>
    <w:rPr>
      <w:lang w:eastAsia="ar-SA"/>
    </w:rPr>
  </w:style>
  <w:style w:type="paragraph" w:customStyle="1" w:styleId="1fff4">
    <w:name w:val="Текст примечания1"/>
    <w:basedOn w:val="a0"/>
    <w:uiPriority w:val="99"/>
    <w:qFormat/>
    <w:rsid w:val="00B8320D"/>
    <w:pPr>
      <w:suppressAutoHyphens/>
    </w:pPr>
    <w:rPr>
      <w:sz w:val="20"/>
      <w:szCs w:val="20"/>
      <w:lang w:eastAsia="ar-SA"/>
    </w:rPr>
  </w:style>
  <w:style w:type="paragraph" w:customStyle="1" w:styleId="1fff5">
    <w:name w:val="Маркированный список1"/>
    <w:basedOn w:val="a0"/>
    <w:uiPriority w:val="99"/>
    <w:qFormat/>
    <w:rsid w:val="00B8320D"/>
    <w:pPr>
      <w:keepLines/>
      <w:suppressAutoHyphens/>
      <w:ind w:left="397" w:hanging="397"/>
      <w:jc w:val="both"/>
    </w:pPr>
    <w:rPr>
      <w:szCs w:val="20"/>
      <w:lang w:eastAsia="ar-SA"/>
    </w:rPr>
  </w:style>
  <w:style w:type="paragraph" w:customStyle="1" w:styleId="1fff6">
    <w:name w:val="Схема документа1"/>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affffffff">
    <w:name w:val="Содержимое таблицы"/>
    <w:basedOn w:val="a0"/>
    <w:uiPriority w:val="99"/>
    <w:qFormat/>
    <w:rsid w:val="00B8320D"/>
    <w:pPr>
      <w:suppressLineNumbers/>
      <w:suppressAutoHyphens/>
    </w:pPr>
    <w:rPr>
      <w:lang w:eastAsia="ar-SA"/>
    </w:rPr>
  </w:style>
  <w:style w:type="paragraph" w:customStyle="1" w:styleId="315">
    <w:name w:val="Список 31"/>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10">
    <w:name w:val="Маркированный список 51"/>
    <w:basedOn w:val="a0"/>
    <w:uiPriority w:val="99"/>
    <w:qFormat/>
    <w:rsid w:val="00B8320D"/>
    <w:pPr>
      <w:tabs>
        <w:tab w:val="left" w:pos="1492"/>
      </w:tabs>
      <w:suppressAutoHyphens/>
      <w:ind w:left="1492" w:hanging="360"/>
    </w:pPr>
    <w:rPr>
      <w:lang w:eastAsia="ar-SA"/>
    </w:rPr>
  </w:style>
  <w:style w:type="paragraph" w:customStyle="1" w:styleId="410">
    <w:name w:val="Маркированный список 41"/>
    <w:basedOn w:val="a0"/>
    <w:uiPriority w:val="99"/>
    <w:qFormat/>
    <w:rsid w:val="00B8320D"/>
    <w:pPr>
      <w:tabs>
        <w:tab w:val="left" w:pos="1209"/>
      </w:tabs>
      <w:suppressAutoHyphens/>
      <w:ind w:left="1209" w:hanging="360"/>
    </w:pPr>
    <w:rPr>
      <w:lang w:eastAsia="ar-SA"/>
    </w:rPr>
  </w:style>
  <w:style w:type="paragraph" w:customStyle="1" w:styleId="1fff7">
    <w:name w:val="Цитата1"/>
    <w:basedOn w:val="a0"/>
    <w:uiPriority w:val="99"/>
    <w:qFormat/>
    <w:rsid w:val="00B8320D"/>
    <w:pPr>
      <w:suppressAutoHyphens/>
      <w:spacing w:before="280" w:after="280"/>
    </w:pPr>
    <w:rPr>
      <w:lang w:eastAsia="ar-SA"/>
    </w:rPr>
  </w:style>
  <w:style w:type="paragraph" w:customStyle="1" w:styleId="213">
    <w:name w:val="Список 21"/>
    <w:basedOn w:val="a0"/>
    <w:uiPriority w:val="99"/>
    <w:qFormat/>
    <w:rsid w:val="00B8320D"/>
    <w:pPr>
      <w:suppressAutoHyphens/>
      <w:ind w:left="566" w:hanging="283"/>
    </w:pPr>
    <w:rPr>
      <w:lang w:eastAsia="ar-SA"/>
    </w:rPr>
  </w:style>
  <w:style w:type="paragraph" w:customStyle="1" w:styleId="affffffff0">
    <w:name w:val="Содержимое врезки"/>
    <w:basedOn w:val="affa"/>
    <w:uiPriority w:val="99"/>
    <w:qFormat/>
    <w:rsid w:val="00B8320D"/>
    <w:pPr>
      <w:suppressAutoHyphens/>
    </w:pPr>
    <w:rPr>
      <w:lang w:eastAsia="ar-SA"/>
    </w:rPr>
  </w:style>
  <w:style w:type="paragraph" w:customStyle="1" w:styleId="101">
    <w:name w:val="Оглавление 10"/>
    <w:basedOn w:val="1fff1"/>
    <w:uiPriority w:val="99"/>
    <w:qFormat/>
    <w:rsid w:val="00B8320D"/>
    <w:pPr>
      <w:tabs>
        <w:tab w:val="right" w:leader="dot" w:pos="7091"/>
      </w:tabs>
      <w:ind w:left="2547"/>
    </w:pPr>
  </w:style>
  <w:style w:type="paragraph" w:customStyle="1" w:styleId="WW-Normal">
    <w:name w:val="WW-Normal"/>
    <w:basedOn w:val="a0"/>
    <w:uiPriority w:val="99"/>
    <w:qFormat/>
    <w:rsid w:val="00B8320D"/>
    <w:pPr>
      <w:suppressAutoHyphens/>
      <w:autoSpaceDE w:val="0"/>
    </w:pPr>
    <w:rPr>
      <w:rFonts w:ascii="Calibri" w:hAnsi="Calibri" w:cs="Calibri"/>
      <w:color w:val="000000"/>
      <w:lang w:eastAsia="hi-IN" w:bidi="hi-IN"/>
    </w:rPr>
  </w:style>
  <w:style w:type="paragraph" w:customStyle="1" w:styleId="2f8">
    <w:name w:val="Текст примечания2"/>
    <w:basedOn w:val="a0"/>
    <w:uiPriority w:val="99"/>
    <w:qFormat/>
    <w:rsid w:val="00B8320D"/>
    <w:pPr>
      <w:suppressAutoHyphens/>
    </w:pPr>
    <w:rPr>
      <w:sz w:val="20"/>
      <w:szCs w:val="20"/>
      <w:lang w:eastAsia="ar-SA"/>
    </w:rPr>
  </w:style>
  <w:style w:type="character" w:customStyle="1" w:styleId="none">
    <w:name w:val="none"/>
    <w:rsid w:val="00B8320D"/>
    <w:rPr>
      <w:rFonts w:cs="Times New Roman"/>
    </w:rPr>
  </w:style>
  <w:style w:type="paragraph" w:customStyle="1" w:styleId="govyandexsearch">
    <w:name w:val="govyandexsearch"/>
    <w:basedOn w:val="a0"/>
    <w:uiPriority w:val="99"/>
    <w:qFormat/>
    <w:rsid w:val="00B8320D"/>
    <w:pPr>
      <w:spacing w:before="71" w:after="71"/>
    </w:pPr>
    <w:rPr>
      <w:rFonts w:ascii="Tahoma" w:hAnsi="Tahoma" w:cs="Tahoma"/>
      <w:color w:val="000000"/>
      <w:sz w:val="11"/>
      <w:szCs w:val="11"/>
    </w:rPr>
  </w:style>
  <w:style w:type="paragraph" w:customStyle="1" w:styleId="affffffff1">
    <w:name w:val="Стиль"/>
    <w:basedOn w:val="a0"/>
    <w:uiPriority w:val="99"/>
    <w:qFormat/>
    <w:rsid w:val="00B8320D"/>
    <w:pPr>
      <w:spacing w:after="160" w:line="240" w:lineRule="exact"/>
    </w:pPr>
    <w:rPr>
      <w:rFonts w:ascii="Verdana" w:hAnsi="Verdana" w:cs="Verdana"/>
      <w:sz w:val="20"/>
      <w:szCs w:val="20"/>
      <w:lang w:val="en-US" w:eastAsia="en-US"/>
    </w:rPr>
  </w:style>
  <w:style w:type="paragraph" w:customStyle="1" w:styleId="ConsPlusCell">
    <w:name w:val="ConsPlusCell"/>
    <w:uiPriority w:val="99"/>
    <w:qFormat/>
    <w:rsid w:val="00B8320D"/>
    <w:pPr>
      <w:widowControl w:val="0"/>
    </w:pPr>
    <w:rPr>
      <w:rFonts w:ascii="Arial" w:hAnsi="Arial" w:cs="Arial"/>
    </w:rPr>
  </w:style>
  <w:style w:type="character" w:customStyle="1" w:styleId="namem">
    <w:name w:val="namem"/>
    <w:rsid w:val="00B8320D"/>
    <w:rPr>
      <w:rFonts w:cs="Times New Roman"/>
    </w:rPr>
  </w:style>
  <w:style w:type="paragraph" w:customStyle="1" w:styleId="govperson">
    <w:name w:val="govperson"/>
    <w:basedOn w:val="a0"/>
    <w:uiPriority w:val="99"/>
    <w:qFormat/>
    <w:rsid w:val="00B8320D"/>
    <w:pPr>
      <w:spacing w:before="71" w:after="71"/>
    </w:pPr>
    <w:rPr>
      <w:rFonts w:ascii="Tahoma" w:hAnsi="Tahoma" w:cs="Tahoma"/>
      <w:color w:val="000000"/>
      <w:sz w:val="11"/>
      <w:szCs w:val="11"/>
    </w:rPr>
  </w:style>
  <w:style w:type="character" w:customStyle="1" w:styleId="litem">
    <w:name w:val="litem"/>
    <w:rsid w:val="00B8320D"/>
    <w:rPr>
      <w:rFonts w:cs="Times New Roman"/>
    </w:rPr>
  </w:style>
  <w:style w:type="paragraph" w:customStyle="1" w:styleId="ital1">
    <w:name w:val="ital1"/>
    <w:basedOn w:val="a0"/>
    <w:uiPriority w:val="99"/>
    <w:qFormat/>
    <w:rsid w:val="00B8320D"/>
    <w:pPr>
      <w:spacing w:before="155" w:after="155"/>
    </w:pPr>
    <w:rPr>
      <w:i/>
      <w:iCs/>
      <w:sz w:val="12"/>
      <w:szCs w:val="12"/>
    </w:rPr>
  </w:style>
  <w:style w:type="character" w:customStyle="1" w:styleId="WW8Num9z0">
    <w:name w:val="WW8Num9z0"/>
    <w:rsid w:val="00B8320D"/>
    <w:rPr>
      <w:rFonts w:ascii="Symbol" w:hAnsi="Symbol"/>
    </w:rPr>
  </w:style>
  <w:style w:type="character" w:customStyle="1" w:styleId="WW8Num9z1">
    <w:name w:val="WW8Num9z1"/>
    <w:rsid w:val="00B8320D"/>
    <w:rPr>
      <w:rFonts w:ascii="Courier New" w:hAnsi="Courier New"/>
    </w:rPr>
  </w:style>
  <w:style w:type="character" w:customStyle="1" w:styleId="WW8Num9z2">
    <w:name w:val="WW8Num9z2"/>
    <w:rsid w:val="00B8320D"/>
    <w:rPr>
      <w:rFonts w:ascii="Wingdings" w:hAnsi="Wingdings"/>
    </w:rPr>
  </w:style>
  <w:style w:type="character" w:customStyle="1" w:styleId="WW8Num14z0">
    <w:name w:val="WW8Num14z0"/>
    <w:rsid w:val="00B8320D"/>
    <w:rPr>
      <w:rFonts w:ascii="Wingdings" w:hAnsi="Wingdings"/>
      <w:color w:val="0066AF"/>
    </w:rPr>
  </w:style>
  <w:style w:type="character" w:customStyle="1" w:styleId="WW8Num14z1">
    <w:name w:val="WW8Num14z1"/>
    <w:rsid w:val="00B8320D"/>
    <w:rPr>
      <w:rFonts w:ascii="Courier New" w:hAnsi="Courier New"/>
    </w:rPr>
  </w:style>
  <w:style w:type="character" w:customStyle="1" w:styleId="WW8Num14z2">
    <w:name w:val="WW8Num14z2"/>
    <w:rsid w:val="00B8320D"/>
    <w:rPr>
      <w:rFonts w:ascii="Wingdings" w:hAnsi="Wingdings"/>
    </w:rPr>
  </w:style>
  <w:style w:type="character" w:customStyle="1" w:styleId="WW8Num14z3">
    <w:name w:val="WW8Num14z3"/>
    <w:rsid w:val="00B8320D"/>
    <w:rPr>
      <w:rFonts w:ascii="Symbol" w:hAnsi="Symbol"/>
    </w:rPr>
  </w:style>
  <w:style w:type="character" w:customStyle="1" w:styleId="WW8Num15z0">
    <w:name w:val="WW8Num15z0"/>
    <w:rsid w:val="00B8320D"/>
    <w:rPr>
      <w:rFonts w:ascii="Symbol" w:hAnsi="Symbol"/>
    </w:rPr>
  </w:style>
  <w:style w:type="character" w:customStyle="1" w:styleId="WW8Num15z1">
    <w:name w:val="WW8Num15z1"/>
    <w:rsid w:val="00B8320D"/>
    <w:rPr>
      <w:rFonts w:ascii="Courier New" w:hAnsi="Courier New"/>
    </w:rPr>
  </w:style>
  <w:style w:type="character" w:customStyle="1" w:styleId="WW8Num15z2">
    <w:name w:val="WW8Num15z2"/>
    <w:rsid w:val="00B8320D"/>
    <w:rPr>
      <w:rFonts w:ascii="Wingdings" w:hAnsi="Wingdings"/>
    </w:rPr>
  </w:style>
  <w:style w:type="character" w:customStyle="1" w:styleId="WW8Num16z0">
    <w:name w:val="WW8Num16z0"/>
    <w:rsid w:val="00B8320D"/>
    <w:rPr>
      <w:rFonts w:ascii="Symbol" w:hAnsi="Symbol"/>
    </w:rPr>
  </w:style>
  <w:style w:type="character" w:customStyle="1" w:styleId="WW8Num16z1">
    <w:name w:val="WW8Num16z1"/>
    <w:rsid w:val="00B8320D"/>
    <w:rPr>
      <w:rFonts w:ascii="Courier New" w:hAnsi="Courier New"/>
    </w:rPr>
  </w:style>
  <w:style w:type="character" w:customStyle="1" w:styleId="WW8Num16z2">
    <w:name w:val="WW8Num16z2"/>
    <w:rsid w:val="00B8320D"/>
    <w:rPr>
      <w:rFonts w:ascii="Wingdings" w:hAnsi="Wingdings"/>
    </w:rPr>
  </w:style>
  <w:style w:type="character" w:customStyle="1" w:styleId="WW8Num17z0">
    <w:name w:val="WW8Num17z0"/>
    <w:rsid w:val="00B8320D"/>
    <w:rPr>
      <w:rFonts w:ascii="Wingdings" w:hAnsi="Wingdings"/>
    </w:rPr>
  </w:style>
  <w:style w:type="character" w:customStyle="1" w:styleId="WW8Num17z1">
    <w:name w:val="WW8Num17z1"/>
    <w:rsid w:val="00B8320D"/>
    <w:rPr>
      <w:rFonts w:ascii="Courier New" w:hAnsi="Courier New"/>
    </w:rPr>
  </w:style>
  <w:style w:type="character" w:customStyle="1" w:styleId="WW8Num17z3">
    <w:name w:val="WW8Num17z3"/>
    <w:rsid w:val="00B8320D"/>
    <w:rPr>
      <w:rFonts w:ascii="Symbol" w:hAnsi="Symbol"/>
    </w:rPr>
  </w:style>
  <w:style w:type="character" w:customStyle="1" w:styleId="WW8Num18z0">
    <w:name w:val="WW8Num18z0"/>
    <w:rsid w:val="00B8320D"/>
    <w:rPr>
      <w:rFonts w:ascii="Symbol" w:hAnsi="Symbol"/>
    </w:rPr>
  </w:style>
  <w:style w:type="character" w:customStyle="1" w:styleId="WW8Num18z1">
    <w:name w:val="WW8Num18z1"/>
    <w:rsid w:val="00B8320D"/>
    <w:rPr>
      <w:rFonts w:ascii="Courier New" w:hAnsi="Courier New"/>
    </w:rPr>
  </w:style>
  <w:style w:type="character" w:customStyle="1" w:styleId="WW8Num18z2">
    <w:name w:val="WW8Num18z2"/>
    <w:rsid w:val="00B8320D"/>
    <w:rPr>
      <w:rFonts w:ascii="Wingdings" w:hAnsi="Wingdings"/>
    </w:rPr>
  </w:style>
  <w:style w:type="character" w:customStyle="1" w:styleId="WW8Num20z0">
    <w:name w:val="WW8Num20z0"/>
    <w:rsid w:val="00B8320D"/>
    <w:rPr>
      <w:rFonts w:ascii="Wingdings" w:hAnsi="Wingdings"/>
      <w:color w:val="FF0000"/>
    </w:rPr>
  </w:style>
  <w:style w:type="character" w:customStyle="1" w:styleId="WW8Num20z1">
    <w:name w:val="WW8Num20z1"/>
    <w:rsid w:val="00B8320D"/>
    <w:rPr>
      <w:rFonts w:ascii="Courier New" w:hAnsi="Courier New"/>
    </w:rPr>
  </w:style>
  <w:style w:type="character" w:customStyle="1" w:styleId="WW8Num20z2">
    <w:name w:val="WW8Num20z2"/>
    <w:rsid w:val="00B8320D"/>
    <w:rPr>
      <w:rFonts w:ascii="Wingdings" w:hAnsi="Wingdings"/>
    </w:rPr>
  </w:style>
  <w:style w:type="character" w:customStyle="1" w:styleId="WW8Num20z3">
    <w:name w:val="WW8Num20z3"/>
    <w:rsid w:val="00B8320D"/>
    <w:rPr>
      <w:rFonts w:ascii="Symbol" w:hAnsi="Symbol"/>
    </w:rPr>
  </w:style>
  <w:style w:type="character" w:customStyle="1" w:styleId="WW8Num21z0">
    <w:name w:val="WW8Num21z0"/>
    <w:rsid w:val="00B8320D"/>
    <w:rPr>
      <w:rFonts w:ascii="Symbol" w:hAnsi="Symbol"/>
    </w:rPr>
  </w:style>
  <w:style w:type="character" w:customStyle="1" w:styleId="WW8Num21z1">
    <w:name w:val="WW8Num21z1"/>
    <w:rsid w:val="00B8320D"/>
    <w:rPr>
      <w:rFonts w:ascii="Courier New" w:hAnsi="Courier New"/>
    </w:rPr>
  </w:style>
  <w:style w:type="character" w:customStyle="1" w:styleId="WW8Num21z2">
    <w:name w:val="WW8Num21z2"/>
    <w:rsid w:val="00B8320D"/>
    <w:rPr>
      <w:rFonts w:ascii="Wingdings" w:hAnsi="Wingdings"/>
    </w:rPr>
  </w:style>
  <w:style w:type="character" w:customStyle="1" w:styleId="WW8Num22z0">
    <w:name w:val="WW8Num22z0"/>
    <w:rsid w:val="00B8320D"/>
    <w:rPr>
      <w:rFonts w:ascii="Symbol" w:hAnsi="Symbol"/>
    </w:rPr>
  </w:style>
  <w:style w:type="character" w:customStyle="1" w:styleId="WW8Num22z1">
    <w:name w:val="WW8Num22z1"/>
    <w:rsid w:val="00B8320D"/>
    <w:rPr>
      <w:rFonts w:ascii="Courier New" w:hAnsi="Courier New"/>
    </w:rPr>
  </w:style>
  <w:style w:type="character" w:customStyle="1" w:styleId="WW8Num22z2">
    <w:name w:val="WW8Num22z2"/>
    <w:rsid w:val="00B8320D"/>
    <w:rPr>
      <w:rFonts w:ascii="Wingdings" w:hAnsi="Wingdings"/>
    </w:rPr>
  </w:style>
  <w:style w:type="character" w:customStyle="1" w:styleId="WW8Num23z0">
    <w:name w:val="WW8Num23z0"/>
    <w:rsid w:val="00B8320D"/>
    <w:rPr>
      <w:rFonts w:ascii="Symbol" w:hAnsi="Symbol"/>
    </w:rPr>
  </w:style>
  <w:style w:type="character" w:customStyle="1" w:styleId="WW8Num23z1">
    <w:name w:val="WW8Num23z1"/>
    <w:rsid w:val="00B8320D"/>
    <w:rPr>
      <w:rFonts w:ascii="Courier New" w:hAnsi="Courier New"/>
    </w:rPr>
  </w:style>
  <w:style w:type="character" w:customStyle="1" w:styleId="WW8Num23z2">
    <w:name w:val="WW8Num23z2"/>
    <w:rsid w:val="00B8320D"/>
    <w:rPr>
      <w:rFonts w:ascii="Wingdings" w:hAnsi="Wingdings"/>
    </w:rPr>
  </w:style>
  <w:style w:type="character" w:customStyle="1" w:styleId="WW8Num24z0">
    <w:name w:val="WW8Num24z0"/>
    <w:rsid w:val="00B8320D"/>
    <w:rPr>
      <w:rFonts w:ascii="Symbol" w:hAnsi="Symbol"/>
    </w:rPr>
  </w:style>
  <w:style w:type="character" w:customStyle="1" w:styleId="WW8Num24z1">
    <w:name w:val="WW8Num24z1"/>
    <w:rsid w:val="00B8320D"/>
    <w:rPr>
      <w:rFonts w:ascii="Courier New" w:hAnsi="Courier New"/>
    </w:rPr>
  </w:style>
  <w:style w:type="character" w:customStyle="1" w:styleId="WW8Num24z2">
    <w:name w:val="WW8Num24z2"/>
    <w:rsid w:val="00B8320D"/>
    <w:rPr>
      <w:rFonts w:ascii="Wingdings" w:hAnsi="Wingdings"/>
    </w:rPr>
  </w:style>
  <w:style w:type="character" w:customStyle="1" w:styleId="WW8Num25z0">
    <w:name w:val="WW8Num25z0"/>
    <w:rsid w:val="00B8320D"/>
    <w:rPr>
      <w:rFonts w:ascii="Wingdings" w:hAnsi="Wingdings"/>
      <w:color w:val="FF0000"/>
    </w:rPr>
  </w:style>
  <w:style w:type="character" w:customStyle="1" w:styleId="WW8Num25z1">
    <w:name w:val="WW8Num25z1"/>
    <w:rsid w:val="00B8320D"/>
    <w:rPr>
      <w:rFonts w:ascii="Courier New" w:hAnsi="Courier New"/>
    </w:rPr>
  </w:style>
  <w:style w:type="character" w:customStyle="1" w:styleId="WW8Num25z2">
    <w:name w:val="WW8Num25z2"/>
    <w:rsid w:val="00B8320D"/>
    <w:rPr>
      <w:rFonts w:ascii="Wingdings" w:hAnsi="Wingdings"/>
    </w:rPr>
  </w:style>
  <w:style w:type="character" w:customStyle="1" w:styleId="WW8Num25z3">
    <w:name w:val="WW8Num25z3"/>
    <w:rsid w:val="00B8320D"/>
    <w:rPr>
      <w:rFonts w:ascii="Symbol" w:hAnsi="Symbol"/>
    </w:rPr>
  </w:style>
  <w:style w:type="character" w:customStyle="1" w:styleId="3d">
    <w:name w:val="Основной шрифт абзаца3"/>
    <w:rsid w:val="00B8320D"/>
  </w:style>
  <w:style w:type="character" w:customStyle="1" w:styleId="3e">
    <w:name w:val="Знак примечания3"/>
    <w:rsid w:val="00B8320D"/>
    <w:rPr>
      <w:sz w:val="16"/>
    </w:rPr>
  </w:style>
  <w:style w:type="character" w:customStyle="1" w:styleId="WW-">
    <w:name w:val="WW-Символ сноски"/>
    <w:rsid w:val="00B8320D"/>
    <w:rPr>
      <w:vertAlign w:val="superscript"/>
    </w:rPr>
  </w:style>
  <w:style w:type="character" w:customStyle="1" w:styleId="WW-0">
    <w:name w:val="WW-Символы концевой сноски"/>
    <w:rsid w:val="00B8320D"/>
    <w:rPr>
      <w:vertAlign w:val="superscript"/>
    </w:rPr>
  </w:style>
  <w:style w:type="character" w:customStyle="1" w:styleId="supaimg">
    <w:name w:val="supaimg"/>
    <w:rsid w:val="00B8320D"/>
    <w:rPr>
      <w:rFonts w:cs="Times New Roman"/>
    </w:rPr>
  </w:style>
  <w:style w:type="paragraph" w:customStyle="1" w:styleId="3f">
    <w:name w:val="Название3"/>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3f0">
    <w:name w:val="Указатель3"/>
    <w:basedOn w:val="a0"/>
    <w:uiPriority w:val="99"/>
    <w:qFormat/>
    <w:rsid w:val="00B8320D"/>
    <w:pPr>
      <w:suppressLineNumbers/>
      <w:suppressAutoHyphens/>
    </w:pPr>
    <w:rPr>
      <w:rFonts w:ascii="Arial" w:hAnsi="Arial" w:cs="Mangal"/>
      <w:lang w:eastAsia="ar-SA"/>
    </w:rPr>
  </w:style>
  <w:style w:type="paragraph" w:customStyle="1" w:styleId="230">
    <w:name w:val="Основной текст с отступом 23"/>
    <w:basedOn w:val="a0"/>
    <w:uiPriority w:val="99"/>
    <w:qFormat/>
    <w:rsid w:val="00B8320D"/>
    <w:pPr>
      <w:suppressAutoHyphens/>
      <w:ind w:left="1416"/>
    </w:pPr>
    <w:rPr>
      <w:lang w:eastAsia="ar-SA"/>
    </w:rPr>
  </w:style>
  <w:style w:type="paragraph" w:customStyle="1" w:styleId="330">
    <w:name w:val="Основной текст с отступом 33"/>
    <w:basedOn w:val="a0"/>
    <w:uiPriority w:val="99"/>
    <w:qFormat/>
    <w:rsid w:val="00B8320D"/>
    <w:pPr>
      <w:suppressAutoHyphens/>
      <w:ind w:left="2835" w:firstLine="709"/>
      <w:jc w:val="both"/>
    </w:pPr>
    <w:rPr>
      <w:bCs/>
      <w:sz w:val="20"/>
      <w:szCs w:val="20"/>
      <w:lang w:eastAsia="ar-SA"/>
    </w:rPr>
  </w:style>
  <w:style w:type="paragraph" w:customStyle="1" w:styleId="322">
    <w:name w:val="Основной текст 32"/>
    <w:basedOn w:val="a0"/>
    <w:uiPriority w:val="99"/>
    <w:qFormat/>
    <w:rsid w:val="00B8320D"/>
    <w:pPr>
      <w:suppressAutoHyphens/>
      <w:spacing w:after="120"/>
    </w:pPr>
    <w:rPr>
      <w:sz w:val="16"/>
      <w:szCs w:val="16"/>
      <w:lang w:eastAsia="ar-SA"/>
    </w:rPr>
  </w:style>
  <w:style w:type="paragraph" w:customStyle="1" w:styleId="231">
    <w:name w:val="Основной текст 23"/>
    <w:basedOn w:val="a0"/>
    <w:uiPriority w:val="99"/>
    <w:qFormat/>
    <w:rsid w:val="00B8320D"/>
    <w:pPr>
      <w:suppressAutoHyphens/>
      <w:spacing w:after="120" w:line="480" w:lineRule="auto"/>
    </w:pPr>
    <w:rPr>
      <w:lang w:eastAsia="ar-SA"/>
    </w:rPr>
  </w:style>
  <w:style w:type="paragraph" w:customStyle="1" w:styleId="2f9">
    <w:name w:val="Название объекта2"/>
    <w:basedOn w:val="a0"/>
    <w:next w:val="a0"/>
    <w:uiPriority w:val="99"/>
    <w:qFormat/>
    <w:rsid w:val="00B8320D"/>
    <w:pPr>
      <w:suppressAutoHyphens/>
      <w:jc w:val="right"/>
    </w:pPr>
    <w:rPr>
      <w:b/>
      <w:i/>
      <w:iCs/>
      <w:sz w:val="16"/>
      <w:lang w:eastAsia="ar-SA"/>
    </w:rPr>
  </w:style>
  <w:style w:type="paragraph" w:customStyle="1" w:styleId="2fa">
    <w:name w:val="Текст2"/>
    <w:basedOn w:val="a0"/>
    <w:uiPriority w:val="99"/>
    <w:qFormat/>
    <w:rsid w:val="00B8320D"/>
    <w:pPr>
      <w:suppressAutoHyphens/>
      <w:spacing w:before="280" w:after="280"/>
    </w:pPr>
    <w:rPr>
      <w:lang w:eastAsia="ar-SA"/>
    </w:rPr>
  </w:style>
  <w:style w:type="paragraph" w:customStyle="1" w:styleId="3f1">
    <w:name w:val="Текст примечания3"/>
    <w:basedOn w:val="a0"/>
    <w:uiPriority w:val="99"/>
    <w:qFormat/>
    <w:rsid w:val="00B8320D"/>
    <w:pPr>
      <w:suppressAutoHyphens/>
    </w:pPr>
    <w:rPr>
      <w:sz w:val="20"/>
      <w:szCs w:val="20"/>
      <w:lang w:eastAsia="ar-SA"/>
    </w:rPr>
  </w:style>
  <w:style w:type="paragraph" w:customStyle="1" w:styleId="2fb">
    <w:name w:val="Маркированный список2"/>
    <w:basedOn w:val="a0"/>
    <w:uiPriority w:val="99"/>
    <w:qFormat/>
    <w:rsid w:val="00B8320D"/>
    <w:pPr>
      <w:keepLines/>
      <w:suppressAutoHyphens/>
      <w:ind w:left="397" w:hanging="397"/>
      <w:jc w:val="both"/>
    </w:pPr>
    <w:rPr>
      <w:szCs w:val="20"/>
      <w:lang w:eastAsia="ar-SA"/>
    </w:rPr>
  </w:style>
  <w:style w:type="paragraph" w:customStyle="1" w:styleId="2fc">
    <w:name w:val="Схема документа2"/>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324">
    <w:name w:val="Список 32"/>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20">
    <w:name w:val="Маркированный список 52"/>
    <w:basedOn w:val="a0"/>
    <w:uiPriority w:val="99"/>
    <w:qFormat/>
    <w:rsid w:val="00B8320D"/>
    <w:pPr>
      <w:tabs>
        <w:tab w:val="left" w:pos="1492"/>
      </w:tabs>
      <w:suppressAutoHyphens/>
      <w:ind w:left="1492" w:hanging="360"/>
    </w:pPr>
    <w:rPr>
      <w:lang w:eastAsia="ar-SA"/>
    </w:rPr>
  </w:style>
  <w:style w:type="paragraph" w:customStyle="1" w:styleId="420">
    <w:name w:val="Маркированный список 42"/>
    <w:basedOn w:val="a0"/>
    <w:uiPriority w:val="99"/>
    <w:qFormat/>
    <w:rsid w:val="00B8320D"/>
    <w:pPr>
      <w:tabs>
        <w:tab w:val="left" w:pos="1209"/>
      </w:tabs>
      <w:suppressAutoHyphens/>
      <w:ind w:left="1209" w:hanging="360"/>
    </w:pPr>
    <w:rPr>
      <w:lang w:eastAsia="ar-SA"/>
    </w:rPr>
  </w:style>
  <w:style w:type="paragraph" w:customStyle="1" w:styleId="2fd">
    <w:name w:val="Цитата2"/>
    <w:basedOn w:val="a0"/>
    <w:uiPriority w:val="99"/>
    <w:qFormat/>
    <w:rsid w:val="00B8320D"/>
    <w:pPr>
      <w:suppressAutoHyphens/>
      <w:spacing w:before="280" w:after="280"/>
    </w:pPr>
    <w:rPr>
      <w:lang w:eastAsia="ar-SA"/>
    </w:rPr>
  </w:style>
  <w:style w:type="paragraph" w:customStyle="1" w:styleId="224">
    <w:name w:val="Список 22"/>
    <w:basedOn w:val="a0"/>
    <w:uiPriority w:val="99"/>
    <w:qFormat/>
    <w:rsid w:val="00B8320D"/>
    <w:pPr>
      <w:suppressAutoHyphens/>
      <w:ind w:left="566" w:hanging="283"/>
    </w:pPr>
    <w:rPr>
      <w:lang w:eastAsia="ar-SA"/>
    </w:rPr>
  </w:style>
  <w:style w:type="paragraph" w:customStyle="1" w:styleId="CG-SingleSp05">
    <w:name w:val="CG-Single Sp 0.5"/>
    <w:aliases w:val="s2"/>
    <w:basedOn w:val="a0"/>
    <w:uiPriority w:val="99"/>
    <w:qFormat/>
    <w:rsid w:val="00B8320D"/>
    <w:pPr>
      <w:spacing w:after="240"/>
      <w:ind w:firstLine="720"/>
    </w:pPr>
    <w:rPr>
      <w:szCs w:val="20"/>
      <w:lang w:val="en-US" w:eastAsia="en-US"/>
    </w:rPr>
  </w:style>
  <w:style w:type="character" w:customStyle="1" w:styleId="blue1">
    <w:name w:val="blue1"/>
    <w:rsid w:val="00B8320D"/>
    <w:rPr>
      <w:color w:val="3B78A8"/>
    </w:rPr>
  </w:style>
  <w:style w:type="paragraph" w:customStyle="1" w:styleId="text6">
    <w:name w:val="text6"/>
    <w:basedOn w:val="a0"/>
    <w:uiPriority w:val="99"/>
    <w:qFormat/>
    <w:rsid w:val="00B8320D"/>
    <w:pPr>
      <w:spacing w:after="120"/>
    </w:pPr>
    <w:rPr>
      <w:sz w:val="23"/>
      <w:szCs w:val="23"/>
    </w:rPr>
  </w:style>
  <w:style w:type="character" w:customStyle="1" w:styleId="copyright4">
    <w:name w:val="copyright4"/>
    <w:rsid w:val="00B8320D"/>
    <w:rPr>
      <w:sz w:val="14"/>
    </w:rPr>
  </w:style>
  <w:style w:type="paragraph" w:customStyle="1" w:styleId="addcomm1">
    <w:name w:val="addcomm1"/>
    <w:basedOn w:val="a0"/>
    <w:uiPriority w:val="99"/>
    <w:qFormat/>
    <w:rsid w:val="00B8320D"/>
    <w:pPr>
      <w:spacing w:after="120"/>
    </w:pPr>
    <w:rPr>
      <w:rFonts w:ascii="Verdana" w:hAnsi="Verdana"/>
      <w:sz w:val="16"/>
      <w:szCs w:val="16"/>
    </w:rPr>
  </w:style>
  <w:style w:type="character" w:customStyle="1" w:styleId="WW8Num34z1">
    <w:name w:val="WW8Num34z1"/>
    <w:rsid w:val="00B8320D"/>
    <w:rPr>
      <w:rFonts w:ascii="Courier New" w:hAnsi="Courier New"/>
      <w:sz w:val="20"/>
    </w:rPr>
  </w:style>
  <w:style w:type="character" w:customStyle="1" w:styleId="WW8Num35z0">
    <w:name w:val="WW8Num35z0"/>
    <w:rsid w:val="00B8320D"/>
    <w:rPr>
      <w:rFonts w:ascii="Symbol" w:hAnsi="Symbol"/>
    </w:rPr>
  </w:style>
  <w:style w:type="character" w:customStyle="1" w:styleId="WW8Num37z0">
    <w:name w:val="WW8Num37z0"/>
    <w:rsid w:val="00B8320D"/>
    <w:rPr>
      <w:rFonts w:ascii="Wingdings" w:hAnsi="Wingdings"/>
      <w:color w:val="FF0000"/>
    </w:rPr>
  </w:style>
  <w:style w:type="character" w:customStyle="1" w:styleId="WW8Num38z2">
    <w:name w:val="WW8Num38z2"/>
    <w:rsid w:val="00B8320D"/>
    <w:rPr>
      <w:rFonts w:ascii="Wingdings" w:hAnsi="Wingdings"/>
    </w:rPr>
  </w:style>
  <w:style w:type="character" w:customStyle="1" w:styleId="48">
    <w:name w:val="Основной шрифт абзаца4"/>
    <w:rsid w:val="00B8320D"/>
  </w:style>
  <w:style w:type="character" w:customStyle="1" w:styleId="WW-1">
    <w:name w:val="WW-Символ сноски1"/>
    <w:rsid w:val="00B8320D"/>
    <w:rPr>
      <w:vertAlign w:val="superscript"/>
    </w:rPr>
  </w:style>
  <w:style w:type="paragraph" w:customStyle="1" w:styleId="1fff8">
    <w:name w:val="Без интервала1"/>
    <w:uiPriority w:val="99"/>
    <w:qFormat/>
    <w:rsid w:val="00B8320D"/>
    <w:rPr>
      <w:rFonts w:ascii="Calibri" w:hAnsi="Calibri"/>
      <w:sz w:val="22"/>
      <w:szCs w:val="22"/>
      <w:lang w:eastAsia="en-US"/>
    </w:rPr>
  </w:style>
  <w:style w:type="character" w:customStyle="1" w:styleId="addr2">
    <w:name w:val="addr2"/>
    <w:rsid w:val="00B8320D"/>
    <w:rPr>
      <w:i/>
      <w:color w:val="000000"/>
      <w:sz w:val="24"/>
    </w:rPr>
  </w:style>
  <w:style w:type="character" w:customStyle="1" w:styleId="WW8Num17z2">
    <w:name w:val="WW8Num17z2"/>
    <w:rsid w:val="00B8320D"/>
    <w:rPr>
      <w:rFonts w:ascii="Wingdings" w:hAnsi="Wingdings"/>
    </w:rPr>
  </w:style>
  <w:style w:type="character" w:customStyle="1" w:styleId="WW8Num19z0">
    <w:name w:val="WW8Num19z0"/>
    <w:rsid w:val="00B8320D"/>
    <w:rPr>
      <w:rFonts w:ascii="Symbol" w:hAnsi="Symbol"/>
    </w:rPr>
  </w:style>
  <w:style w:type="character" w:customStyle="1" w:styleId="WW8Num19z1">
    <w:name w:val="WW8Num19z1"/>
    <w:rsid w:val="00B8320D"/>
    <w:rPr>
      <w:rFonts w:ascii="Courier New" w:hAnsi="Courier New"/>
    </w:rPr>
  </w:style>
  <w:style w:type="character" w:customStyle="1" w:styleId="WW8Num19z2">
    <w:name w:val="WW8Num19z2"/>
    <w:rsid w:val="00B8320D"/>
    <w:rPr>
      <w:rFonts w:ascii="Wingdings" w:hAnsi="Wingdings"/>
    </w:rPr>
  </w:style>
  <w:style w:type="character" w:customStyle="1" w:styleId="WW8Num26z0">
    <w:name w:val="WW8Num26z0"/>
    <w:rsid w:val="00B8320D"/>
    <w:rPr>
      <w:rFonts w:ascii="Symbol" w:hAnsi="Symbol"/>
      <w:sz w:val="20"/>
    </w:rPr>
  </w:style>
  <w:style w:type="character" w:customStyle="1" w:styleId="WW8Num26z1">
    <w:name w:val="WW8Num26z1"/>
    <w:rsid w:val="00B8320D"/>
    <w:rPr>
      <w:rFonts w:ascii="Courier New" w:hAnsi="Courier New"/>
      <w:sz w:val="20"/>
    </w:rPr>
  </w:style>
  <w:style w:type="character" w:customStyle="1" w:styleId="WW8Num26z2">
    <w:name w:val="WW8Num26z2"/>
    <w:rsid w:val="00B8320D"/>
    <w:rPr>
      <w:rFonts w:ascii="Wingdings" w:hAnsi="Wingdings"/>
      <w:sz w:val="20"/>
    </w:rPr>
  </w:style>
  <w:style w:type="character" w:customStyle="1" w:styleId="WW8Num27z0">
    <w:name w:val="WW8Num27z0"/>
    <w:rsid w:val="00B8320D"/>
    <w:rPr>
      <w:rFonts w:ascii="Symbol" w:hAnsi="Symbol"/>
    </w:rPr>
  </w:style>
  <w:style w:type="character" w:customStyle="1" w:styleId="WW8Num27z1">
    <w:name w:val="WW8Num27z1"/>
    <w:rsid w:val="00B8320D"/>
    <w:rPr>
      <w:rFonts w:ascii="Courier New" w:hAnsi="Courier New"/>
    </w:rPr>
  </w:style>
  <w:style w:type="character" w:customStyle="1" w:styleId="WW8Num27z2">
    <w:name w:val="WW8Num27z2"/>
    <w:rsid w:val="00B8320D"/>
    <w:rPr>
      <w:rFonts w:ascii="Wingdings" w:hAnsi="Wingdings"/>
    </w:rPr>
  </w:style>
  <w:style w:type="character" w:customStyle="1" w:styleId="WW8Num28z0">
    <w:name w:val="WW8Num28z0"/>
    <w:rsid w:val="00B8320D"/>
    <w:rPr>
      <w:rFonts w:ascii="Wingdings" w:hAnsi="Wingdings"/>
      <w:color w:val="0066AF"/>
    </w:rPr>
  </w:style>
  <w:style w:type="character" w:customStyle="1" w:styleId="WW8Num28z1">
    <w:name w:val="WW8Num28z1"/>
    <w:rsid w:val="00B8320D"/>
    <w:rPr>
      <w:rFonts w:ascii="Courier New" w:hAnsi="Courier New"/>
    </w:rPr>
  </w:style>
  <w:style w:type="character" w:customStyle="1" w:styleId="WW8Num28z2">
    <w:name w:val="WW8Num28z2"/>
    <w:rsid w:val="00B8320D"/>
    <w:rPr>
      <w:rFonts w:ascii="Wingdings" w:hAnsi="Wingdings"/>
    </w:rPr>
  </w:style>
  <w:style w:type="character" w:customStyle="1" w:styleId="WW8Num28z3">
    <w:name w:val="WW8Num28z3"/>
    <w:rsid w:val="00B8320D"/>
    <w:rPr>
      <w:rFonts w:ascii="Symbol" w:hAnsi="Symbol"/>
    </w:rPr>
  </w:style>
  <w:style w:type="character" w:customStyle="1" w:styleId="WW8Num29z0">
    <w:name w:val="WW8Num29z0"/>
    <w:rsid w:val="00B8320D"/>
    <w:rPr>
      <w:rFonts w:ascii="Symbol" w:hAnsi="Symbol"/>
    </w:rPr>
  </w:style>
  <w:style w:type="character" w:customStyle="1" w:styleId="WW8Num29z1">
    <w:name w:val="WW8Num29z1"/>
    <w:rsid w:val="00B8320D"/>
    <w:rPr>
      <w:rFonts w:ascii="Courier New" w:hAnsi="Courier New"/>
    </w:rPr>
  </w:style>
  <w:style w:type="character" w:customStyle="1" w:styleId="WW8Num29z2">
    <w:name w:val="WW8Num29z2"/>
    <w:rsid w:val="00B8320D"/>
    <w:rPr>
      <w:rFonts w:ascii="Wingdings" w:hAnsi="Wingdings"/>
    </w:rPr>
  </w:style>
  <w:style w:type="character" w:customStyle="1" w:styleId="WW8Num30z0">
    <w:name w:val="WW8Num30z0"/>
    <w:rsid w:val="00B8320D"/>
    <w:rPr>
      <w:rFonts w:ascii="Symbol" w:hAnsi="Symbol"/>
    </w:rPr>
  </w:style>
  <w:style w:type="character" w:customStyle="1" w:styleId="WW8Num30z1">
    <w:name w:val="WW8Num30z1"/>
    <w:rsid w:val="00B8320D"/>
    <w:rPr>
      <w:rFonts w:ascii="Courier New" w:hAnsi="Courier New"/>
    </w:rPr>
  </w:style>
  <w:style w:type="character" w:customStyle="1" w:styleId="WW8Num30z2">
    <w:name w:val="WW8Num30z2"/>
    <w:rsid w:val="00B8320D"/>
    <w:rPr>
      <w:rFonts w:ascii="Wingdings" w:hAnsi="Wingdings"/>
    </w:rPr>
  </w:style>
  <w:style w:type="character" w:customStyle="1" w:styleId="WW8Num31z0">
    <w:name w:val="WW8Num31z0"/>
    <w:rsid w:val="00B8320D"/>
    <w:rPr>
      <w:rFonts w:ascii="Symbol" w:hAnsi="Symbol"/>
    </w:rPr>
  </w:style>
  <w:style w:type="character" w:customStyle="1" w:styleId="WW8Num31z1">
    <w:name w:val="WW8Num31z1"/>
    <w:rsid w:val="00B8320D"/>
    <w:rPr>
      <w:rFonts w:ascii="Courier New" w:hAnsi="Courier New"/>
    </w:rPr>
  </w:style>
  <w:style w:type="character" w:customStyle="1" w:styleId="WW8Num31z2">
    <w:name w:val="WW8Num31z2"/>
    <w:rsid w:val="00B8320D"/>
    <w:rPr>
      <w:rFonts w:ascii="Wingdings" w:hAnsi="Wingdings"/>
    </w:rPr>
  </w:style>
  <w:style w:type="character" w:customStyle="1" w:styleId="WW8Num32z0">
    <w:name w:val="WW8Num32z0"/>
    <w:rsid w:val="00B8320D"/>
    <w:rPr>
      <w:rFonts w:ascii="Wingdings" w:hAnsi="Wingdings"/>
    </w:rPr>
  </w:style>
  <w:style w:type="character" w:customStyle="1" w:styleId="WW8Num32z1">
    <w:name w:val="WW8Num32z1"/>
    <w:rsid w:val="00B8320D"/>
    <w:rPr>
      <w:rFonts w:ascii="Courier New" w:hAnsi="Courier New"/>
    </w:rPr>
  </w:style>
  <w:style w:type="character" w:customStyle="1" w:styleId="WW8Num32z3">
    <w:name w:val="WW8Num32z3"/>
    <w:rsid w:val="00B8320D"/>
    <w:rPr>
      <w:rFonts w:ascii="Symbol" w:hAnsi="Symbol"/>
    </w:rPr>
  </w:style>
  <w:style w:type="character" w:customStyle="1" w:styleId="WW8Num33z0">
    <w:name w:val="WW8Num33z0"/>
    <w:rsid w:val="00B8320D"/>
    <w:rPr>
      <w:rFonts w:ascii="Symbol" w:hAnsi="Symbol"/>
    </w:rPr>
  </w:style>
  <w:style w:type="character" w:customStyle="1" w:styleId="WW8Num33z1">
    <w:name w:val="WW8Num33z1"/>
    <w:rsid w:val="00B8320D"/>
    <w:rPr>
      <w:rFonts w:ascii="Courier New" w:hAnsi="Courier New"/>
    </w:rPr>
  </w:style>
  <w:style w:type="character" w:customStyle="1" w:styleId="WW8Num33z2">
    <w:name w:val="WW8Num33z2"/>
    <w:rsid w:val="00B8320D"/>
    <w:rPr>
      <w:rFonts w:ascii="Wingdings" w:hAnsi="Wingdings"/>
    </w:rPr>
  </w:style>
  <w:style w:type="character" w:customStyle="1" w:styleId="WW8Num34z0">
    <w:name w:val="WW8Num34z0"/>
    <w:rsid w:val="00B8320D"/>
    <w:rPr>
      <w:rFonts w:ascii="Symbol" w:hAnsi="Symbol"/>
    </w:rPr>
  </w:style>
  <w:style w:type="character" w:customStyle="1" w:styleId="WW8Num34z2">
    <w:name w:val="WW8Num34z2"/>
    <w:rsid w:val="00B8320D"/>
    <w:rPr>
      <w:rFonts w:ascii="Wingdings" w:hAnsi="Wingdings"/>
    </w:rPr>
  </w:style>
  <w:style w:type="character" w:customStyle="1" w:styleId="WW8Num37z1">
    <w:name w:val="WW8Num37z1"/>
    <w:rsid w:val="00B8320D"/>
    <w:rPr>
      <w:rFonts w:ascii="Courier New" w:hAnsi="Courier New"/>
    </w:rPr>
  </w:style>
  <w:style w:type="character" w:customStyle="1" w:styleId="WW8Num37z2">
    <w:name w:val="WW8Num37z2"/>
    <w:rsid w:val="00B8320D"/>
    <w:rPr>
      <w:rFonts w:ascii="Wingdings" w:hAnsi="Wingdings"/>
    </w:rPr>
  </w:style>
  <w:style w:type="character" w:customStyle="1" w:styleId="WW8Num37z3">
    <w:name w:val="WW8Num37z3"/>
    <w:rsid w:val="00B8320D"/>
    <w:rPr>
      <w:rFonts w:ascii="Symbol" w:hAnsi="Symbol"/>
    </w:rPr>
  </w:style>
  <w:style w:type="character" w:customStyle="1" w:styleId="WW8Num38z0">
    <w:name w:val="WW8Num38z0"/>
    <w:rsid w:val="00B8320D"/>
    <w:rPr>
      <w:rFonts w:ascii="Symbol" w:hAnsi="Symbol"/>
    </w:rPr>
  </w:style>
  <w:style w:type="character" w:customStyle="1" w:styleId="WW8Num38z1">
    <w:name w:val="WW8Num38z1"/>
    <w:rsid w:val="00B8320D"/>
    <w:rPr>
      <w:rFonts w:ascii="Courier New" w:hAnsi="Courier New"/>
    </w:rPr>
  </w:style>
  <w:style w:type="character" w:customStyle="1" w:styleId="WW8Num39z0">
    <w:name w:val="WW8Num39z0"/>
    <w:rsid w:val="00B8320D"/>
    <w:rPr>
      <w:rFonts w:ascii="Symbol" w:hAnsi="Symbol"/>
    </w:rPr>
  </w:style>
  <w:style w:type="character" w:customStyle="1" w:styleId="WW8Num39z1">
    <w:name w:val="WW8Num39z1"/>
    <w:rsid w:val="00B8320D"/>
    <w:rPr>
      <w:rFonts w:ascii="Courier New" w:hAnsi="Courier New"/>
    </w:rPr>
  </w:style>
  <w:style w:type="character" w:customStyle="1" w:styleId="WW8Num39z2">
    <w:name w:val="WW8Num39z2"/>
    <w:rsid w:val="00B8320D"/>
    <w:rPr>
      <w:rFonts w:ascii="Wingdings" w:hAnsi="Wingdings"/>
    </w:rPr>
  </w:style>
  <w:style w:type="character" w:customStyle="1" w:styleId="WW8Num40z0">
    <w:name w:val="WW8Num40z0"/>
    <w:rsid w:val="00B8320D"/>
    <w:rPr>
      <w:rFonts w:ascii="Symbol" w:hAnsi="Symbol"/>
    </w:rPr>
  </w:style>
  <w:style w:type="character" w:customStyle="1" w:styleId="WW8Num40z1">
    <w:name w:val="WW8Num40z1"/>
    <w:rsid w:val="00B8320D"/>
    <w:rPr>
      <w:rFonts w:ascii="Courier New" w:hAnsi="Courier New"/>
    </w:rPr>
  </w:style>
  <w:style w:type="character" w:customStyle="1" w:styleId="WW8Num40z2">
    <w:name w:val="WW8Num40z2"/>
    <w:rsid w:val="00B8320D"/>
    <w:rPr>
      <w:rFonts w:ascii="Wingdings" w:hAnsi="Wingdings"/>
    </w:rPr>
  </w:style>
  <w:style w:type="character" w:customStyle="1" w:styleId="WW8Num41z0">
    <w:name w:val="WW8Num41z0"/>
    <w:rsid w:val="00B8320D"/>
    <w:rPr>
      <w:rFonts w:ascii="Symbol" w:hAnsi="Symbol"/>
    </w:rPr>
  </w:style>
  <w:style w:type="character" w:customStyle="1" w:styleId="WW8Num41z1">
    <w:name w:val="WW8Num41z1"/>
    <w:rsid w:val="00B8320D"/>
    <w:rPr>
      <w:rFonts w:ascii="Courier New" w:hAnsi="Courier New"/>
    </w:rPr>
  </w:style>
  <w:style w:type="character" w:customStyle="1" w:styleId="WW8Num41z2">
    <w:name w:val="WW8Num41z2"/>
    <w:rsid w:val="00B8320D"/>
    <w:rPr>
      <w:rFonts w:ascii="Wingdings" w:hAnsi="Wingdings"/>
    </w:rPr>
  </w:style>
  <w:style w:type="character" w:customStyle="1" w:styleId="WW8Num42z0">
    <w:name w:val="WW8Num42z0"/>
    <w:rsid w:val="00B8320D"/>
    <w:rPr>
      <w:rFonts w:ascii="Symbol" w:hAnsi="Symbol"/>
      <w:sz w:val="20"/>
    </w:rPr>
  </w:style>
  <w:style w:type="character" w:customStyle="1" w:styleId="WW8Num42z1">
    <w:name w:val="WW8Num42z1"/>
    <w:rsid w:val="00B8320D"/>
    <w:rPr>
      <w:rFonts w:ascii="Courier New" w:hAnsi="Courier New"/>
      <w:sz w:val="20"/>
    </w:rPr>
  </w:style>
  <w:style w:type="character" w:customStyle="1" w:styleId="WW8Num42z2">
    <w:name w:val="WW8Num42z2"/>
    <w:rsid w:val="00B8320D"/>
    <w:rPr>
      <w:rFonts w:ascii="Wingdings" w:hAnsi="Wingdings"/>
      <w:sz w:val="20"/>
    </w:rPr>
  </w:style>
  <w:style w:type="character" w:customStyle="1" w:styleId="WW8Num43z0">
    <w:name w:val="WW8Num43z0"/>
    <w:rsid w:val="00B8320D"/>
    <w:rPr>
      <w:rFonts w:ascii="Symbol" w:hAnsi="Symbol"/>
    </w:rPr>
  </w:style>
  <w:style w:type="character" w:customStyle="1" w:styleId="WW8Num43z1">
    <w:name w:val="WW8Num43z1"/>
    <w:rsid w:val="00B8320D"/>
    <w:rPr>
      <w:rFonts w:ascii="Courier New" w:hAnsi="Courier New"/>
    </w:rPr>
  </w:style>
  <w:style w:type="character" w:customStyle="1" w:styleId="WW8Num43z2">
    <w:name w:val="WW8Num43z2"/>
    <w:rsid w:val="00B8320D"/>
    <w:rPr>
      <w:rFonts w:ascii="Wingdings" w:hAnsi="Wingdings"/>
    </w:rPr>
  </w:style>
  <w:style w:type="character" w:customStyle="1" w:styleId="WW8Num44z0">
    <w:name w:val="WW8Num44z0"/>
    <w:rsid w:val="00B8320D"/>
    <w:rPr>
      <w:rFonts w:ascii="Symbol" w:hAnsi="Symbol"/>
    </w:rPr>
  </w:style>
  <w:style w:type="character" w:customStyle="1" w:styleId="WW8Num44z1">
    <w:name w:val="WW8Num44z1"/>
    <w:rsid w:val="00B8320D"/>
    <w:rPr>
      <w:rFonts w:ascii="Courier New" w:hAnsi="Courier New"/>
    </w:rPr>
  </w:style>
  <w:style w:type="character" w:customStyle="1" w:styleId="WW8Num44z2">
    <w:name w:val="WW8Num44z2"/>
    <w:rsid w:val="00B8320D"/>
    <w:rPr>
      <w:rFonts w:ascii="Wingdings" w:hAnsi="Wingdings"/>
    </w:rPr>
  </w:style>
  <w:style w:type="character" w:customStyle="1" w:styleId="WW8Num45z0">
    <w:name w:val="WW8Num45z0"/>
    <w:rsid w:val="00B8320D"/>
    <w:rPr>
      <w:rFonts w:ascii="Wingdings" w:hAnsi="Wingdings"/>
      <w:color w:val="FF0000"/>
    </w:rPr>
  </w:style>
  <w:style w:type="character" w:customStyle="1" w:styleId="WW8Num45z1">
    <w:name w:val="WW8Num45z1"/>
    <w:rsid w:val="00B8320D"/>
    <w:rPr>
      <w:rFonts w:ascii="Courier New" w:hAnsi="Courier New"/>
    </w:rPr>
  </w:style>
  <w:style w:type="character" w:customStyle="1" w:styleId="WW8Num45z2">
    <w:name w:val="WW8Num45z2"/>
    <w:rsid w:val="00B8320D"/>
    <w:rPr>
      <w:rFonts w:ascii="Wingdings" w:hAnsi="Wingdings"/>
    </w:rPr>
  </w:style>
  <w:style w:type="character" w:customStyle="1" w:styleId="WW8Num45z3">
    <w:name w:val="WW8Num45z3"/>
    <w:rsid w:val="00B8320D"/>
    <w:rPr>
      <w:rFonts w:ascii="Symbol" w:hAnsi="Symbol"/>
    </w:rPr>
  </w:style>
  <w:style w:type="character" w:customStyle="1" w:styleId="WW8Num46z0">
    <w:name w:val="WW8Num46z0"/>
    <w:rsid w:val="00B8320D"/>
    <w:rPr>
      <w:rFonts w:ascii="Symbol" w:hAnsi="Symbol"/>
    </w:rPr>
  </w:style>
  <w:style w:type="character" w:customStyle="1" w:styleId="WW8Num46z1">
    <w:name w:val="WW8Num46z1"/>
    <w:rsid w:val="00B8320D"/>
    <w:rPr>
      <w:rFonts w:ascii="Courier New" w:hAnsi="Courier New"/>
    </w:rPr>
  </w:style>
  <w:style w:type="character" w:customStyle="1" w:styleId="WW8Num46z2">
    <w:name w:val="WW8Num46z2"/>
    <w:rsid w:val="00B8320D"/>
    <w:rPr>
      <w:rFonts w:ascii="Wingdings" w:hAnsi="Wingdings"/>
    </w:rPr>
  </w:style>
  <w:style w:type="character" w:customStyle="1" w:styleId="57">
    <w:name w:val="Основной шрифт абзаца5"/>
    <w:rsid w:val="00B8320D"/>
  </w:style>
  <w:style w:type="character" w:customStyle="1" w:styleId="49">
    <w:name w:val="Знак примечания4"/>
    <w:rsid w:val="00B8320D"/>
    <w:rPr>
      <w:sz w:val="16"/>
    </w:rPr>
  </w:style>
  <w:style w:type="character" w:customStyle="1" w:styleId="WW-10">
    <w:name w:val="WW-Символы концевой сноски1"/>
    <w:rsid w:val="00B8320D"/>
    <w:rPr>
      <w:vertAlign w:val="superscript"/>
    </w:rPr>
  </w:style>
  <w:style w:type="character" w:customStyle="1" w:styleId="WW-11">
    <w:name w:val="WW-Символ сноски11"/>
    <w:rsid w:val="00B8320D"/>
    <w:rPr>
      <w:vertAlign w:val="superscript"/>
    </w:rPr>
  </w:style>
  <w:style w:type="character" w:customStyle="1" w:styleId="locality">
    <w:name w:val="locality"/>
    <w:rsid w:val="00B8320D"/>
    <w:rPr>
      <w:rFonts w:cs="Times New Roman"/>
    </w:rPr>
  </w:style>
  <w:style w:type="character" w:customStyle="1" w:styleId="street-address">
    <w:name w:val="street-address"/>
    <w:rsid w:val="00B8320D"/>
    <w:rPr>
      <w:rFonts w:cs="Times New Roman"/>
    </w:rPr>
  </w:style>
  <w:style w:type="paragraph" w:customStyle="1" w:styleId="4a">
    <w:name w:val="Название4"/>
    <w:basedOn w:val="a0"/>
    <w:uiPriority w:val="99"/>
    <w:qFormat/>
    <w:rsid w:val="00B8320D"/>
    <w:pPr>
      <w:suppressLineNumbers/>
      <w:suppressAutoHyphens/>
      <w:spacing w:before="120" w:after="120"/>
    </w:pPr>
    <w:rPr>
      <w:rFonts w:cs="Lohit Hindi"/>
      <w:i/>
      <w:iCs/>
      <w:lang w:eastAsia="ar-SA"/>
    </w:rPr>
  </w:style>
  <w:style w:type="paragraph" w:customStyle="1" w:styleId="4b">
    <w:name w:val="Указатель4"/>
    <w:basedOn w:val="a0"/>
    <w:uiPriority w:val="99"/>
    <w:qFormat/>
    <w:rsid w:val="00B8320D"/>
    <w:pPr>
      <w:suppressLineNumbers/>
      <w:suppressAutoHyphens/>
    </w:pPr>
    <w:rPr>
      <w:rFonts w:cs="Lohit Hindi"/>
      <w:lang w:eastAsia="ar-SA"/>
    </w:rPr>
  </w:style>
  <w:style w:type="paragraph" w:customStyle="1" w:styleId="240">
    <w:name w:val="Основной текст с отступом 24"/>
    <w:basedOn w:val="a0"/>
    <w:uiPriority w:val="99"/>
    <w:qFormat/>
    <w:rsid w:val="00B8320D"/>
    <w:pPr>
      <w:suppressAutoHyphens/>
      <w:ind w:left="1416"/>
    </w:pPr>
    <w:rPr>
      <w:lang w:eastAsia="ar-SA"/>
    </w:rPr>
  </w:style>
  <w:style w:type="paragraph" w:customStyle="1" w:styleId="340">
    <w:name w:val="Основной текст с отступом 34"/>
    <w:basedOn w:val="a0"/>
    <w:uiPriority w:val="99"/>
    <w:qFormat/>
    <w:rsid w:val="00B8320D"/>
    <w:pPr>
      <w:suppressAutoHyphens/>
      <w:ind w:left="2835" w:firstLine="709"/>
      <w:jc w:val="both"/>
    </w:pPr>
    <w:rPr>
      <w:bCs/>
      <w:sz w:val="20"/>
      <w:szCs w:val="20"/>
      <w:lang w:eastAsia="ar-SA"/>
    </w:rPr>
  </w:style>
  <w:style w:type="paragraph" w:customStyle="1" w:styleId="331">
    <w:name w:val="Основной текст 33"/>
    <w:basedOn w:val="a0"/>
    <w:uiPriority w:val="99"/>
    <w:qFormat/>
    <w:rsid w:val="00B8320D"/>
    <w:pPr>
      <w:suppressAutoHyphens/>
      <w:spacing w:after="120"/>
    </w:pPr>
    <w:rPr>
      <w:sz w:val="16"/>
      <w:szCs w:val="16"/>
      <w:lang w:eastAsia="ar-SA"/>
    </w:rPr>
  </w:style>
  <w:style w:type="paragraph" w:customStyle="1" w:styleId="241">
    <w:name w:val="Основной текст 24"/>
    <w:basedOn w:val="a0"/>
    <w:uiPriority w:val="99"/>
    <w:qFormat/>
    <w:rsid w:val="00B8320D"/>
    <w:pPr>
      <w:suppressAutoHyphens/>
      <w:spacing w:after="120" w:line="480" w:lineRule="auto"/>
    </w:pPr>
    <w:rPr>
      <w:lang w:eastAsia="ar-SA"/>
    </w:rPr>
  </w:style>
  <w:style w:type="paragraph" w:customStyle="1" w:styleId="3f2">
    <w:name w:val="Название объекта3"/>
    <w:basedOn w:val="a0"/>
    <w:next w:val="a0"/>
    <w:uiPriority w:val="99"/>
    <w:qFormat/>
    <w:rsid w:val="00B8320D"/>
    <w:pPr>
      <w:suppressAutoHyphens/>
      <w:jc w:val="right"/>
    </w:pPr>
    <w:rPr>
      <w:b/>
      <w:i/>
      <w:iCs/>
      <w:sz w:val="16"/>
      <w:lang w:eastAsia="ar-SA"/>
    </w:rPr>
  </w:style>
  <w:style w:type="paragraph" w:customStyle="1" w:styleId="3f3">
    <w:name w:val="Текст3"/>
    <w:basedOn w:val="a0"/>
    <w:uiPriority w:val="99"/>
    <w:qFormat/>
    <w:rsid w:val="00B8320D"/>
    <w:pPr>
      <w:suppressAutoHyphens/>
      <w:spacing w:before="280" w:after="280"/>
    </w:pPr>
    <w:rPr>
      <w:lang w:eastAsia="ar-SA"/>
    </w:rPr>
  </w:style>
  <w:style w:type="paragraph" w:customStyle="1" w:styleId="4c">
    <w:name w:val="Текст примечания4"/>
    <w:basedOn w:val="a0"/>
    <w:uiPriority w:val="99"/>
    <w:qFormat/>
    <w:rsid w:val="00B8320D"/>
    <w:pPr>
      <w:suppressAutoHyphens/>
    </w:pPr>
    <w:rPr>
      <w:sz w:val="20"/>
      <w:szCs w:val="20"/>
      <w:lang w:eastAsia="ar-SA"/>
    </w:rPr>
  </w:style>
  <w:style w:type="paragraph" w:customStyle="1" w:styleId="3f4">
    <w:name w:val="Маркированный список3"/>
    <w:basedOn w:val="a0"/>
    <w:uiPriority w:val="99"/>
    <w:qFormat/>
    <w:rsid w:val="00B8320D"/>
    <w:pPr>
      <w:keepLines/>
      <w:suppressAutoHyphens/>
      <w:ind w:left="397" w:hanging="397"/>
      <w:jc w:val="both"/>
    </w:pPr>
    <w:rPr>
      <w:szCs w:val="20"/>
      <w:lang w:eastAsia="ar-SA"/>
    </w:rPr>
  </w:style>
  <w:style w:type="paragraph" w:customStyle="1" w:styleId="3f5">
    <w:name w:val="Схема документа3"/>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332">
    <w:name w:val="Список 33"/>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30">
    <w:name w:val="Маркированный список 53"/>
    <w:basedOn w:val="a0"/>
    <w:uiPriority w:val="99"/>
    <w:qFormat/>
    <w:rsid w:val="00B8320D"/>
    <w:pPr>
      <w:tabs>
        <w:tab w:val="left" w:pos="1492"/>
      </w:tabs>
      <w:suppressAutoHyphens/>
      <w:ind w:left="1492" w:hanging="360"/>
    </w:pPr>
    <w:rPr>
      <w:lang w:eastAsia="ar-SA"/>
    </w:rPr>
  </w:style>
  <w:style w:type="paragraph" w:customStyle="1" w:styleId="430">
    <w:name w:val="Маркированный список 43"/>
    <w:basedOn w:val="a0"/>
    <w:uiPriority w:val="99"/>
    <w:qFormat/>
    <w:rsid w:val="00B8320D"/>
    <w:pPr>
      <w:tabs>
        <w:tab w:val="left" w:pos="1209"/>
      </w:tabs>
      <w:suppressAutoHyphens/>
      <w:ind w:left="1209" w:hanging="360"/>
    </w:pPr>
    <w:rPr>
      <w:lang w:eastAsia="ar-SA"/>
    </w:rPr>
  </w:style>
  <w:style w:type="paragraph" w:customStyle="1" w:styleId="3f6">
    <w:name w:val="Цитата3"/>
    <w:basedOn w:val="a0"/>
    <w:uiPriority w:val="99"/>
    <w:qFormat/>
    <w:rsid w:val="00B8320D"/>
    <w:pPr>
      <w:suppressAutoHyphens/>
      <w:spacing w:before="280" w:after="280"/>
    </w:pPr>
    <w:rPr>
      <w:lang w:eastAsia="ar-SA"/>
    </w:rPr>
  </w:style>
  <w:style w:type="paragraph" w:customStyle="1" w:styleId="232">
    <w:name w:val="Список 23"/>
    <w:basedOn w:val="a0"/>
    <w:uiPriority w:val="99"/>
    <w:qFormat/>
    <w:rsid w:val="00B8320D"/>
    <w:pPr>
      <w:suppressAutoHyphens/>
      <w:ind w:left="566" w:hanging="283"/>
    </w:pPr>
    <w:rPr>
      <w:lang w:eastAsia="ar-SA"/>
    </w:rPr>
  </w:style>
  <w:style w:type="paragraph" w:customStyle="1" w:styleId="WW-2">
    <w:name w:val="WW-Заголовок"/>
    <w:basedOn w:val="a0"/>
    <w:next w:val="affa"/>
    <w:uiPriority w:val="99"/>
    <w:qFormat/>
    <w:rsid w:val="00B8320D"/>
    <w:pPr>
      <w:keepNext/>
      <w:suppressAutoHyphens/>
      <w:spacing w:before="240" w:after="120"/>
    </w:pPr>
    <w:rPr>
      <w:rFonts w:ascii="Arial" w:hAnsi="Arial" w:cs="Mangal"/>
      <w:sz w:val="28"/>
      <w:szCs w:val="28"/>
      <w:lang w:eastAsia="ar-SA"/>
    </w:rPr>
  </w:style>
  <w:style w:type="paragraph" w:customStyle="1" w:styleId="11f0">
    <w:name w:val="11"/>
    <w:basedOn w:val="a0"/>
    <w:uiPriority w:val="99"/>
    <w:qFormat/>
    <w:rsid w:val="00B8320D"/>
    <w:pPr>
      <w:suppressAutoHyphens/>
      <w:spacing w:before="280" w:after="280"/>
    </w:pPr>
    <w:rPr>
      <w:lang w:eastAsia="ar-SA"/>
    </w:rPr>
  </w:style>
  <w:style w:type="character" w:customStyle="1" w:styleId="link">
    <w:name w:val="link"/>
    <w:rsid w:val="00B8320D"/>
    <w:rPr>
      <w:color w:val="008000"/>
      <w:u w:val="none"/>
      <w:effect w:val="none"/>
    </w:rPr>
  </w:style>
  <w:style w:type="character" w:customStyle="1" w:styleId="s101">
    <w:name w:val="s_101"/>
    <w:rsid w:val="00B8320D"/>
    <w:rPr>
      <w:b/>
      <w:color w:val="000080"/>
      <w:u w:val="none"/>
      <w:effect w:val="none"/>
    </w:rPr>
  </w:style>
  <w:style w:type="character" w:customStyle="1" w:styleId="11f1">
    <w:name w:val="Знак Знак11"/>
    <w:locked/>
    <w:rsid w:val="00B8320D"/>
    <w:rPr>
      <w:rFonts w:cs="Times New Roman"/>
      <w:sz w:val="24"/>
      <w:szCs w:val="24"/>
      <w:lang w:val="ru-RU" w:eastAsia="ru-RU" w:bidi="ar-SA"/>
    </w:rPr>
  </w:style>
  <w:style w:type="paragraph" w:customStyle="1" w:styleId="ListParagraph1">
    <w:name w:val="List Paragraph1"/>
    <w:basedOn w:val="a0"/>
    <w:uiPriority w:val="99"/>
    <w:qFormat/>
    <w:rsid w:val="00B8320D"/>
    <w:pPr>
      <w:widowControl w:val="0"/>
      <w:autoSpaceDE w:val="0"/>
      <w:autoSpaceDN w:val="0"/>
      <w:adjustRightInd w:val="0"/>
      <w:ind w:left="720"/>
    </w:pPr>
    <w:rPr>
      <w:sz w:val="20"/>
      <w:szCs w:val="20"/>
    </w:rPr>
  </w:style>
  <w:style w:type="character" w:customStyle="1" w:styleId="f">
    <w:name w:val="f"/>
    <w:rsid w:val="00B8320D"/>
    <w:rPr>
      <w:rFonts w:cs="Times New Roman"/>
    </w:rPr>
  </w:style>
  <w:style w:type="character" w:customStyle="1" w:styleId="affffffff2">
    <w:name w:val="Цветовое выделение"/>
    <w:rsid w:val="00B8320D"/>
    <w:rPr>
      <w:b/>
      <w:color w:val="000080"/>
    </w:rPr>
  </w:style>
  <w:style w:type="character" w:customStyle="1" w:styleId="affffffff3">
    <w:name w:val="Гипертекстовая ссылка"/>
    <w:rsid w:val="00B8320D"/>
    <w:rPr>
      <w:rFonts w:cs="Times New Roman"/>
      <w:b/>
      <w:bCs/>
      <w:color w:val="008000"/>
    </w:rPr>
  </w:style>
  <w:style w:type="paragraph" w:customStyle="1" w:styleId="affffffff4">
    <w:name w:val="Комментарий"/>
    <w:basedOn w:val="a0"/>
    <w:next w:val="a0"/>
    <w:uiPriority w:val="99"/>
    <w:qFormat/>
    <w:rsid w:val="00B8320D"/>
    <w:pPr>
      <w:widowControl w:val="0"/>
      <w:autoSpaceDE w:val="0"/>
      <w:autoSpaceDN w:val="0"/>
      <w:adjustRightInd w:val="0"/>
      <w:ind w:left="170"/>
      <w:jc w:val="both"/>
    </w:pPr>
    <w:rPr>
      <w:rFonts w:ascii="Arial" w:hAnsi="Arial"/>
      <w:i/>
      <w:iCs/>
      <w:color w:val="800080"/>
    </w:rPr>
  </w:style>
  <w:style w:type="paragraph" w:customStyle="1" w:styleId="affffffff5">
    <w:name w:val="Нормальный (таблица)"/>
    <w:basedOn w:val="a0"/>
    <w:next w:val="a0"/>
    <w:uiPriority w:val="99"/>
    <w:qFormat/>
    <w:rsid w:val="00B8320D"/>
    <w:pPr>
      <w:widowControl w:val="0"/>
      <w:autoSpaceDE w:val="0"/>
      <w:autoSpaceDN w:val="0"/>
      <w:adjustRightInd w:val="0"/>
      <w:jc w:val="both"/>
    </w:pPr>
    <w:rPr>
      <w:rFonts w:ascii="Arial" w:hAnsi="Arial"/>
    </w:rPr>
  </w:style>
  <w:style w:type="paragraph" w:customStyle="1" w:styleId="affffffff6">
    <w:name w:val="Прижатый влево"/>
    <w:basedOn w:val="a0"/>
    <w:next w:val="a0"/>
    <w:uiPriority w:val="99"/>
    <w:qFormat/>
    <w:rsid w:val="00B8320D"/>
    <w:pPr>
      <w:widowControl w:val="0"/>
      <w:autoSpaceDE w:val="0"/>
      <w:autoSpaceDN w:val="0"/>
      <w:adjustRightInd w:val="0"/>
    </w:pPr>
    <w:rPr>
      <w:rFonts w:ascii="Arial" w:hAnsi="Arial"/>
    </w:rPr>
  </w:style>
  <w:style w:type="paragraph" w:customStyle="1" w:styleId="Style10">
    <w:name w:val="Style1"/>
    <w:basedOn w:val="a0"/>
    <w:uiPriority w:val="99"/>
    <w:qFormat/>
    <w:rsid w:val="00B8320D"/>
    <w:pPr>
      <w:widowControl w:val="0"/>
      <w:autoSpaceDE w:val="0"/>
      <w:autoSpaceDN w:val="0"/>
      <w:adjustRightInd w:val="0"/>
      <w:spacing w:line="324" w:lineRule="exact"/>
      <w:jc w:val="both"/>
    </w:pPr>
  </w:style>
  <w:style w:type="character" w:customStyle="1" w:styleId="FontStyle17">
    <w:name w:val="Font Style17"/>
    <w:rsid w:val="00B8320D"/>
    <w:rPr>
      <w:rFonts w:ascii="Times New Roman" w:hAnsi="Times New Roman"/>
      <w:i/>
      <w:sz w:val="26"/>
    </w:rPr>
  </w:style>
  <w:style w:type="character" w:customStyle="1" w:styleId="FontStyle19">
    <w:name w:val="Font Style19"/>
    <w:rsid w:val="00B8320D"/>
    <w:rPr>
      <w:rFonts w:ascii="Times New Roman" w:hAnsi="Times New Roman"/>
      <w:sz w:val="26"/>
    </w:rPr>
  </w:style>
  <w:style w:type="character" w:customStyle="1" w:styleId="3220">
    <w:name w:val="Заголовок 3 Знак2 Знак2"/>
    <w:aliases w:val="Заголовок 3 Знак1 Знак1 Знак2,Заголовок 3 Знак2 Знак Знак Знак2,Заголовок 3 Знак1 Знак1 Знак Знак Знак2,Заголовок 3 Знак1 Знак2 Знак2,Heading 3 Char Char Знак2,Заголовок 3 Знак2 Знак ... Знак Знак2"/>
    <w:rsid w:val="00B8320D"/>
    <w:rPr>
      <w:rFonts w:cs="Arial"/>
      <w:b/>
      <w:bCs/>
      <w:color w:val="FF0000"/>
      <w:sz w:val="24"/>
      <w:szCs w:val="24"/>
      <w:lang w:val="ru-RU" w:eastAsia="ru-RU" w:bidi="ar-SA"/>
    </w:rPr>
  </w:style>
  <w:style w:type="paragraph" w:customStyle="1" w:styleId="CharCharCharCharCharChar">
    <w:name w:val="Стиль Знак Знак Знак Знак Знак Char Char Char Char Char Char"/>
    <w:basedOn w:val="a0"/>
    <w:uiPriority w:val="99"/>
    <w:qFormat/>
    <w:rsid w:val="00B8320D"/>
    <w:pPr>
      <w:spacing w:after="160" w:line="240" w:lineRule="exact"/>
    </w:pPr>
    <w:rPr>
      <w:rFonts w:ascii="Verdana" w:hAnsi="Verdana" w:cs="Verdana"/>
      <w:sz w:val="20"/>
      <w:szCs w:val="20"/>
      <w:lang w:val="en-US" w:eastAsia="en-US"/>
    </w:rPr>
  </w:style>
  <w:style w:type="character" w:customStyle="1" w:styleId="151">
    <w:name w:val="Знак Знак15"/>
    <w:locked/>
    <w:rsid w:val="00B8320D"/>
    <w:rPr>
      <w:rFonts w:cs="Times New Roman"/>
      <w:sz w:val="24"/>
      <w:szCs w:val="24"/>
      <w:lang w:val="ru-RU" w:eastAsia="ru-RU" w:bidi="ar-SA"/>
    </w:rPr>
  </w:style>
  <w:style w:type="character" w:customStyle="1" w:styleId="82">
    <w:name w:val="Знак Знак8"/>
    <w:locked/>
    <w:rsid w:val="00B8320D"/>
    <w:rPr>
      <w:rFonts w:cs="Times New Roman"/>
      <w:sz w:val="24"/>
      <w:szCs w:val="24"/>
      <w:lang w:val="ru-RU" w:eastAsia="ru-RU" w:bidi="ar-SA"/>
    </w:rPr>
  </w:style>
  <w:style w:type="character" w:customStyle="1" w:styleId="2fe">
    <w:name w:val="Текст Знак Знак Знак Знак Знак Знак Знак Знак Знак Знак Знак Знак2"/>
    <w:locked/>
    <w:rsid w:val="00B8320D"/>
    <w:rPr>
      <w:rFonts w:cs="Times New Roman"/>
      <w:sz w:val="24"/>
      <w:szCs w:val="24"/>
      <w:lang w:val="ru-RU" w:eastAsia="ru-RU" w:bidi="ar-SA"/>
    </w:rPr>
  </w:style>
  <w:style w:type="character" w:customStyle="1" w:styleId="longtext">
    <w:name w:val="long_text"/>
    <w:rsid w:val="00B8320D"/>
    <w:rPr>
      <w:rFonts w:cs="Times New Roman"/>
    </w:rPr>
  </w:style>
  <w:style w:type="character" w:customStyle="1" w:styleId="3210">
    <w:name w:val="Заголовок 3 Знак2 Знак1"/>
    <w:aliases w:val="Заголовок 3 Знак1 Знак1 Знак1,Заголовок 3 Знак2 Знак Знак Знак1,Заголовок 3 Знак1 Знак1 Знак Знак Знак1,Заголовок 3 Знак1 Знак2 Знак1,Heading 3 Char Char Знак1,Заголовок 3 Знак2 Знак ... Знак Знак1"/>
    <w:rsid w:val="00B8320D"/>
    <w:rPr>
      <w:rFonts w:cs="Arial"/>
      <w:b/>
      <w:bCs/>
      <w:color w:val="FF0000"/>
      <w:sz w:val="24"/>
      <w:szCs w:val="24"/>
      <w:lang w:val="ru-RU" w:eastAsia="ru-RU" w:bidi="ar-SA"/>
    </w:rPr>
  </w:style>
  <w:style w:type="character" w:customStyle="1" w:styleId="day7">
    <w:name w:val="da y7"/>
    <w:rsid w:val="00B8320D"/>
    <w:rPr>
      <w:rFonts w:cs="Times New Roman"/>
    </w:rPr>
  </w:style>
  <w:style w:type="paragraph" w:customStyle="1" w:styleId="gztintrolg">
    <w:name w:val="gzt_intro lg"/>
    <w:basedOn w:val="a0"/>
    <w:uiPriority w:val="99"/>
    <w:qFormat/>
    <w:rsid w:val="00B8320D"/>
    <w:pPr>
      <w:spacing w:before="100" w:beforeAutospacing="1" w:after="100" w:afterAutospacing="1"/>
    </w:pPr>
  </w:style>
  <w:style w:type="paragraph" w:customStyle="1" w:styleId="mb12">
    <w:name w:val="mb12"/>
    <w:basedOn w:val="a0"/>
    <w:uiPriority w:val="99"/>
    <w:qFormat/>
    <w:rsid w:val="00B8320D"/>
    <w:pPr>
      <w:spacing w:before="100" w:beforeAutospacing="1" w:after="100" w:afterAutospacing="1"/>
    </w:pPr>
  </w:style>
  <w:style w:type="character" w:customStyle="1" w:styleId="FooterChar">
    <w:name w:val="Footer Char"/>
    <w:locked/>
    <w:rsid w:val="00B8320D"/>
    <w:rPr>
      <w:rFonts w:ascii="Calibri" w:eastAsia="Times New Roman" w:hAnsi="Calibri" w:cs="Times New Roman"/>
      <w:sz w:val="22"/>
      <w:szCs w:val="22"/>
      <w:lang w:val="ru-RU" w:eastAsia="en-US" w:bidi="ar-SA"/>
    </w:rPr>
  </w:style>
  <w:style w:type="character" w:customStyle="1" w:styleId="3f7">
    <w:name w:val="Заголовок 3 Знак"/>
    <w:aliases w:val="Заголовок 3 Знак2 Знак ... Знак1"/>
    <w:uiPriority w:val="9"/>
    <w:locked/>
    <w:rsid w:val="00B8320D"/>
    <w:rPr>
      <w:rFonts w:ascii="Times New Roman" w:hAnsi="Times New Roman" w:cs="Arial"/>
      <w:b/>
      <w:bCs/>
      <w:color w:val="FF0000"/>
      <w:sz w:val="24"/>
      <w:szCs w:val="24"/>
      <w:lang w:val="x-none" w:eastAsia="ru-RU"/>
    </w:rPr>
  </w:style>
  <w:style w:type="character" w:customStyle="1" w:styleId="affffffff7">
    <w:name w:val="Верхний колонтитул Знак"/>
    <w:locked/>
    <w:rsid w:val="00B8320D"/>
    <w:rPr>
      <w:rFonts w:ascii="Times New Roman" w:hAnsi="Times New Roman" w:cs="Times New Roman"/>
      <w:sz w:val="24"/>
      <w:szCs w:val="24"/>
      <w:lang w:val="x-none" w:eastAsia="ru-RU"/>
    </w:rPr>
  </w:style>
  <w:style w:type="character" w:customStyle="1" w:styleId="affffffff8">
    <w:name w:val="Название Знак"/>
    <w:aliases w:val="Заголовок Знак1"/>
    <w:uiPriority w:val="99"/>
    <w:locked/>
    <w:rsid w:val="00B8320D"/>
    <w:rPr>
      <w:rFonts w:ascii="Times New Roman" w:hAnsi="Times New Roman" w:cs="Times New Roman"/>
      <w:sz w:val="24"/>
      <w:szCs w:val="24"/>
      <w:lang w:val="x-none" w:eastAsia="ru-RU"/>
    </w:rPr>
  </w:style>
  <w:style w:type="character" w:customStyle="1" w:styleId="affffffff9">
    <w:name w:val="Нижний колонтитул Знак"/>
    <w:aliases w:val="Íèæíèé êîëîíòèòóë Çíàê Знак1,Нижний колонтитóë Çíàê Знак1"/>
    <w:uiPriority w:val="99"/>
    <w:locked/>
    <w:rsid w:val="00B8320D"/>
    <w:rPr>
      <w:rFonts w:ascii="Calibri" w:hAnsi="Calibri" w:cs="Times New Roman"/>
    </w:rPr>
  </w:style>
  <w:style w:type="paragraph" w:customStyle="1" w:styleId="BodyText221">
    <w:name w:val="Body Text 221"/>
    <w:basedOn w:val="a0"/>
    <w:uiPriority w:val="99"/>
    <w:qFormat/>
    <w:rsid w:val="00B8320D"/>
    <w:pPr>
      <w:spacing w:line="360" w:lineRule="auto"/>
      <w:ind w:firstLine="709"/>
      <w:jc w:val="both"/>
    </w:pPr>
    <w:rPr>
      <w:szCs w:val="20"/>
    </w:rPr>
  </w:style>
  <w:style w:type="paragraph" w:customStyle="1" w:styleId="BodyTextIndent311">
    <w:name w:val="Body Text Indent 311"/>
    <w:basedOn w:val="a0"/>
    <w:uiPriority w:val="99"/>
    <w:qFormat/>
    <w:rsid w:val="00B8320D"/>
    <w:pPr>
      <w:ind w:firstLine="720"/>
      <w:jc w:val="both"/>
    </w:pPr>
    <w:rPr>
      <w:sz w:val="20"/>
      <w:szCs w:val="20"/>
    </w:rPr>
  </w:style>
  <w:style w:type="paragraph" w:customStyle="1" w:styleId="text4">
    <w:name w:val="text4_"/>
    <w:basedOn w:val="a0"/>
    <w:uiPriority w:val="99"/>
    <w:qFormat/>
    <w:rsid w:val="00B8320D"/>
    <w:pPr>
      <w:spacing w:before="100" w:beforeAutospacing="1" w:after="100" w:afterAutospacing="1"/>
    </w:pPr>
  </w:style>
  <w:style w:type="paragraph" w:customStyle="1" w:styleId="Normal21">
    <w:name w:val="Normal21"/>
    <w:uiPriority w:val="99"/>
    <w:qFormat/>
    <w:rsid w:val="00B8320D"/>
    <w:pPr>
      <w:widowControl w:val="0"/>
      <w:spacing w:line="300" w:lineRule="auto"/>
      <w:ind w:firstLine="840"/>
      <w:jc w:val="both"/>
    </w:pPr>
    <w:rPr>
      <w:sz w:val="24"/>
    </w:rPr>
  </w:style>
  <w:style w:type="paragraph" w:customStyle="1" w:styleId="11f2">
    <w:name w:val="Основной текст с отступом11"/>
    <w:basedOn w:val="a0"/>
    <w:uiPriority w:val="99"/>
    <w:qFormat/>
    <w:rsid w:val="00B8320D"/>
    <w:pPr>
      <w:autoSpaceDE w:val="0"/>
      <w:autoSpaceDN w:val="0"/>
      <w:ind w:firstLine="720"/>
      <w:jc w:val="both"/>
    </w:pPr>
    <w:rPr>
      <w:rFonts w:ascii="Arial" w:hAnsi="Arial" w:cs="Arial"/>
      <w:sz w:val="26"/>
      <w:szCs w:val="26"/>
    </w:rPr>
  </w:style>
  <w:style w:type="character" w:customStyle="1" w:styleId="title1">
    <w:name w:val="title1"/>
    <w:rsid w:val="00B8320D"/>
    <w:rPr>
      <w:rFonts w:ascii="Verdana" w:hAnsi="Verdana" w:cs="Times New Roman"/>
      <w:b/>
      <w:bCs/>
      <w:caps/>
      <w:color w:val="203867"/>
      <w:sz w:val="11"/>
      <w:szCs w:val="11"/>
    </w:rPr>
  </w:style>
  <w:style w:type="paragraph" w:customStyle="1" w:styleId="bigtext12">
    <w:name w:val="bigtext12"/>
    <w:basedOn w:val="a0"/>
    <w:uiPriority w:val="99"/>
    <w:qFormat/>
    <w:rsid w:val="00B8320D"/>
    <w:pPr>
      <w:spacing w:before="100" w:beforeAutospacing="1" w:after="100" w:afterAutospacing="1"/>
    </w:pPr>
    <w:rPr>
      <w:b/>
      <w:bCs/>
      <w:sz w:val="14"/>
      <w:szCs w:val="14"/>
    </w:rPr>
  </w:style>
  <w:style w:type="paragraph" w:customStyle="1" w:styleId="11f3">
    <w:name w:val="Обычный11"/>
    <w:link w:val="11f4"/>
    <w:qFormat/>
    <w:rsid w:val="00B8320D"/>
    <w:pPr>
      <w:widowControl w:val="0"/>
    </w:pPr>
  </w:style>
  <w:style w:type="character" w:customStyle="1" w:styleId="11f4">
    <w:name w:val="Обычный11 Знак"/>
    <w:link w:val="11f3"/>
    <w:locked/>
    <w:rsid w:val="00B8320D"/>
    <w:rPr>
      <w:lang w:val="ru-RU" w:eastAsia="ru-RU" w:bidi="ar-SA"/>
    </w:rPr>
  </w:style>
  <w:style w:type="paragraph" w:customStyle="1" w:styleId="1222">
    <w:name w:val="Знак Знак Знак Знак Знак Знак Знак Знак Знак Знак Знак Знак Знак Знак Знак1 Знак Знак Знак2 Знак Знак Знак Знак Знак Знак2 Знак2"/>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26">
    <w:name w:val="Знак Знак Знак1 Знак Знак Знак Знак Знак Знак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2ff">
    <w:name w:val="2 Знак"/>
    <w:basedOn w:val="a0"/>
    <w:uiPriority w:val="99"/>
    <w:qFormat/>
    <w:rsid w:val="00B8320D"/>
    <w:pPr>
      <w:spacing w:after="160" w:line="240" w:lineRule="exact"/>
      <w:jc w:val="both"/>
    </w:pPr>
    <w:rPr>
      <w:rFonts w:ascii="Verdana" w:hAnsi="Verdana"/>
      <w:sz w:val="20"/>
      <w:szCs w:val="20"/>
      <w:lang w:val="en-US" w:eastAsia="en-US"/>
    </w:rPr>
  </w:style>
  <w:style w:type="character" w:customStyle="1" w:styleId="affffffffa">
    <w:name w:val="Исследования: шрифт в таблице Знак Знак"/>
    <w:rsid w:val="00B8320D"/>
    <w:rPr>
      <w:rFonts w:cs="Times New Roman"/>
      <w:bCs/>
      <w:sz w:val="18"/>
      <w:szCs w:val="18"/>
    </w:rPr>
  </w:style>
  <w:style w:type="paragraph" w:customStyle="1" w:styleId="TableText">
    <w:name w:val="Table Text"/>
    <w:basedOn w:val="a0"/>
    <w:uiPriority w:val="99"/>
    <w:qFormat/>
    <w:rsid w:val="00B8320D"/>
    <w:pPr>
      <w:keepNext/>
      <w:keepLines/>
      <w:spacing w:before="40" w:line="240" w:lineRule="atLeast"/>
    </w:pPr>
    <w:rPr>
      <w:rFonts w:ascii="Arial" w:hAnsi="Arial" w:cs="Arial"/>
      <w:sz w:val="18"/>
      <w:szCs w:val="18"/>
      <w:lang w:eastAsia="en-GB"/>
    </w:rPr>
  </w:style>
  <w:style w:type="paragraph" w:customStyle="1" w:styleId="FR2">
    <w:name w:val="FR2"/>
    <w:uiPriority w:val="99"/>
    <w:qFormat/>
    <w:rsid w:val="00B8320D"/>
    <w:pPr>
      <w:widowControl w:val="0"/>
      <w:spacing w:line="300" w:lineRule="auto"/>
      <w:ind w:firstLine="480"/>
      <w:jc w:val="both"/>
    </w:pPr>
    <w:rPr>
      <w:rFonts w:ascii="Arial" w:hAnsi="Arial"/>
      <w:sz w:val="16"/>
    </w:rPr>
  </w:style>
  <w:style w:type="paragraph" w:customStyle="1" w:styleId="Heading11">
    <w:name w:val="Heading 11"/>
    <w:uiPriority w:val="99"/>
    <w:qFormat/>
    <w:rsid w:val="00B8320D"/>
    <w:pPr>
      <w:widowControl w:val="0"/>
      <w:autoSpaceDE w:val="0"/>
      <w:autoSpaceDN w:val="0"/>
      <w:adjustRightInd w:val="0"/>
      <w:spacing w:before="240" w:after="120"/>
      <w:jc w:val="center"/>
    </w:pPr>
    <w:rPr>
      <w:b/>
      <w:bCs/>
      <w:sz w:val="28"/>
      <w:szCs w:val="28"/>
    </w:rPr>
  </w:style>
  <w:style w:type="paragraph" w:customStyle="1" w:styleId="31211111121">
    <w:name w:val="çàãîëîâîê 31211111121"/>
    <w:basedOn w:val="a0"/>
    <w:next w:val="a0"/>
    <w:uiPriority w:val="99"/>
    <w:qFormat/>
    <w:rsid w:val="00B8320D"/>
    <w:pPr>
      <w:keepNext/>
      <w:widowControl w:val="0"/>
      <w:spacing w:before="120" w:after="120"/>
      <w:jc w:val="center"/>
    </w:pPr>
    <w:rPr>
      <w:b/>
      <w:sz w:val="16"/>
      <w:szCs w:val="20"/>
    </w:rPr>
  </w:style>
  <w:style w:type="paragraph" w:customStyle="1" w:styleId="570">
    <w:name w:val="заголовок5.7"/>
    <w:basedOn w:val="a0"/>
    <w:next w:val="a0"/>
    <w:uiPriority w:val="99"/>
    <w:qFormat/>
    <w:rsid w:val="00B8320D"/>
    <w:pPr>
      <w:keepNext/>
    </w:pPr>
    <w:rPr>
      <w:b/>
      <w:sz w:val="16"/>
      <w:szCs w:val="20"/>
    </w:rPr>
  </w:style>
  <w:style w:type="paragraph" w:customStyle="1" w:styleId="xl401101">
    <w:name w:val="xl401101"/>
    <w:basedOn w:val="a0"/>
    <w:uiPriority w:val="99"/>
    <w:qFormat/>
    <w:rsid w:val="00B8320D"/>
    <w:pPr>
      <w:spacing w:before="100" w:after="100"/>
    </w:pPr>
    <w:rPr>
      <w:rFonts w:ascii="Courier New" w:hAnsi="Courier New"/>
      <w:sz w:val="16"/>
      <w:szCs w:val="20"/>
    </w:rPr>
  </w:style>
  <w:style w:type="paragraph" w:customStyle="1" w:styleId="5781">
    <w:name w:val="заголовок5.781"/>
    <w:basedOn w:val="a0"/>
    <w:next w:val="a0"/>
    <w:uiPriority w:val="99"/>
    <w:qFormat/>
    <w:rsid w:val="00B8320D"/>
    <w:pPr>
      <w:keepNext/>
    </w:pPr>
    <w:rPr>
      <w:b/>
      <w:sz w:val="16"/>
      <w:szCs w:val="20"/>
    </w:rPr>
  </w:style>
  <w:style w:type="paragraph" w:customStyle="1" w:styleId="texthead">
    <w:name w:val="text_head"/>
    <w:basedOn w:val="a0"/>
    <w:uiPriority w:val="99"/>
    <w:qFormat/>
    <w:rsid w:val="00B8320D"/>
    <w:pPr>
      <w:spacing w:before="201" w:after="201"/>
      <w:jc w:val="center"/>
    </w:pPr>
    <w:rPr>
      <w:b/>
      <w:bCs/>
      <w:color w:val="000080"/>
      <w:sz w:val="27"/>
      <w:szCs w:val="27"/>
    </w:rPr>
  </w:style>
  <w:style w:type="paragraph" w:customStyle="1" w:styleId="affffffffb">
    <w:name w:val="Стиль начало"/>
    <w:basedOn w:val="a0"/>
    <w:uiPriority w:val="99"/>
    <w:qFormat/>
    <w:rsid w:val="00B8320D"/>
    <w:pPr>
      <w:spacing w:line="264" w:lineRule="auto"/>
    </w:pPr>
    <w:rPr>
      <w:sz w:val="28"/>
      <w:szCs w:val="20"/>
    </w:rPr>
  </w:style>
  <w:style w:type="paragraph" w:customStyle="1" w:styleId="text3">
    <w:name w:val="text3"/>
    <w:basedOn w:val="a0"/>
    <w:uiPriority w:val="99"/>
    <w:qFormat/>
    <w:rsid w:val="00B8320D"/>
    <w:pPr>
      <w:spacing w:before="100" w:beforeAutospacing="1" w:after="100" w:afterAutospacing="1"/>
    </w:pPr>
    <w:rPr>
      <w:color w:val="1A45A4"/>
      <w:sz w:val="12"/>
      <w:szCs w:val="12"/>
    </w:rPr>
  </w:style>
  <w:style w:type="paragraph" w:customStyle="1" w:styleId="mb09">
    <w:name w:val="mb09"/>
    <w:basedOn w:val="a0"/>
    <w:uiPriority w:val="99"/>
    <w:qFormat/>
    <w:rsid w:val="00B8320D"/>
    <w:pPr>
      <w:spacing w:before="100" w:beforeAutospacing="1" w:after="216"/>
    </w:pPr>
    <w:rPr>
      <w:sz w:val="19"/>
      <w:szCs w:val="19"/>
    </w:rPr>
  </w:style>
  <w:style w:type="paragraph" w:customStyle="1" w:styleId="Iniiaiieoaenoioaoa">
    <w:name w:val="Iniiaiie oaeno io?aoa"/>
    <w:uiPriority w:val="99"/>
    <w:qFormat/>
    <w:rsid w:val="00B8320D"/>
    <w:pPr>
      <w:widowControl w:val="0"/>
      <w:spacing w:line="240" w:lineRule="atLeast"/>
      <w:ind w:firstLine="720"/>
      <w:jc w:val="both"/>
    </w:pPr>
    <w:rPr>
      <w:sz w:val="24"/>
      <w:lang w:val="en-US"/>
    </w:rPr>
  </w:style>
  <w:style w:type="character" w:customStyle="1" w:styleId="214">
    <w:name w:val="Цитата 21"/>
    <w:rsid w:val="00B8320D"/>
    <w:rPr>
      <w:rFonts w:cs="Times New Roman"/>
    </w:rPr>
  </w:style>
  <w:style w:type="character" w:customStyle="1" w:styleId="introd1">
    <w:name w:val="introd1"/>
    <w:rsid w:val="00B8320D"/>
    <w:rPr>
      <w:rFonts w:cs="Times New Roman"/>
      <w:b/>
      <w:bCs/>
      <w:color w:val="333333"/>
    </w:rPr>
  </w:style>
  <w:style w:type="character" w:customStyle="1" w:styleId="g01">
    <w:name w:val="g01"/>
    <w:rsid w:val="00B8320D"/>
    <w:rPr>
      <w:rFonts w:cs="Times New Roman"/>
      <w:color w:val="385373"/>
    </w:rPr>
  </w:style>
  <w:style w:type="character" w:customStyle="1" w:styleId="subst1">
    <w:name w:val="subst"/>
    <w:rsid w:val="00B8320D"/>
    <w:rPr>
      <w:rFonts w:cs="Times New Roman"/>
    </w:rPr>
  </w:style>
  <w:style w:type="paragraph" w:customStyle="1" w:styleId="1210">
    <w:name w:val="Заголовок 121"/>
    <w:basedOn w:val="a0"/>
    <w:uiPriority w:val="99"/>
    <w:qFormat/>
    <w:rsid w:val="00B8320D"/>
    <w:pPr>
      <w:pBdr>
        <w:bottom w:val="single" w:sz="4" w:space="1" w:color="999999"/>
      </w:pBdr>
      <w:spacing w:before="50" w:after="80"/>
      <w:outlineLvl w:val="1"/>
    </w:pPr>
    <w:rPr>
      <w:rFonts w:ascii="Verdana" w:hAnsi="Verdana"/>
      <w:b/>
      <w:bCs/>
      <w:color w:val="333333"/>
      <w:kern w:val="36"/>
      <w:sz w:val="11"/>
      <w:szCs w:val="11"/>
    </w:rPr>
  </w:style>
  <w:style w:type="paragraph" w:customStyle="1" w:styleId="st">
    <w:name w:val="st"/>
    <w:basedOn w:val="a0"/>
    <w:uiPriority w:val="99"/>
    <w:qFormat/>
    <w:rsid w:val="00B8320D"/>
    <w:pPr>
      <w:spacing w:before="100" w:beforeAutospacing="1" w:after="100" w:afterAutospacing="1"/>
      <w:jc w:val="both"/>
    </w:pPr>
    <w:rPr>
      <w:rFonts w:ascii="Verdana" w:hAnsi="Verdana"/>
      <w:color w:val="000000"/>
      <w:sz w:val="20"/>
      <w:szCs w:val="20"/>
    </w:rPr>
  </w:style>
  <w:style w:type="paragraph" w:customStyle="1" w:styleId="58">
    <w:name w:val="Название5"/>
    <w:basedOn w:val="a0"/>
    <w:uiPriority w:val="99"/>
    <w:qFormat/>
    <w:rsid w:val="00B8320D"/>
    <w:pPr>
      <w:spacing w:before="100" w:beforeAutospacing="1" w:after="100" w:afterAutospacing="1"/>
      <w:jc w:val="center"/>
    </w:pPr>
    <w:rPr>
      <w:rFonts w:ascii="Verdana" w:hAnsi="Verdana"/>
      <w:b/>
      <w:bCs/>
      <w:color w:val="000000"/>
      <w:sz w:val="20"/>
      <w:szCs w:val="20"/>
    </w:rPr>
  </w:style>
  <w:style w:type="character" w:customStyle="1" w:styleId="325">
    <w:name w:val="Гиперссылка32"/>
    <w:rsid w:val="00B8320D"/>
    <w:rPr>
      <w:rFonts w:cs="Times New Roman"/>
      <w:color w:val="15599D"/>
      <w:u w:val="single"/>
      <w:effect w:val="none"/>
    </w:rPr>
  </w:style>
  <w:style w:type="paragraph" w:customStyle="1" w:styleId="3f8">
    <w:name w:val="Знак Знак Знак Знак3"/>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18">
    <w:name w:val="Знак Знак Знак1 Знак Знак Знак Знак Знак Знак Знак Знак Знак Знак Знак Знак Знак Знак Знак Знак Знак Знак Знак1 Знак Знак Знак1"/>
    <w:basedOn w:val="a0"/>
    <w:uiPriority w:val="99"/>
    <w:qFormat/>
    <w:rsid w:val="00B8320D"/>
    <w:pPr>
      <w:spacing w:after="160" w:line="240" w:lineRule="exact"/>
      <w:jc w:val="both"/>
    </w:pPr>
    <w:rPr>
      <w:rFonts w:ascii="Verdana" w:hAnsi="Verdana"/>
      <w:sz w:val="20"/>
      <w:szCs w:val="20"/>
      <w:lang w:val="en-US" w:eastAsia="en-US"/>
    </w:rPr>
  </w:style>
  <w:style w:type="character" w:customStyle="1" w:styleId="1119">
    <w:name w:val="Знак Знак111"/>
    <w:rsid w:val="00B8320D"/>
    <w:rPr>
      <w:rFonts w:ascii="Calibri" w:hAnsi="Calibri" w:cs="Times New Roman"/>
      <w:sz w:val="22"/>
      <w:szCs w:val="22"/>
      <w:lang w:val="ru-RU" w:eastAsia="en-US" w:bidi="ar-SA"/>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1"/>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27">
    <w:name w:val="Знак Знак Знак1 Знак Знак Знак Знак Знак Знак Знак Знак Знак Знак Знак Знак Знак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a">
    <w:name w:val="Знак Знак Знак1 Знак Знак Знак Знак Знак Знак Знак Знак Знак Знак Знак Знак Знак Знак Знак Знак Знак Знак Знак1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f5">
    <w:name w:val="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316">
    <w:name w:val="Знак Знак Знак Знак3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f6">
    <w:name w:val="Знак11"/>
    <w:basedOn w:val="a0"/>
    <w:uiPriority w:val="99"/>
    <w:qFormat/>
    <w:rsid w:val="00B8320D"/>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11f7">
    <w:name w:val="Без интервала11"/>
    <w:uiPriority w:val="99"/>
    <w:qFormat/>
    <w:rsid w:val="00B8320D"/>
    <w:rPr>
      <w:rFonts w:ascii="Calibri" w:hAnsi="Calibri"/>
      <w:sz w:val="22"/>
      <w:szCs w:val="22"/>
      <w:lang w:eastAsia="en-US"/>
    </w:rPr>
  </w:style>
  <w:style w:type="paragraph" w:customStyle="1" w:styleId="-">
    <w:name w:val="ТГК - новый"/>
    <w:basedOn w:val="a0"/>
    <w:link w:val="-0"/>
    <w:qFormat/>
    <w:rsid w:val="00B8320D"/>
    <w:pPr>
      <w:ind w:left="2835" w:firstLine="709"/>
      <w:jc w:val="both"/>
    </w:pPr>
    <w:rPr>
      <w:sz w:val="20"/>
      <w:szCs w:val="20"/>
    </w:rPr>
  </w:style>
  <w:style w:type="character" w:customStyle="1" w:styleId="-0">
    <w:name w:val="ТГК - новый Знак"/>
    <w:link w:val="-"/>
    <w:locked/>
    <w:rsid w:val="00B8320D"/>
    <w:rPr>
      <w:lang w:val="ru-RU" w:eastAsia="ru-RU" w:bidi="ar-SA"/>
    </w:rPr>
  </w:style>
  <w:style w:type="paragraph" w:customStyle="1" w:styleId="-1">
    <w:name w:val="ТГК - заголовки"/>
    <w:basedOn w:val="a4"/>
    <w:link w:val="-3"/>
    <w:qFormat/>
    <w:rsid w:val="00B8320D"/>
    <w:rPr>
      <w:sz w:val="24"/>
      <w:szCs w:val="20"/>
    </w:rPr>
  </w:style>
  <w:style w:type="character" w:customStyle="1" w:styleId="-3">
    <w:name w:val="ТГК - заголовки Знак"/>
    <w:link w:val="-1"/>
    <w:locked/>
    <w:rsid w:val="00B8320D"/>
    <w:rPr>
      <w:b/>
      <w:color w:val="FF0000"/>
      <w:sz w:val="24"/>
      <w:lang w:val="ru-RU" w:eastAsia="ru-RU" w:bidi="ar-SA"/>
    </w:rPr>
  </w:style>
  <w:style w:type="paragraph" w:customStyle="1" w:styleId="affffffffc">
    <w:name w:val="тгк"/>
    <w:basedOn w:val="a5"/>
    <w:link w:val="affffffffd"/>
    <w:qFormat/>
    <w:rsid w:val="00B8320D"/>
    <w:pPr>
      <w:ind w:left="0" w:firstLine="540"/>
    </w:pPr>
  </w:style>
  <w:style w:type="character" w:customStyle="1" w:styleId="affffffffd">
    <w:name w:val="тгк Знак"/>
    <w:link w:val="affffffffc"/>
    <w:locked/>
    <w:rsid w:val="00B8320D"/>
    <w:rPr>
      <w:lang w:val="ru-RU" w:eastAsia="ru-RU" w:bidi="ar-SA"/>
    </w:rPr>
  </w:style>
  <w:style w:type="paragraph" w:customStyle="1" w:styleId="affffffffe">
    <w:name w:val="Стиль тгк"/>
    <w:basedOn w:val="a0"/>
    <w:link w:val="afffffffff"/>
    <w:qFormat/>
    <w:rsid w:val="00B8320D"/>
    <w:pPr>
      <w:autoSpaceDE w:val="0"/>
      <w:autoSpaceDN w:val="0"/>
      <w:adjustRightInd w:val="0"/>
      <w:ind w:firstLine="567"/>
      <w:jc w:val="both"/>
    </w:pPr>
    <w:rPr>
      <w:sz w:val="20"/>
      <w:szCs w:val="20"/>
    </w:rPr>
  </w:style>
  <w:style w:type="character" w:customStyle="1" w:styleId="afffffffff">
    <w:name w:val="Стиль тгк Знак"/>
    <w:link w:val="affffffffe"/>
    <w:locked/>
    <w:rsid w:val="00B8320D"/>
    <w:rPr>
      <w:lang w:val="ru-RU" w:eastAsia="ru-RU" w:bidi="ar-SA"/>
    </w:rPr>
  </w:style>
  <w:style w:type="character" w:customStyle="1" w:styleId="A40">
    <w:name w:val="A4"/>
    <w:rsid w:val="00B8320D"/>
    <w:rPr>
      <w:color w:val="000000"/>
      <w:sz w:val="18"/>
    </w:rPr>
  </w:style>
  <w:style w:type="character" w:customStyle="1" w:styleId="nb">
    <w:name w:val="nb"/>
    <w:rsid w:val="00B8320D"/>
    <w:rPr>
      <w:rFonts w:cs="Times New Roman"/>
    </w:rPr>
  </w:style>
  <w:style w:type="paragraph" w:customStyle="1" w:styleId="-4">
    <w:name w:val="ТГК - таблица"/>
    <w:basedOn w:val="-"/>
    <w:link w:val="-5"/>
    <w:qFormat/>
    <w:rsid w:val="00B8320D"/>
    <w:pPr>
      <w:ind w:left="709" w:firstLine="0"/>
      <w:jc w:val="center"/>
    </w:pPr>
  </w:style>
  <w:style w:type="character" w:customStyle="1" w:styleId="-5">
    <w:name w:val="ТГК - таблица Знак"/>
    <w:basedOn w:val="-0"/>
    <w:link w:val="-4"/>
    <w:locked/>
    <w:rsid w:val="00B8320D"/>
    <w:rPr>
      <w:lang w:val="ru-RU" w:eastAsia="ru-RU" w:bidi="ar-SA"/>
    </w:rPr>
  </w:style>
  <w:style w:type="paragraph" w:customStyle="1" w:styleId="128">
    <w:name w:val="Абзац списка12"/>
    <w:basedOn w:val="a0"/>
    <w:uiPriority w:val="99"/>
    <w:qFormat/>
    <w:rsid w:val="00B8320D"/>
    <w:pPr>
      <w:ind w:left="720"/>
      <w:contextualSpacing/>
    </w:pPr>
  </w:style>
  <w:style w:type="paragraph" w:customStyle="1" w:styleId="11f8">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w:basedOn w:val="a0"/>
    <w:qFormat/>
    <w:rsid w:val="00B8320D"/>
    <w:pPr>
      <w:spacing w:after="160" w:line="240" w:lineRule="exact"/>
      <w:jc w:val="both"/>
    </w:pPr>
    <w:rPr>
      <w:rFonts w:ascii="Verdana" w:hAnsi="Verdana"/>
      <w:sz w:val="20"/>
      <w:szCs w:val="20"/>
      <w:lang w:val="en-US" w:eastAsia="en-US"/>
    </w:rPr>
  </w:style>
  <w:style w:type="character" w:customStyle="1" w:styleId="Heading2Char">
    <w:name w:val="Heading 2 Char"/>
    <w:aliases w:val="Заголовок 2 Знак Char,Знак1 Знак Char1,Заголовок 2 Знак1 Знак Char,Заголовок 2 Знак Знак Знак Char,Знак1 Знак Знак Знак Знак Знак Знак Знак Char1,Заголовок 21 Char,Заголовок 2 Знак1 Char,Знак1 Знак1 Char1,Заголовок 2 Знак1 Знак1 Char"/>
    <w:locked/>
    <w:rsid w:val="00B8320D"/>
    <w:rPr>
      <w:rFonts w:cs="Arial"/>
      <w:bCs/>
      <w:i/>
      <w:iCs/>
      <w:color w:val="FF0000"/>
      <w:sz w:val="32"/>
      <w:szCs w:val="32"/>
      <w:lang w:val="ru-RU" w:eastAsia="ru-RU" w:bidi="ar-SA"/>
    </w:rPr>
  </w:style>
  <w:style w:type="character" w:customStyle="1" w:styleId="Heading3Char1">
    <w:name w:val="Heading 3 Char1"/>
    <w:aliases w:val="Заголовок 3 Знак2 Char1,Заголовок 3 Знак1 Знак1 Char1,Заголовок 3 Знак2 Знак Знак Char1,Заголовок 3 Знак1 Знак1 Знак Знак Char1,Заголовок 3 Знак1 Знак2 Char1,Heading 3 Char Char Char1,Заголовок 3 Знак2 Знак ... Char1"/>
    <w:locked/>
    <w:rsid w:val="00B8320D"/>
    <w:rPr>
      <w:rFonts w:cs="Arial"/>
      <w:b/>
      <w:bCs/>
      <w:color w:val="FF0000"/>
      <w:sz w:val="24"/>
      <w:szCs w:val="24"/>
      <w:lang w:val="ru-RU" w:eastAsia="ru-RU" w:bidi="ar-SA"/>
    </w:rPr>
  </w:style>
  <w:style w:type="paragraph" w:customStyle="1" w:styleId="bodytext4">
    <w:name w:val="bodytext4"/>
    <w:basedOn w:val="a0"/>
    <w:uiPriority w:val="99"/>
    <w:qFormat/>
    <w:rsid w:val="00B8320D"/>
    <w:pPr>
      <w:spacing w:before="100" w:beforeAutospacing="1" w:after="150"/>
    </w:pPr>
    <w:rPr>
      <w:color w:val="949494"/>
    </w:rPr>
  </w:style>
  <w:style w:type="character" w:customStyle="1" w:styleId="date11">
    <w:name w:val="date11"/>
    <w:rsid w:val="00B8320D"/>
    <w:rPr>
      <w:rFonts w:ascii="Tahoma" w:hAnsi="Tahoma" w:cs="Tahoma"/>
      <w:color w:val="AEBFD1"/>
      <w:sz w:val="15"/>
      <w:szCs w:val="15"/>
    </w:rPr>
  </w:style>
  <w:style w:type="paragraph" w:customStyle="1" w:styleId="subhead5">
    <w:name w:val="subhead5"/>
    <w:basedOn w:val="a0"/>
    <w:uiPriority w:val="99"/>
    <w:qFormat/>
    <w:rsid w:val="00B8320D"/>
    <w:pPr>
      <w:spacing w:before="81" w:after="81"/>
    </w:pPr>
    <w:rPr>
      <w:color w:val="666666"/>
    </w:rPr>
  </w:style>
  <w:style w:type="character" w:customStyle="1" w:styleId="person2">
    <w:name w:val="person2"/>
    <w:rsid w:val="00B8320D"/>
    <w:rPr>
      <w:rFonts w:cs="Times New Roman"/>
      <w:b/>
      <w:bCs/>
      <w:caps/>
    </w:rPr>
  </w:style>
  <w:style w:type="paragraph" w:customStyle="1" w:styleId="4d">
    <w:name w:val="Знак4"/>
    <w:basedOn w:val="a0"/>
    <w:qFormat/>
    <w:rsid w:val="00B8320D"/>
    <w:pPr>
      <w:widowControl w:val="0"/>
      <w:adjustRightInd w:val="0"/>
      <w:spacing w:after="160" w:line="240" w:lineRule="exact"/>
      <w:jc w:val="right"/>
    </w:pPr>
    <w:rPr>
      <w:sz w:val="20"/>
      <w:szCs w:val="20"/>
      <w:lang w:val="en-GB" w:eastAsia="en-US"/>
    </w:rPr>
  </w:style>
  <w:style w:type="paragraph" w:customStyle="1" w:styleId="215">
    <w:name w:val="Знак21"/>
    <w:basedOn w:val="a0"/>
    <w:uiPriority w:val="99"/>
    <w:qFormat/>
    <w:rsid w:val="00B8320D"/>
    <w:pPr>
      <w:spacing w:after="160" w:line="240" w:lineRule="exact"/>
    </w:pPr>
    <w:rPr>
      <w:rFonts w:ascii="Verdana" w:hAnsi="Verdana"/>
      <w:sz w:val="20"/>
      <w:szCs w:val="20"/>
      <w:lang w:val="en-US" w:eastAsia="en-US"/>
    </w:rPr>
  </w:style>
  <w:style w:type="paragraph" w:customStyle="1" w:styleId="511">
    <w:name w:val="Знак5 Знак Знак Знак1"/>
    <w:basedOn w:val="a0"/>
    <w:uiPriority w:val="99"/>
    <w:qFormat/>
    <w:rsid w:val="00B8320D"/>
    <w:pPr>
      <w:spacing w:after="160" w:line="240" w:lineRule="exact"/>
    </w:pPr>
    <w:rPr>
      <w:rFonts w:ascii="Verdana" w:hAnsi="Verdana"/>
      <w:sz w:val="20"/>
      <w:szCs w:val="20"/>
      <w:lang w:val="en-US" w:eastAsia="en-US"/>
    </w:rPr>
  </w:style>
  <w:style w:type="character" w:customStyle="1" w:styleId="FollowedHyperlink1">
    <w:name w:val="FollowedHyperlink1"/>
    <w:rsid w:val="00B8320D"/>
    <w:rPr>
      <w:rFonts w:cs="Times New Roman"/>
      <w:color w:val="800080"/>
      <w:u w:val="single"/>
    </w:rPr>
  </w:style>
  <w:style w:type="paragraph" w:customStyle="1" w:styleId="main">
    <w:name w:val="main"/>
    <w:basedOn w:val="a0"/>
    <w:uiPriority w:val="99"/>
    <w:qFormat/>
    <w:rsid w:val="00B8320D"/>
    <w:pPr>
      <w:spacing w:before="100" w:beforeAutospacing="1" w:after="100" w:afterAutospacing="1"/>
    </w:pPr>
  </w:style>
  <w:style w:type="character" w:customStyle="1" w:styleId="shorttext">
    <w:name w:val="short_text"/>
    <w:rsid w:val="00B8320D"/>
    <w:rPr>
      <w:rFonts w:cs="Times New Roman"/>
    </w:rPr>
  </w:style>
  <w:style w:type="character" w:customStyle="1" w:styleId="mediumtext">
    <w:name w:val="medium_text"/>
    <w:rsid w:val="00B8320D"/>
    <w:rPr>
      <w:rFonts w:cs="Times New Roman"/>
    </w:rPr>
  </w:style>
  <w:style w:type="character" w:customStyle="1" w:styleId="ozetalt">
    <w:name w:val="ozetalt"/>
    <w:rsid w:val="00B8320D"/>
    <w:rPr>
      <w:rFonts w:cs="Times New Roman"/>
    </w:rPr>
  </w:style>
  <w:style w:type="paragraph" w:customStyle="1" w:styleId="news1">
    <w:name w:val="news1"/>
    <w:basedOn w:val="a0"/>
    <w:uiPriority w:val="99"/>
    <w:qFormat/>
    <w:rsid w:val="00B8320D"/>
    <w:pPr>
      <w:spacing w:before="100" w:beforeAutospacing="1" w:after="100" w:afterAutospacing="1"/>
    </w:pPr>
  </w:style>
  <w:style w:type="paragraph" w:customStyle="1" w:styleId="art">
    <w:name w:val="art"/>
    <w:basedOn w:val="a0"/>
    <w:uiPriority w:val="99"/>
    <w:qFormat/>
    <w:rsid w:val="00B8320D"/>
    <w:pPr>
      <w:spacing w:before="100" w:beforeAutospacing="1" w:after="100" w:afterAutospacing="1"/>
    </w:pPr>
  </w:style>
  <w:style w:type="character" w:customStyle="1" w:styleId="squot">
    <w:name w:val="squot"/>
    <w:rsid w:val="00B8320D"/>
    <w:rPr>
      <w:rFonts w:cs="Times New Roman"/>
    </w:rPr>
  </w:style>
  <w:style w:type="character" w:customStyle="1" w:styleId="quot">
    <w:name w:val="quot"/>
    <w:rsid w:val="00B8320D"/>
    <w:rPr>
      <w:rFonts w:cs="Times New Roman"/>
    </w:rPr>
  </w:style>
  <w:style w:type="character" w:customStyle="1" w:styleId="markersearch">
    <w:name w:val="marker_search"/>
    <w:rsid w:val="00B8320D"/>
    <w:rPr>
      <w:rFonts w:cs="Times New Roman"/>
    </w:rPr>
  </w:style>
  <w:style w:type="paragraph" w:customStyle="1" w:styleId="style2">
    <w:name w:val="style2"/>
    <w:basedOn w:val="a0"/>
    <w:uiPriority w:val="99"/>
    <w:qFormat/>
    <w:rsid w:val="00B8320D"/>
    <w:pPr>
      <w:spacing w:before="100" w:beforeAutospacing="1" w:after="100" w:afterAutospacing="1"/>
    </w:pPr>
  </w:style>
  <w:style w:type="character" w:customStyle="1" w:styleId="read">
    <w:name w:val="read"/>
    <w:rsid w:val="00B8320D"/>
    <w:rPr>
      <w:rFonts w:cs="Times New Roman"/>
    </w:rPr>
  </w:style>
  <w:style w:type="character" w:customStyle="1" w:styleId="tgtpara">
    <w:name w:val="tgt_para"/>
    <w:rsid w:val="00B8320D"/>
    <w:rPr>
      <w:rFonts w:cs="Times New Roman"/>
    </w:rPr>
  </w:style>
  <w:style w:type="character" w:customStyle="1" w:styleId="yandex-translate">
    <w:name w:val="yandex-translate"/>
    <w:rsid w:val="00B8320D"/>
    <w:rPr>
      <w:rFonts w:cs="Times New Roman"/>
    </w:rPr>
  </w:style>
  <w:style w:type="character" w:customStyle="1" w:styleId="srcpara">
    <w:name w:val="src_para"/>
    <w:rsid w:val="00B8320D"/>
    <w:rPr>
      <w:rFonts w:cs="Times New Roman"/>
    </w:rPr>
  </w:style>
  <w:style w:type="paragraph" w:customStyle="1" w:styleId="msonospacing0">
    <w:name w:val="msonospacing"/>
    <w:basedOn w:val="a0"/>
    <w:uiPriority w:val="99"/>
    <w:qFormat/>
    <w:rsid w:val="00B8320D"/>
    <w:rPr>
      <w:rFonts w:ascii="Calibri" w:hAnsi="Calibri"/>
      <w:sz w:val="22"/>
      <w:szCs w:val="22"/>
    </w:rPr>
  </w:style>
  <w:style w:type="paragraph" w:customStyle="1" w:styleId="smaller">
    <w:name w:val="smaller"/>
    <w:basedOn w:val="a0"/>
    <w:uiPriority w:val="99"/>
    <w:qFormat/>
    <w:rsid w:val="00B8320D"/>
    <w:pPr>
      <w:spacing w:after="140"/>
    </w:pPr>
    <w:rPr>
      <w:rFonts w:ascii="Verdana" w:hAnsi="Verdana"/>
      <w:sz w:val="14"/>
      <w:szCs w:val="14"/>
    </w:rPr>
  </w:style>
  <w:style w:type="paragraph" w:customStyle="1" w:styleId="accentgeorgia">
    <w:name w:val="accent georgia"/>
    <w:basedOn w:val="a0"/>
    <w:uiPriority w:val="99"/>
    <w:qFormat/>
    <w:rsid w:val="00B8320D"/>
    <w:pPr>
      <w:spacing w:before="100" w:beforeAutospacing="1" w:after="100" w:afterAutospacing="1"/>
    </w:pPr>
  </w:style>
  <w:style w:type="character" w:customStyle="1" w:styleId="content">
    <w:name w:val="content"/>
    <w:rsid w:val="00B8320D"/>
    <w:rPr>
      <w:rFonts w:cs="Times New Roman"/>
    </w:rPr>
  </w:style>
  <w:style w:type="character" w:customStyle="1" w:styleId="news4">
    <w:name w:val="news4"/>
    <w:rsid w:val="00B8320D"/>
    <w:rPr>
      <w:rFonts w:cs="Times New Roman"/>
    </w:rPr>
  </w:style>
  <w:style w:type="paragraph" w:customStyle="1" w:styleId="StyleConsNormalTimesNewRoman11ptBoldItalic">
    <w:name w:val="Style ConsNormal + Times New Roman 11 pt Bold Italic"/>
    <w:basedOn w:val="ConsNormal"/>
    <w:link w:val="StyleConsNormalTimesNewRoman11ptBoldItalicChar"/>
    <w:qFormat/>
    <w:rsid w:val="00B8320D"/>
    <w:pPr>
      <w:adjustRightInd/>
      <w:ind w:firstLine="539"/>
      <w:jc w:val="both"/>
    </w:pPr>
    <w:rPr>
      <w:rFonts w:ascii="Courier New" w:hAnsi="Courier New" w:cs="Courier New"/>
      <w:b/>
      <w:bCs/>
      <w:i/>
      <w:iCs/>
      <w:sz w:val="20"/>
      <w:szCs w:val="20"/>
      <w:lang w:val="en-US" w:eastAsia="en-US"/>
    </w:rPr>
  </w:style>
  <w:style w:type="character" w:customStyle="1" w:styleId="StyleConsNormalTimesNewRoman11ptBoldItalicChar">
    <w:name w:val="Style ConsNormal + Times New Roman 11 pt Bold Italic Char"/>
    <w:link w:val="StyleConsNormalTimesNewRoman11ptBoldItalic"/>
    <w:locked/>
    <w:rsid w:val="00B8320D"/>
    <w:rPr>
      <w:rFonts w:ascii="Courier New" w:hAnsi="Courier New" w:cs="Courier New"/>
      <w:b/>
      <w:bCs/>
      <w:i/>
      <w:iCs/>
      <w:lang w:val="en-US" w:eastAsia="en-US" w:bidi="ar-SA"/>
    </w:rPr>
  </w:style>
  <w:style w:type="character" w:customStyle="1" w:styleId="63">
    <w:name w:val="Заголовок 6 Знак"/>
    <w:locked/>
    <w:rsid w:val="00B8320D"/>
    <w:rPr>
      <w:rFonts w:ascii="Courier New" w:hAnsi="Courier New" w:cs="Times New Roman"/>
      <w:sz w:val="24"/>
      <w:lang w:val="ru-RU" w:eastAsia="ru-RU" w:bidi="ar-SA"/>
    </w:rPr>
  </w:style>
  <w:style w:type="character" w:customStyle="1" w:styleId="3f9">
    <w:name w:val="Основной текст 3 Знак"/>
    <w:locked/>
    <w:rsid w:val="00B8320D"/>
    <w:rPr>
      <w:rFonts w:cs="Times New Roman"/>
      <w:sz w:val="16"/>
      <w:szCs w:val="16"/>
      <w:lang w:val="ru-RU" w:eastAsia="ru-RU" w:bidi="ar-SA"/>
    </w:rPr>
  </w:style>
  <w:style w:type="paragraph" w:customStyle="1" w:styleId="afffffffff0">
    <w:name w:val="Приказ МПТ_документ"/>
    <w:basedOn w:val="a0"/>
    <w:uiPriority w:val="99"/>
    <w:qFormat/>
    <w:rsid w:val="00B8320D"/>
    <w:pPr>
      <w:autoSpaceDE w:val="0"/>
      <w:autoSpaceDN w:val="0"/>
      <w:adjustRightInd w:val="0"/>
      <w:spacing w:line="360" w:lineRule="auto"/>
      <w:ind w:firstLine="709"/>
      <w:jc w:val="both"/>
    </w:pPr>
    <w:rPr>
      <w:sz w:val="26"/>
      <w:szCs w:val="26"/>
    </w:rPr>
  </w:style>
  <w:style w:type="character" w:customStyle="1" w:styleId="1fff9">
    <w:name w:val="Текст Знак Знак Знак Знак Знак Знак Знак Знак Знак Знак Знак Знак1"/>
    <w:locked/>
    <w:rsid w:val="00B8320D"/>
    <w:rPr>
      <w:rFonts w:cs="Times New Roman"/>
      <w:sz w:val="24"/>
      <w:szCs w:val="24"/>
      <w:lang w:val="ru-RU" w:eastAsia="ru-RU" w:bidi="ar-SA"/>
    </w:rPr>
  </w:style>
  <w:style w:type="character" w:customStyle="1" w:styleId="FontStyle18">
    <w:name w:val="Font Style18"/>
    <w:rsid w:val="00B8320D"/>
    <w:rPr>
      <w:rFonts w:ascii="Times New Roman" w:hAnsi="Times New Roman" w:cs="Times New Roman"/>
      <w:color w:val="000000"/>
      <w:sz w:val="26"/>
      <w:szCs w:val="26"/>
    </w:rPr>
  </w:style>
  <w:style w:type="character" w:customStyle="1" w:styleId="newstext0">
    <w:name w:val="newstext"/>
    <w:rsid w:val="00B8320D"/>
    <w:rPr>
      <w:rFonts w:cs="Times New Roman"/>
    </w:rPr>
  </w:style>
  <w:style w:type="character" w:customStyle="1" w:styleId="menu3">
    <w:name w:val="menu3"/>
    <w:rsid w:val="00B8320D"/>
    <w:rPr>
      <w:rFonts w:cs="Times New Roman"/>
    </w:rPr>
  </w:style>
  <w:style w:type="character" w:customStyle="1" w:styleId="TableFootnotelast">
    <w:name w:val="Table_Footnote_last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fn Знак"/>
    <w:uiPriority w:val="99"/>
    <w:locked/>
    <w:rsid w:val="00B8320D"/>
    <w:rPr>
      <w:sz w:val="16"/>
      <w:lang w:val="ru-RU" w:eastAsia="ru-RU" w:bidi="ar-SA"/>
    </w:rPr>
  </w:style>
  <w:style w:type="paragraph" w:customStyle="1" w:styleId="postinfo">
    <w:name w:val="post_info"/>
    <w:basedOn w:val="a0"/>
    <w:uiPriority w:val="99"/>
    <w:qFormat/>
    <w:rsid w:val="00B8320D"/>
    <w:pPr>
      <w:spacing w:before="100" w:beforeAutospacing="1" w:after="100" w:afterAutospacing="1"/>
    </w:pPr>
    <w:rPr>
      <w:rFonts w:eastAsia="Calibri"/>
    </w:rPr>
  </w:style>
  <w:style w:type="paragraph" w:customStyle="1" w:styleId="postsujet">
    <w:name w:val="post_sujet"/>
    <w:basedOn w:val="a0"/>
    <w:uiPriority w:val="99"/>
    <w:qFormat/>
    <w:rsid w:val="00B8320D"/>
    <w:pPr>
      <w:spacing w:before="100" w:beforeAutospacing="1" w:after="100" w:afterAutospacing="1"/>
    </w:pPr>
    <w:rPr>
      <w:rFonts w:eastAsia="Calibri"/>
    </w:rPr>
  </w:style>
  <w:style w:type="character" w:customStyle="1" w:styleId="FootnoteTextChar">
    <w:name w:val="Footnote Text Char"/>
    <w:aliases w:val="Table_Footnote_last Char,Текст сноски Знак Знак Char Char1,Texto de nota al pie Char Char,Texto de nota al pie Char1,Текст сноски Знак Знак Char Char Char,Schriftart: 9 pt Char,Schriftart: 10 pt Char,Schriftart: 8 pt Char"/>
    <w:locked/>
    <w:rsid w:val="00B8320D"/>
    <w:rPr>
      <w:sz w:val="16"/>
      <w:lang w:val="ru-RU" w:eastAsia="ru-RU"/>
    </w:rPr>
  </w:style>
  <w:style w:type="character" w:customStyle="1" w:styleId="225">
    <w:name w:val="Знак Знак22"/>
    <w:locked/>
    <w:rsid w:val="00B8320D"/>
    <w:rPr>
      <w:rFonts w:ascii="Arial" w:hAnsi="Arial"/>
      <w:b/>
      <w:sz w:val="16"/>
      <w:lang w:val="ru-RU" w:eastAsia="ru-RU" w:bidi="ar-SA"/>
    </w:rPr>
  </w:style>
  <w:style w:type="character" w:customStyle="1" w:styleId="216">
    <w:name w:val="Знак Знак21"/>
    <w:locked/>
    <w:rsid w:val="00B8320D"/>
    <w:rPr>
      <w:rFonts w:ascii="Arial" w:hAnsi="Arial"/>
      <w:u w:val="single"/>
      <w:lang w:val="ru-RU" w:eastAsia="ru-RU" w:bidi="ar-SA"/>
    </w:rPr>
  </w:style>
  <w:style w:type="character" w:customStyle="1" w:styleId="200">
    <w:name w:val="Знак Знак20"/>
    <w:locked/>
    <w:rsid w:val="00B8320D"/>
    <w:rPr>
      <w:rFonts w:ascii="Courier New" w:hAnsi="Courier New"/>
      <w:sz w:val="24"/>
      <w:lang w:val="ru-RU" w:eastAsia="ru-RU" w:bidi="ar-SA"/>
    </w:rPr>
  </w:style>
  <w:style w:type="character" w:customStyle="1" w:styleId="190">
    <w:name w:val="Знак Знак19"/>
    <w:locked/>
    <w:rsid w:val="00B8320D"/>
    <w:rPr>
      <w:b/>
      <w:lang w:val="ru-RU" w:eastAsia="ru-RU" w:bidi="ar-SA"/>
    </w:rPr>
  </w:style>
  <w:style w:type="character" w:customStyle="1" w:styleId="180">
    <w:name w:val="Знак Знак18"/>
    <w:locked/>
    <w:rsid w:val="00B8320D"/>
    <w:rPr>
      <w:rFonts w:ascii="Arial-BoldMT" w:hAnsi="Arial-BoldMT"/>
      <w:b/>
      <w:bCs/>
      <w:sz w:val="18"/>
      <w:szCs w:val="18"/>
      <w:lang w:val="ru-RU" w:eastAsia="ru-RU" w:bidi="ar-SA"/>
    </w:rPr>
  </w:style>
  <w:style w:type="character" w:customStyle="1" w:styleId="170">
    <w:name w:val="Знак Знак17"/>
    <w:locked/>
    <w:rsid w:val="00B8320D"/>
    <w:rPr>
      <w:b/>
      <w:bCs/>
      <w:sz w:val="24"/>
      <w:szCs w:val="18"/>
      <w:lang w:val="ru-RU" w:eastAsia="ru-RU" w:bidi="ar-SA"/>
    </w:rPr>
  </w:style>
  <w:style w:type="paragraph" w:customStyle="1" w:styleId="11150">
    <w:name w:val="Знак Знак Знак1 Знак Знак Знак Знак Знак Знак Знак Знак Знак Знак Знак Знак Знак Знак Знак Знак Знак Знак Знак1 Знак Знак Знак Знак1 Знак5"/>
    <w:basedOn w:val="a0"/>
    <w:rsid w:val="00B8320D"/>
    <w:pPr>
      <w:spacing w:after="160" w:line="240" w:lineRule="exact"/>
    </w:pPr>
    <w:rPr>
      <w:rFonts w:ascii="Verdana" w:eastAsia="MS Mincho" w:hAnsi="Verdana"/>
      <w:sz w:val="20"/>
      <w:szCs w:val="20"/>
      <w:lang w:val="en-GB" w:eastAsia="en-US"/>
    </w:rPr>
  </w:style>
  <w:style w:type="paragraph" w:customStyle="1" w:styleId="1114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41">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14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42">
    <w:name w:val="Знак1 Знак Знак Знак Знак Знак Знак14"/>
    <w:basedOn w:val="a0"/>
    <w:rsid w:val="00B8320D"/>
    <w:pPr>
      <w:spacing w:after="160" w:line="240" w:lineRule="exact"/>
    </w:pPr>
    <w:rPr>
      <w:rFonts w:ascii="Verdana" w:eastAsia="MS Mincho" w:hAnsi="Verdana"/>
      <w:sz w:val="20"/>
      <w:szCs w:val="20"/>
      <w:lang w:val="en-GB" w:eastAsia="en-US"/>
    </w:rPr>
  </w:style>
  <w:style w:type="paragraph" w:customStyle="1" w:styleId="4e">
    <w:name w:val="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47">
    <w:name w:val="Знак Знак Знак1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61">
    <w:name w:val="Знак1 Знак Знак Знак Знак Знак Знак6"/>
    <w:basedOn w:val="a0"/>
    <w:rsid w:val="00B8320D"/>
    <w:pPr>
      <w:spacing w:after="160" w:line="240" w:lineRule="exact"/>
    </w:pPr>
    <w:rPr>
      <w:rFonts w:ascii="Verdana" w:eastAsia="MS Mincho" w:hAnsi="Verdana"/>
      <w:sz w:val="20"/>
      <w:szCs w:val="20"/>
      <w:lang w:val="en-GB" w:eastAsia="en-US"/>
    </w:rPr>
  </w:style>
  <w:style w:type="character" w:customStyle="1" w:styleId="333">
    <w:name w:val="Знак3 Знак Знак3"/>
    <w:rsid w:val="00B8320D"/>
    <w:rPr>
      <w:rFonts w:cs="Arial"/>
      <w:bCs/>
      <w:i/>
      <w:iCs/>
      <w:color w:val="FF0000"/>
      <w:sz w:val="32"/>
      <w:szCs w:val="32"/>
      <w:lang w:val="ru-RU" w:eastAsia="ru-RU" w:bidi="ar-SA"/>
    </w:rPr>
  </w:style>
  <w:style w:type="character" w:customStyle="1" w:styleId="162">
    <w:name w:val="Знак Знак16"/>
    <w:locked/>
    <w:rsid w:val="00B8320D"/>
    <w:rPr>
      <w:sz w:val="28"/>
      <w:szCs w:val="24"/>
      <w:lang w:val="ru-RU" w:eastAsia="ru-RU" w:bidi="ar-SA"/>
    </w:rPr>
  </w:style>
  <w:style w:type="paragraph" w:customStyle="1" w:styleId="1130">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3"/>
    <w:basedOn w:val="a0"/>
    <w:rsid w:val="00B8320D"/>
    <w:pPr>
      <w:spacing w:after="160" w:line="240" w:lineRule="exact"/>
      <w:jc w:val="both"/>
    </w:pPr>
    <w:rPr>
      <w:rFonts w:ascii="Verdana" w:hAnsi="Verdana"/>
      <w:sz w:val="20"/>
      <w:szCs w:val="20"/>
      <w:lang w:val="en-US" w:eastAsia="en-US"/>
    </w:rPr>
  </w:style>
  <w:style w:type="paragraph" w:customStyle="1" w:styleId="242">
    <w:name w:val="Знак24"/>
    <w:basedOn w:val="a0"/>
    <w:rsid w:val="00B8320D"/>
    <w:pPr>
      <w:spacing w:after="160" w:line="240" w:lineRule="exact"/>
    </w:pPr>
    <w:rPr>
      <w:rFonts w:ascii="Verdana" w:hAnsi="Verdana"/>
      <w:sz w:val="20"/>
      <w:szCs w:val="20"/>
      <w:lang w:val="en-US" w:eastAsia="en-US"/>
    </w:rPr>
  </w:style>
  <w:style w:type="paragraph" w:customStyle="1" w:styleId="540">
    <w:name w:val="Знак5 Знак Знак Знак4"/>
    <w:basedOn w:val="a0"/>
    <w:rsid w:val="00B8320D"/>
    <w:pPr>
      <w:spacing w:after="160" w:line="240" w:lineRule="exact"/>
    </w:pPr>
    <w:rPr>
      <w:rFonts w:ascii="Verdana" w:hAnsi="Verdana"/>
      <w:sz w:val="20"/>
      <w:szCs w:val="20"/>
      <w:lang w:val="en-US" w:eastAsia="en-US"/>
    </w:rPr>
  </w:style>
  <w:style w:type="character" w:customStyle="1" w:styleId="2ff0">
    <w:name w:val="Просмотренная гиперссылка2"/>
    <w:rsid w:val="00B8320D"/>
    <w:rPr>
      <w:color w:val="800080"/>
      <w:u w:val="single"/>
    </w:rPr>
  </w:style>
  <w:style w:type="paragraph" w:customStyle="1" w:styleId="itemcontent">
    <w:name w:val="itemcontent"/>
    <w:basedOn w:val="a0"/>
    <w:uiPriority w:val="99"/>
    <w:qFormat/>
    <w:rsid w:val="00B8320D"/>
    <w:pPr>
      <w:spacing w:before="100" w:beforeAutospacing="1" w:after="100" w:afterAutospacing="1"/>
    </w:pPr>
  </w:style>
  <w:style w:type="character" w:customStyle="1" w:styleId="233">
    <w:name w:val="Знак Знак23"/>
    <w:locked/>
    <w:rsid w:val="00B8320D"/>
    <w:rPr>
      <w:rFonts w:ascii="Arial" w:hAnsi="Arial"/>
      <w:b/>
      <w:sz w:val="16"/>
      <w:lang w:val="ru-RU" w:eastAsia="ru-RU" w:bidi="ar-SA"/>
    </w:rPr>
  </w:style>
  <w:style w:type="paragraph" w:customStyle="1" w:styleId="Style5">
    <w:name w:val="Style5"/>
    <w:basedOn w:val="a0"/>
    <w:uiPriority w:val="99"/>
    <w:qFormat/>
    <w:rsid w:val="00B8320D"/>
    <w:pPr>
      <w:widowControl w:val="0"/>
      <w:autoSpaceDE w:val="0"/>
      <w:autoSpaceDN w:val="0"/>
      <w:adjustRightInd w:val="0"/>
    </w:pPr>
    <w:rPr>
      <w:rFonts w:ascii="Tahoma" w:hAnsi="Tahoma"/>
    </w:rPr>
  </w:style>
  <w:style w:type="paragraph" w:customStyle="1" w:styleId="Style17">
    <w:name w:val="Style17"/>
    <w:basedOn w:val="a0"/>
    <w:uiPriority w:val="99"/>
    <w:qFormat/>
    <w:rsid w:val="00B8320D"/>
    <w:pPr>
      <w:widowControl w:val="0"/>
      <w:autoSpaceDE w:val="0"/>
      <w:autoSpaceDN w:val="0"/>
      <w:adjustRightInd w:val="0"/>
      <w:spacing w:line="280" w:lineRule="exact"/>
      <w:jc w:val="both"/>
    </w:pPr>
    <w:rPr>
      <w:rFonts w:ascii="Tahoma" w:hAnsi="Tahoma"/>
    </w:rPr>
  </w:style>
  <w:style w:type="character" w:customStyle="1" w:styleId="FontStyle35">
    <w:name w:val="Font Style35"/>
    <w:rsid w:val="00B8320D"/>
    <w:rPr>
      <w:rFonts w:ascii="Tahoma" w:hAnsi="Tahoma" w:cs="Tahoma"/>
      <w:color w:val="000000"/>
      <w:sz w:val="18"/>
      <w:szCs w:val="18"/>
    </w:rPr>
  </w:style>
  <w:style w:type="paragraph" w:styleId="afffffffff1">
    <w:name w:val="No Spacing"/>
    <w:link w:val="afffffffff2"/>
    <w:uiPriority w:val="1"/>
    <w:qFormat/>
    <w:rsid w:val="00B8320D"/>
    <w:rPr>
      <w:rFonts w:ascii="Calibri" w:eastAsia="Calibri" w:hAnsi="Calibri"/>
      <w:sz w:val="22"/>
      <w:szCs w:val="22"/>
      <w:lang w:eastAsia="en-US"/>
    </w:rPr>
  </w:style>
  <w:style w:type="character" w:customStyle="1" w:styleId="2230">
    <w:name w:val="Знак Знак223"/>
    <w:locked/>
    <w:rsid w:val="00B8320D"/>
    <w:rPr>
      <w:rFonts w:ascii="Arial" w:hAnsi="Arial"/>
      <w:b/>
      <w:sz w:val="16"/>
      <w:lang w:val="ru-RU" w:eastAsia="ru-RU" w:bidi="ar-SA"/>
    </w:rPr>
  </w:style>
  <w:style w:type="character" w:customStyle="1" w:styleId="2130">
    <w:name w:val="Знак Знак213"/>
    <w:locked/>
    <w:rsid w:val="00B8320D"/>
    <w:rPr>
      <w:rFonts w:ascii="Arial" w:hAnsi="Arial"/>
      <w:u w:val="single"/>
      <w:lang w:val="ru-RU" w:eastAsia="ru-RU" w:bidi="ar-SA"/>
    </w:rPr>
  </w:style>
  <w:style w:type="character" w:customStyle="1" w:styleId="203">
    <w:name w:val="Знак Знак203"/>
    <w:locked/>
    <w:rsid w:val="00B8320D"/>
    <w:rPr>
      <w:rFonts w:ascii="Courier New" w:hAnsi="Courier New"/>
      <w:sz w:val="24"/>
      <w:lang w:val="ru-RU" w:eastAsia="ru-RU" w:bidi="ar-SA"/>
    </w:rPr>
  </w:style>
  <w:style w:type="character" w:customStyle="1" w:styleId="59">
    <w:name w:val="Знак Знак5"/>
    <w:locked/>
    <w:rsid w:val="00B8320D"/>
    <w:rPr>
      <w:rFonts w:ascii="Arial Unicode MS" w:eastAsia="Arial Unicode MS" w:hAnsi="Arial Unicode MS" w:cs="Arial Unicode MS"/>
      <w:color w:val="000000"/>
      <w:lang w:val="ru-RU" w:eastAsia="ru-RU" w:bidi="ar-SA"/>
    </w:rPr>
  </w:style>
  <w:style w:type="character" w:customStyle="1" w:styleId="192">
    <w:name w:val="Знак Знак192"/>
    <w:locked/>
    <w:rsid w:val="00B8320D"/>
    <w:rPr>
      <w:sz w:val="24"/>
      <w:szCs w:val="24"/>
      <w:lang w:val="ru-RU" w:eastAsia="ru-RU" w:bidi="ar-SA"/>
    </w:rPr>
  </w:style>
  <w:style w:type="character" w:customStyle="1" w:styleId="182">
    <w:name w:val="Знак Знак182"/>
    <w:locked/>
    <w:rsid w:val="00B8320D"/>
    <w:rPr>
      <w:i/>
      <w:iCs/>
      <w:sz w:val="24"/>
      <w:szCs w:val="24"/>
      <w:lang w:val="ru-RU" w:eastAsia="ru-RU" w:bidi="ar-SA"/>
    </w:rPr>
  </w:style>
  <w:style w:type="character" w:customStyle="1" w:styleId="172">
    <w:name w:val="Знак Знак172"/>
    <w:locked/>
    <w:rsid w:val="00B8320D"/>
    <w:rPr>
      <w:rFonts w:ascii="Arial" w:hAnsi="Arial" w:cs="Arial"/>
      <w:sz w:val="22"/>
      <w:szCs w:val="22"/>
      <w:lang w:val="ru-RU" w:eastAsia="ru-RU" w:bidi="ar-SA"/>
    </w:rPr>
  </w:style>
  <w:style w:type="character" w:customStyle="1" w:styleId="92">
    <w:name w:val="Знак Знак9"/>
    <w:locked/>
    <w:rsid w:val="00B8320D"/>
    <w:rPr>
      <w:rFonts w:ascii="Calibri" w:eastAsia="Calibri" w:hAnsi="Calibri"/>
      <w:sz w:val="22"/>
      <w:szCs w:val="22"/>
      <w:lang w:val="ru-RU" w:eastAsia="en-US" w:bidi="ar-SA"/>
    </w:rPr>
  </w:style>
  <w:style w:type="character" w:customStyle="1" w:styleId="148">
    <w:name w:val="Знак Знак14"/>
    <w:locked/>
    <w:rsid w:val="00B8320D"/>
    <w:rPr>
      <w:sz w:val="28"/>
      <w:szCs w:val="24"/>
      <w:lang w:val="ru-RU" w:eastAsia="ru-RU" w:bidi="ar-SA"/>
    </w:rPr>
  </w:style>
  <w:style w:type="character" w:customStyle="1" w:styleId="2ff1">
    <w:name w:val="Знак Знак2"/>
    <w:locked/>
    <w:rsid w:val="00B8320D"/>
    <w:rPr>
      <w:b/>
      <w:bCs/>
      <w:sz w:val="24"/>
      <w:szCs w:val="24"/>
      <w:lang w:val="ru-RU" w:eastAsia="ru-RU" w:bidi="ar-SA"/>
    </w:rPr>
  </w:style>
  <w:style w:type="character" w:customStyle="1" w:styleId="102">
    <w:name w:val="Знак Знак10"/>
    <w:locked/>
    <w:rsid w:val="00B8320D"/>
    <w:rPr>
      <w:sz w:val="24"/>
      <w:szCs w:val="24"/>
      <w:lang w:val="ru-RU" w:eastAsia="ru-RU" w:bidi="ar-SA"/>
    </w:rPr>
  </w:style>
  <w:style w:type="character" w:customStyle="1" w:styleId="132">
    <w:name w:val="Знак Знак13"/>
    <w:locked/>
    <w:rsid w:val="00B8320D"/>
    <w:rPr>
      <w:sz w:val="24"/>
      <w:szCs w:val="24"/>
      <w:lang w:val="ru-RU" w:eastAsia="ru-RU" w:bidi="ar-SA"/>
    </w:rPr>
  </w:style>
  <w:style w:type="character" w:customStyle="1" w:styleId="1620">
    <w:name w:val="Знак Знак162"/>
    <w:locked/>
    <w:rsid w:val="00B8320D"/>
    <w:rPr>
      <w:sz w:val="28"/>
      <w:szCs w:val="24"/>
      <w:lang w:val="ru-RU" w:eastAsia="ru-RU" w:bidi="ar-SA"/>
    </w:rPr>
  </w:style>
  <w:style w:type="character" w:customStyle="1" w:styleId="2310">
    <w:name w:val="Знак Знак231"/>
    <w:locked/>
    <w:rsid w:val="00B8320D"/>
    <w:rPr>
      <w:rFonts w:ascii="Arial" w:hAnsi="Arial" w:cs="Arial" w:hint="default"/>
      <w:b/>
      <w:bCs w:val="0"/>
      <w:sz w:val="16"/>
      <w:lang w:val="ru-RU" w:eastAsia="ru-RU" w:bidi="ar-SA"/>
    </w:rPr>
  </w:style>
  <w:style w:type="character" w:customStyle="1" w:styleId="FontStyle64">
    <w:name w:val="Font Style64"/>
    <w:uiPriority w:val="99"/>
    <w:rsid w:val="00B8320D"/>
    <w:rPr>
      <w:rFonts w:ascii="Franklin Gothic Book" w:hAnsi="Franklin Gothic Book" w:cs="Franklin Gothic Book"/>
      <w:color w:val="000000"/>
      <w:sz w:val="16"/>
      <w:szCs w:val="16"/>
    </w:rPr>
  </w:style>
  <w:style w:type="character" w:customStyle="1" w:styleId="FontStyle72">
    <w:name w:val="Font Style72"/>
    <w:rsid w:val="00B8320D"/>
    <w:rPr>
      <w:rFonts w:ascii="Century Schoolbook" w:hAnsi="Century Schoolbook" w:cs="Century Schoolbook"/>
      <w:b/>
      <w:bCs/>
      <w:color w:val="000000"/>
      <w:sz w:val="14"/>
      <w:szCs w:val="14"/>
    </w:rPr>
  </w:style>
  <w:style w:type="character" w:customStyle="1" w:styleId="FontStyle77">
    <w:name w:val="Font Style77"/>
    <w:rsid w:val="00B8320D"/>
    <w:rPr>
      <w:rFonts w:ascii="Franklin Gothic Book" w:hAnsi="Franklin Gothic Book" w:cs="Franklin Gothic Book"/>
      <w:color w:val="000000"/>
      <w:sz w:val="14"/>
      <w:szCs w:val="14"/>
    </w:rPr>
  </w:style>
  <w:style w:type="character" w:customStyle="1" w:styleId="FontStyle89">
    <w:name w:val="Font Style89"/>
    <w:uiPriority w:val="99"/>
    <w:rsid w:val="00B8320D"/>
    <w:rPr>
      <w:rFonts w:ascii="Calibri" w:hAnsi="Calibri" w:cs="Calibri"/>
      <w:color w:val="000000"/>
      <w:sz w:val="20"/>
      <w:szCs w:val="20"/>
    </w:rPr>
  </w:style>
  <w:style w:type="character" w:customStyle="1" w:styleId="FontStyle93">
    <w:name w:val="Font Style93"/>
    <w:uiPriority w:val="99"/>
    <w:rsid w:val="00B8320D"/>
    <w:rPr>
      <w:rFonts w:ascii="Century Schoolbook" w:hAnsi="Century Schoolbook" w:cs="Century Schoolbook"/>
      <w:b/>
      <w:bCs/>
      <w:i/>
      <w:iCs/>
      <w:color w:val="000000"/>
      <w:spacing w:val="20"/>
      <w:sz w:val="18"/>
      <w:szCs w:val="18"/>
    </w:rPr>
  </w:style>
  <w:style w:type="paragraph" w:customStyle="1" w:styleId="Style49">
    <w:name w:val="Style49"/>
    <w:basedOn w:val="a0"/>
    <w:uiPriority w:val="99"/>
    <w:qFormat/>
    <w:rsid w:val="00B8320D"/>
    <w:pPr>
      <w:widowControl w:val="0"/>
      <w:autoSpaceDE w:val="0"/>
      <w:autoSpaceDN w:val="0"/>
      <w:adjustRightInd w:val="0"/>
      <w:spacing w:line="238" w:lineRule="exact"/>
      <w:jc w:val="right"/>
    </w:pPr>
    <w:rPr>
      <w:rFonts w:ascii="Calibri" w:hAnsi="Calibri"/>
    </w:rPr>
  </w:style>
  <w:style w:type="paragraph" w:customStyle="1" w:styleId="Style50">
    <w:name w:val="Style50"/>
    <w:basedOn w:val="a0"/>
    <w:uiPriority w:val="99"/>
    <w:qFormat/>
    <w:rsid w:val="00B8320D"/>
    <w:pPr>
      <w:widowControl w:val="0"/>
      <w:autoSpaceDE w:val="0"/>
      <w:autoSpaceDN w:val="0"/>
      <w:adjustRightInd w:val="0"/>
      <w:spacing w:line="353" w:lineRule="exact"/>
      <w:ind w:firstLine="252"/>
    </w:pPr>
    <w:rPr>
      <w:rFonts w:ascii="Calibri" w:hAnsi="Calibri"/>
    </w:rPr>
  </w:style>
  <w:style w:type="paragraph" w:customStyle="1" w:styleId="Style51">
    <w:name w:val="Style51"/>
    <w:basedOn w:val="a0"/>
    <w:uiPriority w:val="99"/>
    <w:qFormat/>
    <w:rsid w:val="00B8320D"/>
    <w:pPr>
      <w:widowControl w:val="0"/>
      <w:autoSpaceDE w:val="0"/>
      <w:autoSpaceDN w:val="0"/>
      <w:adjustRightInd w:val="0"/>
      <w:spacing w:line="360" w:lineRule="exact"/>
      <w:jc w:val="right"/>
    </w:pPr>
    <w:rPr>
      <w:rFonts w:ascii="Calibri" w:hAnsi="Calibri"/>
    </w:rPr>
  </w:style>
  <w:style w:type="paragraph" w:customStyle="1" w:styleId="Style59">
    <w:name w:val="Style59"/>
    <w:basedOn w:val="a0"/>
    <w:uiPriority w:val="99"/>
    <w:qFormat/>
    <w:rsid w:val="00B8320D"/>
    <w:pPr>
      <w:widowControl w:val="0"/>
      <w:autoSpaceDE w:val="0"/>
      <w:autoSpaceDN w:val="0"/>
      <w:adjustRightInd w:val="0"/>
      <w:spacing w:line="290" w:lineRule="exact"/>
      <w:jc w:val="both"/>
    </w:pPr>
    <w:rPr>
      <w:rFonts w:ascii="Calibri" w:hAnsi="Calibri"/>
    </w:rPr>
  </w:style>
  <w:style w:type="paragraph" w:customStyle="1" w:styleId="Style61">
    <w:name w:val="Style61"/>
    <w:basedOn w:val="a0"/>
    <w:uiPriority w:val="99"/>
    <w:qFormat/>
    <w:rsid w:val="00B8320D"/>
    <w:pPr>
      <w:widowControl w:val="0"/>
      <w:autoSpaceDE w:val="0"/>
      <w:autoSpaceDN w:val="0"/>
      <w:adjustRightInd w:val="0"/>
      <w:spacing w:line="281" w:lineRule="exact"/>
      <w:ind w:hanging="187"/>
      <w:jc w:val="both"/>
    </w:pPr>
    <w:rPr>
      <w:rFonts w:ascii="Calibri" w:hAnsi="Calibri"/>
    </w:rPr>
  </w:style>
  <w:style w:type="paragraph" w:customStyle="1" w:styleId="Style62">
    <w:name w:val="Style62"/>
    <w:basedOn w:val="a0"/>
    <w:uiPriority w:val="99"/>
    <w:qFormat/>
    <w:rsid w:val="00B8320D"/>
    <w:pPr>
      <w:widowControl w:val="0"/>
      <w:autoSpaceDE w:val="0"/>
      <w:autoSpaceDN w:val="0"/>
      <w:adjustRightInd w:val="0"/>
    </w:pPr>
    <w:rPr>
      <w:rFonts w:ascii="Calibri" w:hAnsi="Calibri"/>
    </w:rPr>
  </w:style>
  <w:style w:type="paragraph" w:customStyle="1" w:styleId="Style63">
    <w:name w:val="Style63"/>
    <w:basedOn w:val="a0"/>
    <w:uiPriority w:val="99"/>
    <w:qFormat/>
    <w:rsid w:val="00B8320D"/>
    <w:pPr>
      <w:widowControl w:val="0"/>
      <w:autoSpaceDE w:val="0"/>
      <w:autoSpaceDN w:val="0"/>
      <w:adjustRightInd w:val="0"/>
    </w:pPr>
    <w:rPr>
      <w:rFonts w:ascii="Calibri" w:hAnsi="Calibri"/>
    </w:rPr>
  </w:style>
  <w:style w:type="paragraph" w:customStyle="1" w:styleId="Style68">
    <w:name w:val="Style68"/>
    <w:basedOn w:val="a0"/>
    <w:uiPriority w:val="99"/>
    <w:qFormat/>
    <w:rsid w:val="00B8320D"/>
    <w:pPr>
      <w:widowControl w:val="0"/>
      <w:autoSpaceDE w:val="0"/>
      <w:autoSpaceDN w:val="0"/>
      <w:adjustRightInd w:val="0"/>
    </w:pPr>
    <w:rPr>
      <w:rFonts w:ascii="Calibri" w:hAnsi="Calibri"/>
    </w:rPr>
  </w:style>
  <w:style w:type="paragraph" w:customStyle="1" w:styleId="Style69">
    <w:name w:val="Style69"/>
    <w:basedOn w:val="a0"/>
    <w:uiPriority w:val="99"/>
    <w:qFormat/>
    <w:rsid w:val="00B8320D"/>
    <w:pPr>
      <w:widowControl w:val="0"/>
      <w:autoSpaceDE w:val="0"/>
      <w:autoSpaceDN w:val="0"/>
      <w:adjustRightInd w:val="0"/>
    </w:pPr>
    <w:rPr>
      <w:rFonts w:ascii="Calibri" w:hAnsi="Calibri"/>
    </w:rPr>
  </w:style>
  <w:style w:type="paragraph" w:customStyle="1" w:styleId="Style72">
    <w:name w:val="Style72"/>
    <w:basedOn w:val="a0"/>
    <w:uiPriority w:val="99"/>
    <w:qFormat/>
    <w:rsid w:val="00B8320D"/>
    <w:pPr>
      <w:widowControl w:val="0"/>
      <w:autoSpaceDE w:val="0"/>
      <w:autoSpaceDN w:val="0"/>
      <w:adjustRightInd w:val="0"/>
    </w:pPr>
    <w:rPr>
      <w:rFonts w:ascii="Calibri" w:hAnsi="Calibri"/>
    </w:rPr>
  </w:style>
  <w:style w:type="paragraph" w:customStyle="1" w:styleId="Style73">
    <w:name w:val="Style73"/>
    <w:basedOn w:val="a0"/>
    <w:uiPriority w:val="99"/>
    <w:qFormat/>
    <w:rsid w:val="00B8320D"/>
    <w:pPr>
      <w:widowControl w:val="0"/>
      <w:autoSpaceDE w:val="0"/>
      <w:autoSpaceDN w:val="0"/>
      <w:adjustRightInd w:val="0"/>
      <w:spacing w:line="238" w:lineRule="exact"/>
      <w:ind w:firstLine="792"/>
    </w:pPr>
    <w:rPr>
      <w:rFonts w:ascii="Calibri" w:hAnsi="Calibri"/>
    </w:rPr>
  </w:style>
  <w:style w:type="character" w:customStyle="1" w:styleId="FontStyle107">
    <w:name w:val="Font Style107"/>
    <w:rsid w:val="00B8320D"/>
    <w:rPr>
      <w:rFonts w:ascii="Calibri" w:hAnsi="Calibri" w:cs="Calibri"/>
      <w:color w:val="000000"/>
      <w:sz w:val="20"/>
      <w:szCs w:val="20"/>
    </w:rPr>
  </w:style>
  <w:style w:type="character" w:customStyle="1" w:styleId="FontStyle118">
    <w:name w:val="Font Style118"/>
    <w:rsid w:val="00B8320D"/>
    <w:rPr>
      <w:rFonts w:ascii="Calibri" w:hAnsi="Calibri" w:cs="Calibri"/>
      <w:b/>
      <w:bCs/>
      <w:color w:val="000000"/>
      <w:sz w:val="22"/>
      <w:szCs w:val="22"/>
    </w:rPr>
  </w:style>
  <w:style w:type="character" w:customStyle="1" w:styleId="FontStyle119">
    <w:name w:val="Font Style119"/>
    <w:rsid w:val="00B8320D"/>
    <w:rPr>
      <w:rFonts w:ascii="Calibri" w:hAnsi="Calibri" w:cs="Calibri"/>
      <w:color w:val="000000"/>
      <w:sz w:val="22"/>
      <w:szCs w:val="22"/>
    </w:rPr>
  </w:style>
  <w:style w:type="character" w:customStyle="1" w:styleId="FontStyle120">
    <w:name w:val="Font Style120"/>
    <w:rsid w:val="00B8320D"/>
    <w:rPr>
      <w:rFonts w:ascii="Calibri" w:hAnsi="Calibri" w:cs="Calibri"/>
      <w:b/>
      <w:bCs/>
      <w:color w:val="000000"/>
      <w:sz w:val="20"/>
      <w:szCs w:val="20"/>
    </w:rPr>
  </w:style>
  <w:style w:type="character" w:customStyle="1" w:styleId="FontStyle121">
    <w:name w:val="Font Style121"/>
    <w:rsid w:val="00B8320D"/>
    <w:rPr>
      <w:rFonts w:ascii="Calibri" w:hAnsi="Calibri" w:cs="Calibri"/>
      <w:b/>
      <w:bCs/>
      <w:color w:val="000000"/>
      <w:spacing w:val="40"/>
      <w:sz w:val="18"/>
      <w:szCs w:val="18"/>
    </w:rPr>
  </w:style>
  <w:style w:type="paragraph" w:customStyle="1" w:styleId="Style3">
    <w:name w:val="Style3"/>
    <w:basedOn w:val="a0"/>
    <w:uiPriority w:val="99"/>
    <w:qFormat/>
    <w:rsid w:val="00B8320D"/>
    <w:pPr>
      <w:widowControl w:val="0"/>
      <w:autoSpaceDE w:val="0"/>
      <w:autoSpaceDN w:val="0"/>
      <w:adjustRightInd w:val="0"/>
      <w:spacing w:line="187" w:lineRule="exact"/>
      <w:ind w:firstLine="130"/>
    </w:pPr>
    <w:rPr>
      <w:rFonts w:ascii="Franklin Gothic Book" w:hAnsi="Franklin Gothic Book"/>
    </w:rPr>
  </w:style>
  <w:style w:type="paragraph" w:customStyle="1" w:styleId="Style6">
    <w:name w:val="Style6"/>
    <w:basedOn w:val="a0"/>
    <w:uiPriority w:val="99"/>
    <w:qFormat/>
    <w:rsid w:val="00B8320D"/>
    <w:pPr>
      <w:widowControl w:val="0"/>
      <w:autoSpaceDE w:val="0"/>
      <w:autoSpaceDN w:val="0"/>
      <w:adjustRightInd w:val="0"/>
      <w:spacing w:line="216" w:lineRule="exact"/>
    </w:pPr>
    <w:rPr>
      <w:rFonts w:ascii="Franklin Gothic Book" w:hAnsi="Franklin Gothic Book"/>
    </w:rPr>
  </w:style>
  <w:style w:type="character" w:customStyle="1" w:styleId="FontStyle94">
    <w:name w:val="Font Style94"/>
    <w:uiPriority w:val="99"/>
    <w:rsid w:val="00B8320D"/>
    <w:rPr>
      <w:rFonts w:ascii="Century Schoolbook" w:hAnsi="Century Schoolbook" w:cs="Century Schoolbook"/>
      <w:b/>
      <w:bCs/>
      <w:i/>
      <w:iCs/>
      <w:color w:val="000000"/>
      <w:spacing w:val="-10"/>
      <w:sz w:val="10"/>
      <w:szCs w:val="10"/>
    </w:rPr>
  </w:style>
  <w:style w:type="paragraph" w:customStyle="1" w:styleId="Style25">
    <w:name w:val="Style25"/>
    <w:basedOn w:val="a0"/>
    <w:uiPriority w:val="99"/>
    <w:qFormat/>
    <w:rsid w:val="00B8320D"/>
    <w:pPr>
      <w:widowControl w:val="0"/>
      <w:autoSpaceDE w:val="0"/>
      <w:autoSpaceDN w:val="0"/>
      <w:adjustRightInd w:val="0"/>
      <w:spacing w:line="287" w:lineRule="exact"/>
      <w:jc w:val="both"/>
    </w:pPr>
    <w:rPr>
      <w:rFonts w:ascii="Franklin Gothic Book" w:hAnsi="Franklin Gothic Book"/>
    </w:rPr>
  </w:style>
  <w:style w:type="character" w:customStyle="1" w:styleId="FontStyle102">
    <w:name w:val="Font Style102"/>
    <w:rsid w:val="00B8320D"/>
    <w:rPr>
      <w:rFonts w:ascii="Calibri" w:hAnsi="Calibri" w:cs="Calibri"/>
      <w:b/>
      <w:bCs/>
      <w:color w:val="000000"/>
      <w:sz w:val="22"/>
      <w:szCs w:val="22"/>
    </w:rPr>
  </w:style>
  <w:style w:type="paragraph" w:customStyle="1" w:styleId="Style43">
    <w:name w:val="Style43"/>
    <w:basedOn w:val="a0"/>
    <w:uiPriority w:val="99"/>
    <w:qFormat/>
    <w:rsid w:val="00B8320D"/>
    <w:pPr>
      <w:widowControl w:val="0"/>
      <w:autoSpaceDE w:val="0"/>
      <w:autoSpaceDN w:val="0"/>
      <w:adjustRightInd w:val="0"/>
    </w:pPr>
    <w:rPr>
      <w:rFonts w:ascii="Franklin Gothic Book" w:hAnsi="Franklin Gothic Book"/>
    </w:rPr>
  </w:style>
  <w:style w:type="paragraph" w:customStyle="1" w:styleId="Style55">
    <w:name w:val="Style55"/>
    <w:basedOn w:val="a0"/>
    <w:uiPriority w:val="99"/>
    <w:qFormat/>
    <w:rsid w:val="00B8320D"/>
    <w:pPr>
      <w:widowControl w:val="0"/>
      <w:autoSpaceDE w:val="0"/>
      <w:autoSpaceDN w:val="0"/>
      <w:adjustRightInd w:val="0"/>
      <w:spacing w:line="252" w:lineRule="exact"/>
      <w:ind w:firstLine="338"/>
    </w:pPr>
    <w:rPr>
      <w:rFonts w:ascii="Franklin Gothic Book" w:hAnsi="Franklin Gothic Book"/>
    </w:rPr>
  </w:style>
  <w:style w:type="character" w:customStyle="1" w:styleId="FontStyle134">
    <w:name w:val="Font Style134"/>
    <w:rsid w:val="00B8320D"/>
    <w:rPr>
      <w:rFonts w:ascii="Franklin Gothic Book" w:hAnsi="Franklin Gothic Book" w:cs="Franklin Gothic Book"/>
      <w:color w:val="000000"/>
      <w:sz w:val="14"/>
      <w:szCs w:val="14"/>
    </w:rPr>
  </w:style>
  <w:style w:type="character" w:customStyle="1" w:styleId="FontStyle135">
    <w:name w:val="Font Style135"/>
    <w:rsid w:val="00B8320D"/>
    <w:rPr>
      <w:rFonts w:ascii="Franklin Gothic Book" w:hAnsi="Franklin Gothic Book" w:cs="Franklin Gothic Book"/>
      <w:b/>
      <w:bCs/>
      <w:i/>
      <w:iCs/>
      <w:color w:val="000000"/>
      <w:sz w:val="18"/>
      <w:szCs w:val="18"/>
    </w:rPr>
  </w:style>
  <w:style w:type="paragraph" w:customStyle="1" w:styleId="Style26">
    <w:name w:val="Style26"/>
    <w:basedOn w:val="a0"/>
    <w:uiPriority w:val="99"/>
    <w:qFormat/>
    <w:rsid w:val="00B8320D"/>
    <w:pPr>
      <w:widowControl w:val="0"/>
      <w:autoSpaceDE w:val="0"/>
      <w:autoSpaceDN w:val="0"/>
      <w:adjustRightInd w:val="0"/>
      <w:spacing w:line="290" w:lineRule="exact"/>
      <w:jc w:val="both"/>
    </w:pPr>
    <w:rPr>
      <w:rFonts w:ascii="Franklin Gothic Book" w:hAnsi="Franklin Gothic Book"/>
    </w:rPr>
  </w:style>
  <w:style w:type="paragraph" w:customStyle="1" w:styleId="Style270">
    <w:name w:val="Style27"/>
    <w:basedOn w:val="a0"/>
    <w:uiPriority w:val="99"/>
    <w:qFormat/>
    <w:rsid w:val="00B8320D"/>
    <w:pPr>
      <w:widowControl w:val="0"/>
      <w:autoSpaceDE w:val="0"/>
      <w:autoSpaceDN w:val="0"/>
      <w:adjustRightInd w:val="0"/>
    </w:pPr>
    <w:rPr>
      <w:rFonts w:ascii="Franklin Gothic Book" w:hAnsi="Franklin Gothic Book"/>
    </w:rPr>
  </w:style>
  <w:style w:type="paragraph" w:customStyle="1" w:styleId="Style44">
    <w:name w:val="Style44"/>
    <w:basedOn w:val="a0"/>
    <w:uiPriority w:val="99"/>
    <w:qFormat/>
    <w:rsid w:val="00B8320D"/>
    <w:pPr>
      <w:widowControl w:val="0"/>
      <w:autoSpaceDE w:val="0"/>
      <w:autoSpaceDN w:val="0"/>
      <w:adjustRightInd w:val="0"/>
      <w:jc w:val="center"/>
    </w:pPr>
    <w:rPr>
      <w:rFonts w:ascii="Franklin Gothic Book" w:hAnsi="Franklin Gothic Book"/>
    </w:rPr>
  </w:style>
  <w:style w:type="paragraph" w:customStyle="1" w:styleId="Style48">
    <w:name w:val="Style48"/>
    <w:basedOn w:val="a0"/>
    <w:uiPriority w:val="99"/>
    <w:qFormat/>
    <w:rsid w:val="00B8320D"/>
    <w:pPr>
      <w:widowControl w:val="0"/>
      <w:autoSpaceDE w:val="0"/>
      <w:autoSpaceDN w:val="0"/>
      <w:adjustRightInd w:val="0"/>
      <w:jc w:val="both"/>
    </w:pPr>
    <w:rPr>
      <w:rFonts w:ascii="Franklin Gothic Book" w:hAnsi="Franklin Gothic Book"/>
    </w:rPr>
  </w:style>
  <w:style w:type="paragraph" w:customStyle="1" w:styleId="Style58">
    <w:name w:val="Style58"/>
    <w:basedOn w:val="a0"/>
    <w:uiPriority w:val="99"/>
    <w:qFormat/>
    <w:rsid w:val="00B8320D"/>
    <w:pPr>
      <w:widowControl w:val="0"/>
      <w:autoSpaceDE w:val="0"/>
      <w:autoSpaceDN w:val="0"/>
      <w:adjustRightInd w:val="0"/>
      <w:spacing w:line="425" w:lineRule="exact"/>
      <w:jc w:val="both"/>
    </w:pPr>
    <w:rPr>
      <w:rFonts w:ascii="Franklin Gothic Book" w:hAnsi="Franklin Gothic Book"/>
    </w:rPr>
  </w:style>
  <w:style w:type="character" w:customStyle="1" w:styleId="FontStyle92">
    <w:name w:val="Font Style92"/>
    <w:uiPriority w:val="99"/>
    <w:rsid w:val="00B8320D"/>
    <w:rPr>
      <w:rFonts w:ascii="Franklin Gothic Book" w:hAnsi="Franklin Gothic Book" w:cs="Franklin Gothic Book"/>
      <w:color w:val="000000"/>
      <w:sz w:val="16"/>
      <w:szCs w:val="16"/>
    </w:rPr>
  </w:style>
  <w:style w:type="character" w:customStyle="1" w:styleId="FontStyle95">
    <w:name w:val="Font Style95"/>
    <w:uiPriority w:val="99"/>
    <w:rsid w:val="00B8320D"/>
    <w:rPr>
      <w:rFonts w:ascii="Franklin Gothic Book" w:hAnsi="Franklin Gothic Book" w:cs="Franklin Gothic Book"/>
      <w:color w:val="000000"/>
      <w:sz w:val="14"/>
      <w:szCs w:val="14"/>
    </w:rPr>
  </w:style>
  <w:style w:type="character" w:customStyle="1" w:styleId="FontStyle98">
    <w:name w:val="Font Style98"/>
    <w:uiPriority w:val="99"/>
    <w:rsid w:val="00B8320D"/>
    <w:rPr>
      <w:rFonts w:ascii="Franklin Gothic Book" w:hAnsi="Franklin Gothic Book" w:cs="Franklin Gothic Book"/>
      <w:color w:val="000000"/>
      <w:sz w:val="22"/>
      <w:szCs w:val="22"/>
    </w:rPr>
  </w:style>
  <w:style w:type="character" w:customStyle="1" w:styleId="FontStyle101">
    <w:name w:val="Font Style101"/>
    <w:rsid w:val="00B8320D"/>
    <w:rPr>
      <w:rFonts w:ascii="Arial Black" w:hAnsi="Arial Black" w:cs="Arial Black"/>
      <w:color w:val="000000"/>
      <w:spacing w:val="-20"/>
      <w:sz w:val="22"/>
      <w:szCs w:val="22"/>
    </w:rPr>
  </w:style>
  <w:style w:type="character" w:customStyle="1" w:styleId="FontStyle105">
    <w:name w:val="Font Style105"/>
    <w:rsid w:val="00B8320D"/>
    <w:rPr>
      <w:rFonts w:ascii="Franklin Gothic Book" w:hAnsi="Franklin Gothic Book" w:cs="Franklin Gothic Book"/>
      <w:color w:val="000000"/>
      <w:sz w:val="24"/>
      <w:szCs w:val="24"/>
    </w:rPr>
  </w:style>
  <w:style w:type="paragraph" w:customStyle="1" w:styleId="Style54">
    <w:name w:val="Style54"/>
    <w:basedOn w:val="a0"/>
    <w:uiPriority w:val="99"/>
    <w:qFormat/>
    <w:rsid w:val="00B8320D"/>
    <w:pPr>
      <w:widowControl w:val="0"/>
      <w:autoSpaceDE w:val="0"/>
      <w:autoSpaceDN w:val="0"/>
      <w:adjustRightInd w:val="0"/>
    </w:pPr>
    <w:rPr>
      <w:rFonts w:ascii="Franklin Gothic Book" w:hAnsi="Franklin Gothic Book"/>
    </w:rPr>
  </w:style>
  <w:style w:type="character" w:customStyle="1" w:styleId="FontStyle106">
    <w:name w:val="Font Style106"/>
    <w:rsid w:val="00B8320D"/>
    <w:rPr>
      <w:rFonts w:ascii="Franklin Gothic Book" w:hAnsi="Franklin Gothic Book" w:cs="Franklin Gothic Book"/>
      <w:b/>
      <w:bCs/>
      <w:color w:val="000000"/>
      <w:sz w:val="10"/>
      <w:szCs w:val="10"/>
    </w:rPr>
  </w:style>
  <w:style w:type="character" w:customStyle="1" w:styleId="FontStyle99">
    <w:name w:val="Font Style99"/>
    <w:rsid w:val="00B8320D"/>
    <w:rPr>
      <w:rFonts w:ascii="Calibri" w:hAnsi="Calibri" w:cs="Calibri"/>
      <w:color w:val="000000"/>
      <w:sz w:val="20"/>
      <w:szCs w:val="20"/>
    </w:rPr>
  </w:style>
  <w:style w:type="paragraph" w:customStyle="1" w:styleId="Style45">
    <w:name w:val="Style45"/>
    <w:basedOn w:val="a0"/>
    <w:uiPriority w:val="99"/>
    <w:qFormat/>
    <w:rsid w:val="00B8320D"/>
    <w:pPr>
      <w:widowControl w:val="0"/>
      <w:autoSpaceDE w:val="0"/>
      <w:autoSpaceDN w:val="0"/>
      <w:adjustRightInd w:val="0"/>
      <w:jc w:val="center"/>
    </w:pPr>
    <w:rPr>
      <w:rFonts w:ascii="Franklin Gothic Book" w:hAnsi="Franklin Gothic Book"/>
    </w:rPr>
  </w:style>
  <w:style w:type="character" w:customStyle="1" w:styleId="FontStyle97">
    <w:name w:val="Font Style97"/>
    <w:rsid w:val="00B8320D"/>
    <w:rPr>
      <w:rFonts w:ascii="Franklin Gothic Book" w:hAnsi="Franklin Gothic Book" w:cs="Franklin Gothic Book"/>
      <w:color w:val="000000"/>
      <w:sz w:val="14"/>
      <w:szCs w:val="14"/>
    </w:rPr>
  </w:style>
  <w:style w:type="character" w:customStyle="1" w:styleId="FontStyle100">
    <w:name w:val="Font Style100"/>
    <w:rsid w:val="00B8320D"/>
    <w:rPr>
      <w:rFonts w:ascii="Franklin Gothic Book" w:hAnsi="Franklin Gothic Book" w:cs="Franklin Gothic Book"/>
      <w:color w:val="000000"/>
      <w:sz w:val="22"/>
      <w:szCs w:val="22"/>
    </w:rPr>
  </w:style>
  <w:style w:type="character" w:customStyle="1" w:styleId="FontStyle65">
    <w:name w:val="Font Style65"/>
    <w:uiPriority w:val="99"/>
    <w:rsid w:val="00B8320D"/>
    <w:rPr>
      <w:rFonts w:ascii="Palatino Linotype" w:hAnsi="Palatino Linotype" w:cs="Palatino Linotype"/>
      <w:b/>
      <w:bCs/>
      <w:color w:val="000000"/>
      <w:sz w:val="14"/>
      <w:szCs w:val="14"/>
    </w:rPr>
  </w:style>
  <w:style w:type="character" w:customStyle="1" w:styleId="FontStyle90">
    <w:name w:val="Font Style90"/>
    <w:uiPriority w:val="99"/>
    <w:rsid w:val="00B8320D"/>
    <w:rPr>
      <w:rFonts w:ascii="Arial Unicode MS" w:eastAsia="Arial Unicode MS" w:cs="Arial Unicode MS"/>
      <w:b/>
      <w:bCs/>
      <w:i/>
      <w:iCs/>
      <w:color w:val="000000"/>
      <w:sz w:val="28"/>
      <w:szCs w:val="28"/>
    </w:rPr>
  </w:style>
  <w:style w:type="character" w:customStyle="1" w:styleId="FontStyle96">
    <w:name w:val="Font Style96"/>
    <w:uiPriority w:val="99"/>
    <w:rsid w:val="00B8320D"/>
    <w:rPr>
      <w:rFonts w:ascii="Trebuchet MS" w:hAnsi="Trebuchet MS" w:cs="Trebuchet MS"/>
      <w:color w:val="000000"/>
      <w:sz w:val="22"/>
      <w:szCs w:val="22"/>
    </w:rPr>
  </w:style>
  <w:style w:type="character" w:customStyle="1" w:styleId="FontStyle108">
    <w:name w:val="Font Style108"/>
    <w:rsid w:val="00B8320D"/>
    <w:rPr>
      <w:rFonts w:ascii="Franklin Gothic Book" w:hAnsi="Franklin Gothic Book" w:cs="Franklin Gothic Book"/>
      <w:b/>
      <w:bCs/>
      <w:color w:val="000000"/>
      <w:sz w:val="10"/>
      <w:szCs w:val="10"/>
    </w:rPr>
  </w:style>
  <w:style w:type="character" w:customStyle="1" w:styleId="FontStyle58">
    <w:name w:val="Font Style58"/>
    <w:uiPriority w:val="99"/>
    <w:rsid w:val="00B8320D"/>
    <w:rPr>
      <w:rFonts w:ascii="Franklin Gothic Book" w:hAnsi="Franklin Gothic Book" w:cs="Franklin Gothic Book"/>
      <w:b/>
      <w:bCs/>
      <w:color w:val="000000"/>
      <w:spacing w:val="-40"/>
      <w:sz w:val="44"/>
      <w:szCs w:val="44"/>
    </w:rPr>
  </w:style>
  <w:style w:type="character" w:customStyle="1" w:styleId="FontStyle59">
    <w:name w:val="Font Style59"/>
    <w:rsid w:val="00B8320D"/>
    <w:rPr>
      <w:rFonts w:ascii="Palatino Linotype" w:hAnsi="Palatino Linotype" w:cs="Palatino Linotype"/>
      <w:b/>
      <w:bCs/>
      <w:smallCaps/>
      <w:color w:val="000000"/>
      <w:sz w:val="16"/>
      <w:szCs w:val="16"/>
    </w:rPr>
  </w:style>
  <w:style w:type="character" w:customStyle="1" w:styleId="FontStyle60">
    <w:name w:val="Font Style60"/>
    <w:rsid w:val="00B8320D"/>
    <w:rPr>
      <w:rFonts w:ascii="Franklin Gothic Medium" w:hAnsi="Franklin Gothic Medium" w:cs="Franklin Gothic Medium"/>
      <w:i/>
      <w:iCs/>
      <w:color w:val="000000"/>
      <w:sz w:val="16"/>
      <w:szCs w:val="16"/>
    </w:rPr>
  </w:style>
  <w:style w:type="character" w:customStyle="1" w:styleId="FontStyle61">
    <w:name w:val="Font Style61"/>
    <w:rsid w:val="00B8320D"/>
    <w:rPr>
      <w:rFonts w:ascii="Franklin Gothic Book" w:hAnsi="Franklin Gothic Book" w:cs="Franklin Gothic Book"/>
      <w:i/>
      <w:iCs/>
      <w:color w:val="000000"/>
      <w:sz w:val="14"/>
      <w:szCs w:val="14"/>
    </w:rPr>
  </w:style>
  <w:style w:type="character" w:customStyle="1" w:styleId="FontStyle62">
    <w:name w:val="Font Style62"/>
    <w:uiPriority w:val="99"/>
    <w:rsid w:val="00B8320D"/>
    <w:rPr>
      <w:rFonts w:ascii="Franklin Gothic Book" w:hAnsi="Franklin Gothic Book" w:cs="Franklin Gothic Book"/>
      <w:b/>
      <w:bCs/>
      <w:i/>
      <w:iCs/>
      <w:color w:val="000000"/>
      <w:sz w:val="14"/>
      <w:szCs w:val="14"/>
    </w:rPr>
  </w:style>
  <w:style w:type="character" w:customStyle="1" w:styleId="FontStyle63">
    <w:name w:val="Font Style63"/>
    <w:uiPriority w:val="99"/>
    <w:rsid w:val="00B8320D"/>
    <w:rPr>
      <w:rFonts w:ascii="Trebuchet MS" w:hAnsi="Trebuchet MS" w:cs="Trebuchet MS"/>
      <w:b/>
      <w:bCs/>
      <w:i/>
      <w:iCs/>
      <w:color w:val="000000"/>
      <w:sz w:val="14"/>
      <w:szCs w:val="14"/>
    </w:rPr>
  </w:style>
  <w:style w:type="character" w:customStyle="1" w:styleId="FontStyle85">
    <w:name w:val="Font Style85"/>
    <w:uiPriority w:val="99"/>
    <w:rsid w:val="00B8320D"/>
    <w:rPr>
      <w:rFonts w:ascii="Franklin Gothic Book" w:hAnsi="Franklin Gothic Book" w:cs="Franklin Gothic Book"/>
      <w:b/>
      <w:bCs/>
      <w:color w:val="000000"/>
      <w:w w:val="30"/>
      <w:sz w:val="22"/>
      <w:szCs w:val="22"/>
    </w:rPr>
  </w:style>
  <w:style w:type="character" w:customStyle="1" w:styleId="FontStyle87">
    <w:name w:val="Font Style87"/>
    <w:rsid w:val="00B8320D"/>
    <w:rPr>
      <w:rFonts w:ascii="Arial" w:hAnsi="Arial" w:cs="Arial"/>
      <w:b/>
      <w:bCs/>
      <w:smallCaps/>
      <w:color w:val="000000"/>
      <w:sz w:val="14"/>
      <w:szCs w:val="14"/>
    </w:rPr>
  </w:style>
  <w:style w:type="paragraph" w:customStyle="1" w:styleId="Style82">
    <w:name w:val="Style82"/>
    <w:basedOn w:val="a0"/>
    <w:uiPriority w:val="99"/>
    <w:qFormat/>
    <w:rsid w:val="00B8320D"/>
    <w:pPr>
      <w:widowControl w:val="0"/>
      <w:autoSpaceDE w:val="0"/>
      <w:autoSpaceDN w:val="0"/>
      <w:adjustRightInd w:val="0"/>
    </w:pPr>
    <w:rPr>
      <w:rFonts w:ascii="Franklin Gothic Book" w:hAnsi="Franklin Gothic Book"/>
    </w:rPr>
  </w:style>
  <w:style w:type="paragraph" w:customStyle="1" w:styleId="tema2">
    <w:name w:val="tema2"/>
    <w:basedOn w:val="a0"/>
    <w:uiPriority w:val="99"/>
    <w:qFormat/>
    <w:rsid w:val="00B8320D"/>
    <w:pPr>
      <w:spacing w:before="100" w:beforeAutospacing="1" w:after="100" w:afterAutospacing="1"/>
    </w:pPr>
  </w:style>
  <w:style w:type="paragraph" w:customStyle="1" w:styleId="Style20">
    <w:name w:val="Style2"/>
    <w:basedOn w:val="a0"/>
    <w:uiPriority w:val="99"/>
    <w:qFormat/>
    <w:rsid w:val="00B8320D"/>
    <w:pPr>
      <w:widowControl w:val="0"/>
      <w:autoSpaceDE w:val="0"/>
      <w:autoSpaceDN w:val="0"/>
      <w:adjustRightInd w:val="0"/>
    </w:pPr>
    <w:rPr>
      <w:rFonts w:ascii="Arial Unicode MS" w:eastAsia="Arial Unicode MS"/>
    </w:rPr>
  </w:style>
  <w:style w:type="character" w:customStyle="1" w:styleId="FontStyle11">
    <w:name w:val="Font Style11"/>
    <w:uiPriority w:val="99"/>
    <w:rsid w:val="00B8320D"/>
    <w:rPr>
      <w:rFonts w:ascii="Arial Unicode MS" w:eastAsia="Arial Unicode MS" w:cs="Arial Unicode MS"/>
      <w:color w:val="000000"/>
      <w:sz w:val="14"/>
      <w:szCs w:val="14"/>
    </w:rPr>
  </w:style>
  <w:style w:type="character" w:customStyle="1" w:styleId="FontStyle12">
    <w:name w:val="Font Style12"/>
    <w:uiPriority w:val="99"/>
    <w:rsid w:val="00B8320D"/>
    <w:rPr>
      <w:rFonts w:ascii="Arial Unicode MS" w:eastAsia="Arial Unicode MS" w:cs="Arial Unicode MS"/>
      <w:b/>
      <w:bCs/>
      <w:color w:val="000000"/>
      <w:sz w:val="14"/>
      <w:szCs w:val="14"/>
    </w:rPr>
  </w:style>
  <w:style w:type="paragraph" w:customStyle="1" w:styleId="Style160">
    <w:name w:val="Style16"/>
    <w:basedOn w:val="a0"/>
    <w:uiPriority w:val="99"/>
    <w:qFormat/>
    <w:rsid w:val="00B8320D"/>
    <w:pPr>
      <w:widowControl w:val="0"/>
      <w:autoSpaceDE w:val="0"/>
      <w:autoSpaceDN w:val="0"/>
      <w:adjustRightInd w:val="0"/>
      <w:spacing w:line="245" w:lineRule="exact"/>
      <w:jc w:val="right"/>
    </w:pPr>
    <w:rPr>
      <w:rFonts w:ascii="Calibri" w:hAnsi="Calibri"/>
    </w:rPr>
  </w:style>
  <w:style w:type="character" w:customStyle="1" w:styleId="FontStyle29">
    <w:name w:val="Font Style29"/>
    <w:rsid w:val="00B8320D"/>
    <w:rPr>
      <w:rFonts w:ascii="Calibri" w:hAnsi="Calibri" w:cs="Calibri"/>
      <w:color w:val="000000"/>
      <w:sz w:val="18"/>
      <w:szCs w:val="18"/>
    </w:rPr>
  </w:style>
  <w:style w:type="character" w:customStyle="1" w:styleId="FontStyle26">
    <w:name w:val="Font Style26"/>
    <w:rsid w:val="00B8320D"/>
    <w:rPr>
      <w:rFonts w:ascii="Calibri" w:hAnsi="Calibri" w:cs="Calibri"/>
      <w:color w:val="000000"/>
      <w:sz w:val="18"/>
      <w:szCs w:val="18"/>
    </w:rPr>
  </w:style>
  <w:style w:type="character" w:customStyle="1" w:styleId="FontStyle30">
    <w:name w:val="Font Style30"/>
    <w:rsid w:val="00B8320D"/>
    <w:rPr>
      <w:rFonts w:ascii="Calibri" w:hAnsi="Calibri" w:cs="Calibri"/>
      <w:color w:val="000000"/>
      <w:sz w:val="14"/>
      <w:szCs w:val="14"/>
    </w:rPr>
  </w:style>
  <w:style w:type="character" w:customStyle="1" w:styleId="FontStyle24">
    <w:name w:val="Font Style24"/>
    <w:rsid w:val="00B8320D"/>
    <w:rPr>
      <w:rFonts w:ascii="Calibri" w:hAnsi="Calibri" w:cs="Calibri"/>
      <w:b/>
      <w:bCs/>
      <w:color w:val="000000"/>
      <w:sz w:val="26"/>
      <w:szCs w:val="26"/>
    </w:rPr>
  </w:style>
  <w:style w:type="character" w:customStyle="1" w:styleId="FontStyle25">
    <w:name w:val="Font Style25"/>
    <w:rsid w:val="00B8320D"/>
    <w:rPr>
      <w:rFonts w:ascii="Calibri" w:hAnsi="Calibri" w:cs="Calibri"/>
      <w:color w:val="000000"/>
      <w:sz w:val="22"/>
      <w:szCs w:val="22"/>
    </w:rPr>
  </w:style>
  <w:style w:type="paragraph" w:customStyle="1" w:styleId="Style8">
    <w:name w:val="Style8"/>
    <w:basedOn w:val="a0"/>
    <w:uiPriority w:val="99"/>
    <w:qFormat/>
    <w:rsid w:val="00B8320D"/>
    <w:pPr>
      <w:widowControl w:val="0"/>
      <w:autoSpaceDE w:val="0"/>
      <w:autoSpaceDN w:val="0"/>
      <w:adjustRightInd w:val="0"/>
      <w:spacing w:line="245" w:lineRule="exact"/>
      <w:jc w:val="both"/>
    </w:pPr>
    <w:rPr>
      <w:rFonts w:ascii="Calibri" w:hAnsi="Calibri"/>
    </w:rPr>
  </w:style>
  <w:style w:type="character" w:customStyle="1" w:styleId="FontStyle13">
    <w:name w:val="Font Style13"/>
    <w:uiPriority w:val="99"/>
    <w:rsid w:val="00B8320D"/>
    <w:rPr>
      <w:rFonts w:ascii="Calibri" w:hAnsi="Calibri" w:cs="Calibri"/>
      <w:color w:val="000000"/>
      <w:sz w:val="18"/>
      <w:szCs w:val="18"/>
    </w:rPr>
  </w:style>
  <w:style w:type="character" w:customStyle="1" w:styleId="FontStyle14">
    <w:name w:val="Font Style14"/>
    <w:rsid w:val="00B8320D"/>
    <w:rPr>
      <w:rFonts w:ascii="Calibri" w:hAnsi="Calibri" w:cs="Calibri"/>
      <w:color w:val="000000"/>
      <w:sz w:val="18"/>
      <w:szCs w:val="18"/>
    </w:rPr>
  </w:style>
  <w:style w:type="character" w:customStyle="1" w:styleId="FontStyle15">
    <w:name w:val="Font Style15"/>
    <w:rsid w:val="00B8320D"/>
    <w:rPr>
      <w:rFonts w:ascii="Calibri" w:hAnsi="Calibri" w:cs="Calibri"/>
      <w:color w:val="000000"/>
      <w:sz w:val="18"/>
      <w:szCs w:val="18"/>
    </w:rPr>
  </w:style>
  <w:style w:type="character" w:customStyle="1" w:styleId="badgeexclusive">
    <w:name w:val="badge_exclusive"/>
    <w:rsid w:val="00B8320D"/>
  </w:style>
  <w:style w:type="character" w:customStyle="1" w:styleId="FontStyle49">
    <w:name w:val="Font Style49"/>
    <w:rsid w:val="00B8320D"/>
    <w:rPr>
      <w:rFonts w:ascii="Microsoft Sans Serif" w:hAnsi="Microsoft Sans Serif" w:cs="Microsoft Sans Serif"/>
      <w:color w:val="000000"/>
      <w:sz w:val="14"/>
      <w:szCs w:val="14"/>
    </w:rPr>
  </w:style>
  <w:style w:type="character" w:customStyle="1" w:styleId="FontStyle47">
    <w:name w:val="Font Style47"/>
    <w:uiPriority w:val="99"/>
    <w:rsid w:val="00B8320D"/>
    <w:rPr>
      <w:rFonts w:ascii="Microsoft Sans Serif" w:hAnsi="Microsoft Sans Serif" w:cs="Microsoft Sans Serif"/>
      <w:b/>
      <w:bCs/>
      <w:color w:val="000000"/>
      <w:sz w:val="14"/>
      <w:szCs w:val="14"/>
    </w:rPr>
  </w:style>
  <w:style w:type="character" w:customStyle="1" w:styleId="FontStyle46">
    <w:name w:val="Font Style46"/>
    <w:rsid w:val="00B8320D"/>
    <w:rPr>
      <w:rFonts w:ascii="Microsoft Sans Serif" w:hAnsi="Microsoft Sans Serif" w:cs="Microsoft Sans Serif"/>
      <w:b/>
      <w:bCs/>
      <w:color w:val="000000"/>
      <w:sz w:val="14"/>
      <w:szCs w:val="14"/>
    </w:rPr>
  </w:style>
  <w:style w:type="character" w:customStyle="1" w:styleId="FontStyle53">
    <w:name w:val="Font Style53"/>
    <w:uiPriority w:val="99"/>
    <w:rsid w:val="00B8320D"/>
    <w:rPr>
      <w:rFonts w:ascii="Microsoft Sans Serif" w:hAnsi="Microsoft Sans Serif" w:cs="Microsoft Sans Serif"/>
      <w:i/>
      <w:iCs/>
      <w:color w:val="000000"/>
      <w:spacing w:val="10"/>
      <w:sz w:val="10"/>
      <w:szCs w:val="10"/>
    </w:rPr>
  </w:style>
  <w:style w:type="paragraph" w:customStyle="1" w:styleId="Style22">
    <w:name w:val="Style22"/>
    <w:basedOn w:val="a0"/>
    <w:uiPriority w:val="99"/>
    <w:qFormat/>
    <w:rsid w:val="00B8320D"/>
    <w:pPr>
      <w:widowControl w:val="0"/>
      <w:autoSpaceDE w:val="0"/>
      <w:autoSpaceDN w:val="0"/>
      <w:adjustRightInd w:val="0"/>
      <w:spacing w:line="168" w:lineRule="exact"/>
      <w:jc w:val="both"/>
    </w:pPr>
    <w:rPr>
      <w:rFonts w:ascii="Microsoft Sans Serif" w:hAnsi="Microsoft Sans Serif"/>
    </w:rPr>
  </w:style>
  <w:style w:type="paragraph" w:styleId="afffffffff3">
    <w:name w:val="toa heading"/>
    <w:basedOn w:val="a0"/>
    <w:next w:val="a0"/>
    <w:rsid w:val="00FE2C09"/>
    <w:pPr>
      <w:spacing w:before="120"/>
    </w:pPr>
    <w:rPr>
      <w:rFonts w:ascii="Arial" w:hAnsi="Arial" w:cs="Arial"/>
      <w:b/>
      <w:bCs/>
    </w:rPr>
  </w:style>
  <w:style w:type="character" w:customStyle="1" w:styleId="129">
    <w:name w:val="Знак Знак Знак12"/>
    <w:aliases w:val="numbered indent 2 Знак1,ni2 Знак1,h2 Знак1,Hanging 2 Indent Знак1,Header 2 Знак1,Numbered indent 2 Знак1,Заголовок 2 Знак Знак Знак Знак3,Заголовок 21 Знак3,Заголовок 2 Знак Знак Знак Знак Знак Знак Знак Знак1,Заголовок 22 Знак1"/>
    <w:rsid w:val="00084623"/>
    <w:rPr>
      <w:rFonts w:cs="Arial"/>
      <w:bCs/>
      <w:i/>
      <w:iCs/>
      <w:color w:val="FF0000"/>
      <w:sz w:val="32"/>
      <w:szCs w:val="32"/>
      <w:lang w:val="ru-RU" w:eastAsia="ru-RU" w:bidi="ar-SA"/>
    </w:rPr>
  </w:style>
  <w:style w:type="paragraph" w:customStyle="1" w:styleId="Style9">
    <w:name w:val="Style9"/>
    <w:basedOn w:val="a0"/>
    <w:uiPriority w:val="99"/>
    <w:qFormat/>
    <w:rsid w:val="00084623"/>
    <w:pPr>
      <w:widowControl w:val="0"/>
      <w:autoSpaceDE w:val="0"/>
      <w:autoSpaceDN w:val="0"/>
      <w:adjustRightInd w:val="0"/>
    </w:pPr>
  </w:style>
  <w:style w:type="paragraph" w:customStyle="1" w:styleId="Style110">
    <w:name w:val="Style11"/>
    <w:basedOn w:val="a0"/>
    <w:uiPriority w:val="99"/>
    <w:qFormat/>
    <w:rsid w:val="00084623"/>
    <w:pPr>
      <w:widowControl w:val="0"/>
      <w:autoSpaceDE w:val="0"/>
      <w:autoSpaceDN w:val="0"/>
      <w:adjustRightInd w:val="0"/>
    </w:pPr>
  </w:style>
  <w:style w:type="paragraph" w:customStyle="1" w:styleId="Style14">
    <w:name w:val="Style14"/>
    <w:basedOn w:val="a0"/>
    <w:uiPriority w:val="99"/>
    <w:qFormat/>
    <w:rsid w:val="00084623"/>
    <w:pPr>
      <w:widowControl w:val="0"/>
      <w:autoSpaceDE w:val="0"/>
      <w:autoSpaceDN w:val="0"/>
      <w:adjustRightInd w:val="0"/>
    </w:pPr>
  </w:style>
  <w:style w:type="paragraph" w:customStyle="1" w:styleId="Style24">
    <w:name w:val="Style24"/>
    <w:basedOn w:val="a0"/>
    <w:uiPriority w:val="99"/>
    <w:qFormat/>
    <w:rsid w:val="00084623"/>
    <w:pPr>
      <w:widowControl w:val="0"/>
      <w:autoSpaceDE w:val="0"/>
      <w:autoSpaceDN w:val="0"/>
      <w:adjustRightInd w:val="0"/>
    </w:pPr>
  </w:style>
  <w:style w:type="character" w:customStyle="1" w:styleId="FontStyle33">
    <w:name w:val="Font Style33"/>
    <w:rsid w:val="00084623"/>
    <w:rPr>
      <w:rFonts w:ascii="Times New Roman" w:hAnsi="Times New Roman" w:cs="Times New Roman"/>
      <w:b/>
      <w:bCs/>
      <w:i/>
      <w:iCs/>
      <w:color w:val="000000"/>
      <w:sz w:val="20"/>
      <w:szCs w:val="20"/>
    </w:rPr>
  </w:style>
  <w:style w:type="character" w:customStyle="1" w:styleId="FontStyle34">
    <w:name w:val="Font Style34"/>
    <w:rsid w:val="00084623"/>
    <w:rPr>
      <w:rFonts w:ascii="Times New Roman" w:hAnsi="Times New Roman" w:cs="Times New Roman"/>
      <w:b/>
      <w:bCs/>
      <w:color w:val="000000"/>
      <w:sz w:val="20"/>
      <w:szCs w:val="20"/>
    </w:rPr>
  </w:style>
  <w:style w:type="character" w:customStyle="1" w:styleId="afffffffff4">
    <w:name w:val="Элтеза Знак"/>
    <w:link w:val="afffffffff5"/>
    <w:locked/>
    <w:rsid w:val="00084623"/>
    <w:rPr>
      <w:color w:val="000000"/>
      <w:sz w:val="24"/>
      <w:lang w:bidi="ar-SA"/>
    </w:rPr>
  </w:style>
  <w:style w:type="paragraph" w:customStyle="1" w:styleId="afffffffff5">
    <w:name w:val="Элтеза"/>
    <w:basedOn w:val="a0"/>
    <w:link w:val="afffffffff4"/>
    <w:qFormat/>
    <w:rsid w:val="00084623"/>
    <w:pPr>
      <w:spacing w:before="100" w:beforeAutospacing="1" w:after="100" w:afterAutospacing="1"/>
      <w:ind w:firstLine="709"/>
      <w:jc w:val="both"/>
    </w:pPr>
    <w:rPr>
      <w:color w:val="000000"/>
      <w:szCs w:val="20"/>
      <w:lang w:val="x-none" w:eastAsia="x-none"/>
    </w:rPr>
  </w:style>
  <w:style w:type="character" w:customStyle="1" w:styleId="afffffffff6">
    <w:name w:val="Текст Знак"/>
    <w:aliases w:val="Текст Знак Знак Знак Знак Знак Знак Знак Знак Знак Знак Знак2,Текст Знак2,Текст Знак Знак Знак Знак Знак Знак,Текст Знак Знак Знак Знак,Текст Знак Знак Знак Знак Знак Знак Знак Знак,Текст Знак Знак Знак Знак Знак Знак Знак Знак Знак Знак1"/>
    <w:locked/>
    <w:rsid w:val="00B15A81"/>
    <w:rPr>
      <w:rFonts w:ascii="Consolas" w:hAnsi="Consolas"/>
      <w:sz w:val="21"/>
      <w:szCs w:val="21"/>
      <w:lang w:bidi="ar-SA"/>
    </w:rPr>
  </w:style>
  <w:style w:type="character" w:customStyle="1" w:styleId="CommentTextChar">
    <w:name w:val="Comment Text Char"/>
    <w:semiHidden/>
    <w:locked/>
    <w:rsid w:val="00576AE8"/>
    <w:rPr>
      <w:sz w:val="20"/>
    </w:rPr>
  </w:style>
  <w:style w:type="character" w:customStyle="1" w:styleId="FontStyle52">
    <w:name w:val="Font Style52"/>
    <w:uiPriority w:val="99"/>
    <w:rsid w:val="00DB2D02"/>
    <w:rPr>
      <w:rFonts w:ascii="Franklin Gothic Medium" w:hAnsi="Franklin Gothic Medium" w:cs="Franklin Gothic Medium"/>
      <w:color w:val="000000"/>
      <w:sz w:val="22"/>
      <w:szCs w:val="22"/>
    </w:rPr>
  </w:style>
  <w:style w:type="character" w:customStyle="1" w:styleId="FontStyle54">
    <w:name w:val="Font Style54"/>
    <w:uiPriority w:val="99"/>
    <w:rsid w:val="00DB2D02"/>
    <w:rPr>
      <w:rFonts w:ascii="Franklin Gothic Medium" w:hAnsi="Franklin Gothic Medium" w:cs="Franklin Gothic Medium"/>
      <w:b/>
      <w:bCs/>
      <w:color w:val="000000"/>
      <w:sz w:val="14"/>
      <w:szCs w:val="14"/>
    </w:rPr>
  </w:style>
  <w:style w:type="character" w:customStyle="1" w:styleId="FontStyle67">
    <w:name w:val="Font Style67"/>
    <w:uiPriority w:val="99"/>
    <w:rsid w:val="00DB2D02"/>
    <w:rPr>
      <w:rFonts w:ascii="Franklin Gothic Medium" w:hAnsi="Franklin Gothic Medium" w:cs="Franklin Gothic Medium"/>
      <w:color w:val="000000"/>
      <w:sz w:val="14"/>
      <w:szCs w:val="14"/>
    </w:rPr>
  </w:style>
  <w:style w:type="paragraph" w:customStyle="1" w:styleId="Style12">
    <w:name w:val="Style12"/>
    <w:basedOn w:val="a0"/>
    <w:uiPriority w:val="99"/>
    <w:qFormat/>
    <w:rsid w:val="00DB2D02"/>
    <w:pPr>
      <w:widowControl w:val="0"/>
      <w:autoSpaceDE w:val="0"/>
      <w:autoSpaceDN w:val="0"/>
      <w:adjustRightInd w:val="0"/>
    </w:pPr>
    <w:rPr>
      <w:rFonts w:ascii="Franklin Gothic Medium" w:hAnsi="Franklin Gothic Medium"/>
    </w:rPr>
  </w:style>
  <w:style w:type="paragraph" w:customStyle="1" w:styleId="Style18">
    <w:name w:val="Style18"/>
    <w:basedOn w:val="a0"/>
    <w:uiPriority w:val="99"/>
    <w:qFormat/>
    <w:rsid w:val="00DB2D02"/>
    <w:pPr>
      <w:widowControl w:val="0"/>
      <w:autoSpaceDE w:val="0"/>
      <w:autoSpaceDN w:val="0"/>
      <w:adjustRightInd w:val="0"/>
      <w:spacing w:line="302" w:lineRule="exact"/>
      <w:jc w:val="center"/>
    </w:pPr>
    <w:rPr>
      <w:rFonts w:ascii="Franklin Gothic Medium" w:hAnsi="Franklin Gothic Medium"/>
    </w:rPr>
  </w:style>
  <w:style w:type="paragraph" w:customStyle="1" w:styleId="Style23">
    <w:name w:val="Style23"/>
    <w:basedOn w:val="a0"/>
    <w:uiPriority w:val="99"/>
    <w:qFormat/>
    <w:rsid w:val="00DB2D02"/>
    <w:pPr>
      <w:widowControl w:val="0"/>
      <w:autoSpaceDE w:val="0"/>
      <w:autoSpaceDN w:val="0"/>
      <w:adjustRightInd w:val="0"/>
    </w:pPr>
    <w:rPr>
      <w:rFonts w:ascii="Franklin Gothic Medium" w:hAnsi="Franklin Gothic Medium"/>
    </w:rPr>
  </w:style>
  <w:style w:type="character" w:customStyle="1" w:styleId="FontStyle73">
    <w:name w:val="Font Style73"/>
    <w:uiPriority w:val="99"/>
    <w:rsid w:val="00DB2D02"/>
    <w:rPr>
      <w:rFonts w:ascii="Franklin Gothic Medium" w:hAnsi="Franklin Gothic Medium" w:cs="Franklin Gothic Medium"/>
      <w:color w:val="000000"/>
      <w:spacing w:val="-20"/>
      <w:sz w:val="32"/>
      <w:szCs w:val="32"/>
    </w:rPr>
  </w:style>
  <w:style w:type="character" w:customStyle="1" w:styleId="FontStyle20">
    <w:name w:val="Font Style20"/>
    <w:rsid w:val="006C51B4"/>
    <w:rPr>
      <w:rFonts w:ascii="Calibri" w:hAnsi="Calibri" w:cs="Calibri"/>
      <w:color w:val="000000"/>
      <w:sz w:val="24"/>
      <w:szCs w:val="24"/>
    </w:rPr>
  </w:style>
  <w:style w:type="character" w:styleId="afffffffff7">
    <w:name w:val="Placeholder Text"/>
    <w:semiHidden/>
    <w:rsid w:val="00ED4036"/>
    <w:rPr>
      <w:color w:val="808080"/>
    </w:rPr>
  </w:style>
  <w:style w:type="table" w:styleId="afffffffff8">
    <w:name w:val="Table Grid"/>
    <w:basedOn w:val="a2"/>
    <w:uiPriority w:val="59"/>
    <w:rsid w:val="00ED4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9">
    <w:name w:val="endnote text"/>
    <w:basedOn w:val="a0"/>
    <w:link w:val="afffffffffa"/>
    <w:uiPriority w:val="99"/>
    <w:rsid w:val="00ED4036"/>
    <w:rPr>
      <w:sz w:val="20"/>
      <w:szCs w:val="20"/>
    </w:rPr>
  </w:style>
  <w:style w:type="character" w:customStyle="1" w:styleId="afffffffffa">
    <w:name w:val="Текст концевой сноски Знак"/>
    <w:basedOn w:val="a1"/>
    <w:link w:val="afffffffff9"/>
    <w:uiPriority w:val="99"/>
    <w:rsid w:val="00ED4036"/>
  </w:style>
  <w:style w:type="character" w:styleId="afffffffffb">
    <w:name w:val="endnote reference"/>
    <w:uiPriority w:val="99"/>
    <w:rsid w:val="00ED4036"/>
    <w:rPr>
      <w:vertAlign w:val="superscript"/>
    </w:rPr>
  </w:style>
  <w:style w:type="table" w:customStyle="1" w:styleId="1fffa">
    <w:name w:val="Исследования: Стиль таблицы1"/>
    <w:basedOn w:val="a2"/>
    <w:rsid w:val="00ED4036"/>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paragraph" w:styleId="afffffffffc">
    <w:name w:val="table of figures"/>
    <w:basedOn w:val="a0"/>
    <w:next w:val="a0"/>
    <w:uiPriority w:val="99"/>
    <w:rsid w:val="00ED4036"/>
  </w:style>
  <w:style w:type="paragraph" w:styleId="afffffffffd">
    <w:name w:val="table of authorities"/>
    <w:basedOn w:val="a0"/>
    <w:next w:val="a0"/>
    <w:rsid w:val="00ED4036"/>
    <w:pPr>
      <w:ind w:left="240" w:hanging="240"/>
    </w:pPr>
  </w:style>
  <w:style w:type="paragraph" w:styleId="afffffffffe">
    <w:name w:val="macro"/>
    <w:link w:val="affffffffff"/>
    <w:rsid w:val="00ED40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
    <w:name w:val="Текст макроса Знак"/>
    <w:link w:val="afffffffffe"/>
    <w:rsid w:val="00ED4036"/>
    <w:rPr>
      <w:rFonts w:ascii="Courier New" w:hAnsi="Courier New" w:cs="Courier New"/>
    </w:rPr>
  </w:style>
  <w:style w:type="paragraph" w:styleId="affffffffff0">
    <w:name w:val="index heading"/>
    <w:basedOn w:val="a0"/>
    <w:next w:val="1ff5"/>
    <w:rsid w:val="00ED4036"/>
    <w:rPr>
      <w:rFonts w:ascii="Arial" w:hAnsi="Arial" w:cs="Arial"/>
      <w:b/>
      <w:bCs/>
    </w:rPr>
  </w:style>
  <w:style w:type="paragraph" w:styleId="2ff2">
    <w:name w:val="index 2"/>
    <w:basedOn w:val="a0"/>
    <w:next w:val="a0"/>
    <w:autoRedefine/>
    <w:rsid w:val="00ED4036"/>
    <w:pPr>
      <w:ind w:left="480" w:hanging="240"/>
    </w:pPr>
  </w:style>
  <w:style w:type="paragraph" w:styleId="3fa">
    <w:name w:val="index 3"/>
    <w:basedOn w:val="a0"/>
    <w:next w:val="a0"/>
    <w:autoRedefine/>
    <w:rsid w:val="00ED4036"/>
    <w:pPr>
      <w:ind w:left="720" w:hanging="240"/>
    </w:pPr>
  </w:style>
  <w:style w:type="paragraph" w:styleId="4f">
    <w:name w:val="index 4"/>
    <w:basedOn w:val="a0"/>
    <w:next w:val="a0"/>
    <w:autoRedefine/>
    <w:rsid w:val="00ED4036"/>
    <w:pPr>
      <w:ind w:left="960" w:hanging="240"/>
    </w:pPr>
  </w:style>
  <w:style w:type="paragraph" w:styleId="5a">
    <w:name w:val="index 5"/>
    <w:basedOn w:val="a0"/>
    <w:next w:val="a0"/>
    <w:autoRedefine/>
    <w:rsid w:val="00ED4036"/>
    <w:pPr>
      <w:ind w:left="1200" w:hanging="240"/>
    </w:pPr>
  </w:style>
  <w:style w:type="paragraph" w:styleId="64">
    <w:name w:val="index 6"/>
    <w:basedOn w:val="a0"/>
    <w:next w:val="a0"/>
    <w:autoRedefine/>
    <w:rsid w:val="00ED4036"/>
    <w:pPr>
      <w:ind w:left="1440" w:hanging="240"/>
    </w:pPr>
  </w:style>
  <w:style w:type="paragraph" w:styleId="73">
    <w:name w:val="index 7"/>
    <w:basedOn w:val="a0"/>
    <w:next w:val="a0"/>
    <w:autoRedefine/>
    <w:rsid w:val="00ED4036"/>
    <w:pPr>
      <w:ind w:left="1680" w:hanging="240"/>
    </w:pPr>
  </w:style>
  <w:style w:type="paragraph" w:styleId="83">
    <w:name w:val="index 8"/>
    <w:basedOn w:val="a0"/>
    <w:next w:val="a0"/>
    <w:autoRedefine/>
    <w:rsid w:val="00ED4036"/>
    <w:pPr>
      <w:ind w:left="1920" w:hanging="240"/>
    </w:pPr>
  </w:style>
  <w:style w:type="paragraph" w:styleId="93">
    <w:name w:val="index 9"/>
    <w:basedOn w:val="a0"/>
    <w:next w:val="a0"/>
    <w:autoRedefine/>
    <w:rsid w:val="00ED4036"/>
    <w:pPr>
      <w:ind w:left="2160" w:hanging="240"/>
    </w:pPr>
  </w:style>
  <w:style w:type="paragraph" w:customStyle="1" w:styleId="11f9">
    <w:name w:val="Знак Знак Знак1 Знак Знак Знак Знак Знак Знак Знак Знак Знак Знак Знак Знак Знак Знак Знак Знак Знак Знак Знак1 Знак Знак Знак Знак"/>
    <w:basedOn w:val="a0"/>
    <w:uiPriority w:val="99"/>
    <w:semiHidden/>
    <w:qFormat/>
    <w:rsid w:val="00ED4036"/>
    <w:pPr>
      <w:spacing w:after="160" w:line="240" w:lineRule="exact"/>
    </w:pPr>
    <w:rPr>
      <w:rFonts w:ascii="Verdana" w:eastAsia="MS Mincho" w:hAnsi="Verdana"/>
      <w:sz w:val="20"/>
      <w:szCs w:val="20"/>
      <w:lang w:val="en-GB" w:eastAsia="en-US"/>
    </w:rPr>
  </w:style>
  <w:style w:type="paragraph" w:customStyle="1" w:styleId="11fa">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99"/>
    <w:semiHidden/>
    <w:qFormat/>
    <w:rsid w:val="00ED4036"/>
    <w:pPr>
      <w:spacing w:after="160" w:line="240" w:lineRule="exact"/>
    </w:pPr>
    <w:rPr>
      <w:rFonts w:ascii="Verdana" w:eastAsia="MS Mincho" w:hAnsi="Verdana"/>
      <w:sz w:val="20"/>
      <w:szCs w:val="20"/>
      <w:lang w:val="en-GB" w:eastAsia="en-US"/>
    </w:rPr>
  </w:style>
  <w:style w:type="paragraph" w:customStyle="1" w:styleId="1fffb">
    <w:name w:val="Рецензия1"/>
    <w:hidden/>
    <w:uiPriority w:val="99"/>
    <w:semiHidden/>
    <w:qFormat/>
    <w:rsid w:val="00ED4036"/>
    <w:rPr>
      <w:sz w:val="24"/>
      <w:szCs w:val="24"/>
    </w:rPr>
  </w:style>
  <w:style w:type="character" w:customStyle="1" w:styleId="TableFootnotelast0">
    <w:name w:val="Table_Footnote_last Знак Знак"/>
    <w:semiHidden/>
    <w:rsid w:val="00ED4036"/>
    <w:rPr>
      <w:sz w:val="16"/>
    </w:rPr>
  </w:style>
  <w:style w:type="character" w:customStyle="1" w:styleId="Web1">
    <w:name w:val="Обычный (Web) Знак Знак1"/>
    <w:rsid w:val="00ED4036"/>
    <w:rPr>
      <w:rFonts w:ascii="Arial Unicode MS" w:eastAsia="Arial Unicode MS" w:hAnsi="Arial Unicode MS" w:cs="Arial Unicode MS"/>
      <w:sz w:val="24"/>
      <w:szCs w:val="24"/>
      <w:lang w:val="ru-RU" w:eastAsia="ru-RU" w:bidi="ar-SA"/>
    </w:rPr>
  </w:style>
  <w:style w:type="character" w:customStyle="1" w:styleId="wmi-callto">
    <w:name w:val="wmi-callto"/>
    <w:rsid w:val="00ED4036"/>
  </w:style>
  <w:style w:type="paragraph" w:customStyle="1" w:styleId="style80">
    <w:name w:val="style8"/>
    <w:basedOn w:val="a0"/>
    <w:uiPriority w:val="99"/>
    <w:qFormat/>
    <w:rsid w:val="00ED4036"/>
    <w:pPr>
      <w:spacing w:before="100" w:beforeAutospacing="1" w:after="100" w:afterAutospacing="1"/>
    </w:pPr>
    <w:rPr>
      <w:rFonts w:ascii="Verdana" w:hAnsi="Verdana"/>
      <w:color w:val="FFFFFF"/>
      <w:sz w:val="15"/>
      <w:szCs w:val="15"/>
    </w:rPr>
  </w:style>
  <w:style w:type="paragraph" w:customStyle="1" w:styleId="affffffffff1">
    <w:name w:val="Исследования: список Знак Знак Знак Знак Знак"/>
    <w:basedOn w:val="affb"/>
    <w:link w:val="affffffffff2"/>
    <w:qFormat/>
    <w:rsid w:val="00ED4036"/>
    <w:pPr>
      <w:keepLines w:val="0"/>
      <w:tabs>
        <w:tab w:val="clear" w:pos="397"/>
        <w:tab w:val="num" w:pos="4313"/>
      </w:tabs>
      <w:ind w:left="4313" w:hanging="360"/>
    </w:pPr>
    <w:rPr>
      <w:sz w:val="18"/>
    </w:rPr>
  </w:style>
  <w:style w:type="character" w:customStyle="1" w:styleId="affffffffff2">
    <w:name w:val="Исследования: список Знак Знак Знак Знак Знак Знак"/>
    <w:link w:val="affffffffff1"/>
    <w:rsid w:val="00ED4036"/>
    <w:rPr>
      <w:sz w:val="18"/>
    </w:rPr>
  </w:style>
  <w:style w:type="character" w:customStyle="1" w:styleId="FontStyle23">
    <w:name w:val="Font Style23"/>
    <w:rsid w:val="00ED4036"/>
    <w:rPr>
      <w:rFonts w:ascii="Arial" w:hAnsi="Arial" w:cs="Arial"/>
      <w:color w:val="000000"/>
      <w:sz w:val="18"/>
      <w:szCs w:val="18"/>
    </w:rPr>
  </w:style>
  <w:style w:type="paragraph" w:customStyle="1" w:styleId="xl94">
    <w:name w:val="xl94"/>
    <w:basedOn w:val="a0"/>
    <w:uiPriority w:val="99"/>
    <w:qFormat/>
    <w:rsid w:val="00ED4036"/>
    <w:pPr>
      <w:spacing w:before="100" w:beforeAutospacing="1" w:after="100" w:afterAutospacing="1"/>
    </w:pPr>
    <w:rPr>
      <w:b/>
      <w:bCs/>
      <w:color w:val="000000"/>
    </w:rPr>
  </w:style>
  <w:style w:type="paragraph" w:customStyle="1" w:styleId="Style33">
    <w:name w:val="Style33"/>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4">
    <w:name w:val="Style34"/>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6">
    <w:name w:val="Style36"/>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7">
    <w:name w:val="Style37"/>
    <w:basedOn w:val="a0"/>
    <w:uiPriority w:val="99"/>
    <w:qFormat/>
    <w:rsid w:val="00ED4036"/>
    <w:pPr>
      <w:widowControl w:val="0"/>
      <w:autoSpaceDE w:val="0"/>
      <w:autoSpaceDN w:val="0"/>
      <w:adjustRightInd w:val="0"/>
      <w:spacing w:line="194" w:lineRule="exact"/>
      <w:ind w:hanging="144"/>
    </w:pPr>
    <w:rPr>
      <w:rFonts w:ascii="Franklin Gothic Medium" w:hAnsi="Franklin Gothic Medium"/>
    </w:rPr>
  </w:style>
  <w:style w:type="paragraph" w:customStyle="1" w:styleId="Style38">
    <w:name w:val="Style38"/>
    <w:basedOn w:val="a0"/>
    <w:uiPriority w:val="99"/>
    <w:qFormat/>
    <w:rsid w:val="00ED4036"/>
    <w:pPr>
      <w:widowControl w:val="0"/>
      <w:autoSpaceDE w:val="0"/>
      <w:autoSpaceDN w:val="0"/>
      <w:adjustRightInd w:val="0"/>
    </w:pPr>
    <w:rPr>
      <w:rFonts w:ascii="Franklin Gothic Medium" w:hAnsi="Franklin Gothic Medium"/>
    </w:rPr>
  </w:style>
  <w:style w:type="character" w:customStyle="1" w:styleId="FontStyle66">
    <w:name w:val="Font Style66"/>
    <w:uiPriority w:val="99"/>
    <w:rsid w:val="00ED4036"/>
    <w:rPr>
      <w:rFonts w:ascii="Franklin Gothic Medium" w:hAnsi="Franklin Gothic Medium" w:cs="Franklin Gothic Medium"/>
      <w:b/>
      <w:bCs/>
      <w:i/>
      <w:iCs/>
      <w:color w:val="000000"/>
      <w:sz w:val="16"/>
      <w:szCs w:val="16"/>
    </w:rPr>
  </w:style>
  <w:style w:type="paragraph" w:customStyle="1" w:styleId="Style19">
    <w:name w:val="Style19"/>
    <w:basedOn w:val="a0"/>
    <w:uiPriority w:val="99"/>
    <w:qFormat/>
    <w:rsid w:val="00ED4036"/>
    <w:pPr>
      <w:widowControl w:val="0"/>
      <w:autoSpaceDE w:val="0"/>
      <w:autoSpaceDN w:val="0"/>
      <w:adjustRightInd w:val="0"/>
    </w:pPr>
    <w:rPr>
      <w:rFonts w:ascii="Franklin Gothic Medium" w:hAnsi="Franklin Gothic Medium"/>
    </w:rPr>
  </w:style>
  <w:style w:type="character" w:customStyle="1" w:styleId="FontStyle55">
    <w:name w:val="Font Style55"/>
    <w:uiPriority w:val="99"/>
    <w:rsid w:val="00ED4036"/>
    <w:rPr>
      <w:rFonts w:ascii="Calibri" w:hAnsi="Calibri" w:cs="Calibri"/>
      <w:color w:val="000000"/>
      <w:sz w:val="22"/>
      <w:szCs w:val="22"/>
    </w:rPr>
  </w:style>
  <w:style w:type="paragraph" w:customStyle="1" w:styleId="Style21">
    <w:name w:val="Style21"/>
    <w:basedOn w:val="a0"/>
    <w:uiPriority w:val="99"/>
    <w:qFormat/>
    <w:rsid w:val="00ED4036"/>
    <w:pPr>
      <w:widowControl w:val="0"/>
      <w:autoSpaceDE w:val="0"/>
      <w:autoSpaceDN w:val="0"/>
      <w:adjustRightInd w:val="0"/>
      <w:spacing w:line="245" w:lineRule="exact"/>
      <w:jc w:val="both"/>
    </w:pPr>
    <w:rPr>
      <w:rFonts w:ascii="Calibri" w:hAnsi="Calibri"/>
    </w:rPr>
  </w:style>
  <w:style w:type="paragraph" w:customStyle="1" w:styleId="Style28">
    <w:name w:val="Style28"/>
    <w:basedOn w:val="a0"/>
    <w:uiPriority w:val="99"/>
    <w:qFormat/>
    <w:rsid w:val="00ED4036"/>
    <w:pPr>
      <w:widowControl w:val="0"/>
      <w:autoSpaceDE w:val="0"/>
      <w:autoSpaceDN w:val="0"/>
      <w:adjustRightInd w:val="0"/>
      <w:spacing w:line="245" w:lineRule="exact"/>
      <w:ind w:hanging="1094"/>
    </w:pPr>
    <w:rPr>
      <w:rFonts w:ascii="Calibri" w:hAnsi="Calibri"/>
    </w:rPr>
  </w:style>
  <w:style w:type="character" w:customStyle="1" w:styleId="FontStyle57">
    <w:name w:val="Font Style57"/>
    <w:uiPriority w:val="99"/>
    <w:rsid w:val="00ED4036"/>
    <w:rPr>
      <w:rFonts w:ascii="Calibri" w:hAnsi="Calibri" w:cs="Calibri"/>
      <w:color w:val="000000"/>
      <w:sz w:val="18"/>
      <w:szCs w:val="18"/>
    </w:rPr>
  </w:style>
  <w:style w:type="paragraph" w:customStyle="1" w:styleId="Style15">
    <w:name w:val="Style15"/>
    <w:basedOn w:val="a0"/>
    <w:uiPriority w:val="99"/>
    <w:qFormat/>
    <w:rsid w:val="00100B5A"/>
    <w:pPr>
      <w:widowControl w:val="0"/>
      <w:autoSpaceDE w:val="0"/>
      <w:autoSpaceDN w:val="0"/>
      <w:adjustRightInd w:val="0"/>
      <w:spacing w:line="293" w:lineRule="exact"/>
      <w:jc w:val="both"/>
    </w:pPr>
    <w:rPr>
      <w:rFonts w:ascii="Calibri" w:hAnsi="Calibri"/>
    </w:rPr>
  </w:style>
  <w:style w:type="paragraph" w:customStyle="1" w:styleId="b-articletext">
    <w:name w:val="b-article__text"/>
    <w:basedOn w:val="a0"/>
    <w:qFormat/>
    <w:rsid w:val="00CA6545"/>
    <w:pPr>
      <w:spacing w:before="100" w:beforeAutospacing="1" w:after="100" w:afterAutospacing="1"/>
    </w:pPr>
  </w:style>
  <w:style w:type="character" w:customStyle="1" w:styleId="b-articleintro">
    <w:name w:val="b-article__intro"/>
    <w:basedOn w:val="a1"/>
    <w:rsid w:val="00CA6545"/>
  </w:style>
  <w:style w:type="paragraph" w:customStyle="1" w:styleId="persondate">
    <w:name w:val="person_date"/>
    <w:basedOn w:val="a0"/>
    <w:uiPriority w:val="99"/>
    <w:qFormat/>
    <w:rsid w:val="007952C0"/>
    <w:pPr>
      <w:spacing w:before="100" w:beforeAutospacing="1" w:after="100" w:afterAutospacing="1"/>
    </w:pPr>
  </w:style>
  <w:style w:type="character" w:customStyle="1" w:styleId="FontStyle241">
    <w:name w:val="Font Style241"/>
    <w:uiPriority w:val="99"/>
    <w:rsid w:val="00C94A17"/>
    <w:rPr>
      <w:rFonts w:ascii="Calibri" w:hAnsi="Calibri" w:cs="Calibri"/>
      <w:color w:val="000000"/>
      <w:sz w:val="20"/>
      <w:szCs w:val="20"/>
    </w:rPr>
  </w:style>
  <w:style w:type="paragraph" w:customStyle="1" w:styleId="Style30">
    <w:name w:val="Style30"/>
    <w:basedOn w:val="a0"/>
    <w:uiPriority w:val="99"/>
    <w:qFormat/>
    <w:rsid w:val="00C94A17"/>
    <w:pPr>
      <w:widowControl w:val="0"/>
      <w:autoSpaceDE w:val="0"/>
      <w:autoSpaceDN w:val="0"/>
      <w:adjustRightInd w:val="0"/>
      <w:spacing w:line="293" w:lineRule="exact"/>
      <w:jc w:val="both"/>
    </w:pPr>
    <w:rPr>
      <w:rFonts w:ascii="Calibri" w:hAnsi="Calibri"/>
    </w:rPr>
  </w:style>
  <w:style w:type="paragraph" w:customStyle="1" w:styleId="Style1010">
    <w:name w:val="Style101"/>
    <w:basedOn w:val="a0"/>
    <w:uiPriority w:val="99"/>
    <w:qFormat/>
    <w:rsid w:val="00C94A17"/>
    <w:pPr>
      <w:widowControl w:val="0"/>
      <w:autoSpaceDE w:val="0"/>
      <w:autoSpaceDN w:val="0"/>
      <w:adjustRightInd w:val="0"/>
      <w:spacing w:line="293" w:lineRule="exact"/>
      <w:jc w:val="both"/>
    </w:pPr>
    <w:rPr>
      <w:rFonts w:ascii="Calibri" w:hAnsi="Calibri"/>
    </w:rPr>
  </w:style>
  <w:style w:type="character" w:customStyle="1" w:styleId="FontStyle242">
    <w:name w:val="Font Style242"/>
    <w:uiPriority w:val="99"/>
    <w:rsid w:val="00C94A17"/>
    <w:rPr>
      <w:rFonts w:ascii="Calibri" w:hAnsi="Calibri" w:cs="Calibri"/>
      <w:color w:val="000000"/>
      <w:sz w:val="18"/>
      <w:szCs w:val="18"/>
    </w:rPr>
  </w:style>
  <w:style w:type="paragraph" w:customStyle="1" w:styleId="Style228">
    <w:name w:val="Style228"/>
    <w:basedOn w:val="a0"/>
    <w:uiPriority w:val="99"/>
    <w:qFormat/>
    <w:rsid w:val="00C94A17"/>
    <w:pPr>
      <w:widowControl w:val="0"/>
      <w:autoSpaceDE w:val="0"/>
      <w:autoSpaceDN w:val="0"/>
      <w:adjustRightInd w:val="0"/>
    </w:pPr>
    <w:rPr>
      <w:rFonts w:ascii="Garamond" w:hAnsi="Garamond"/>
    </w:rPr>
  </w:style>
  <w:style w:type="paragraph" w:customStyle="1" w:styleId="Style112">
    <w:name w:val="Style112"/>
    <w:basedOn w:val="a0"/>
    <w:uiPriority w:val="99"/>
    <w:qFormat/>
    <w:rsid w:val="002132F2"/>
    <w:pPr>
      <w:widowControl w:val="0"/>
      <w:autoSpaceDE w:val="0"/>
      <w:autoSpaceDN w:val="0"/>
      <w:adjustRightInd w:val="0"/>
    </w:pPr>
    <w:rPr>
      <w:rFonts w:ascii="Calibri" w:hAnsi="Calibri"/>
    </w:rPr>
  </w:style>
  <w:style w:type="paragraph" w:customStyle="1" w:styleId="affffffffff3">
    <w:name w:val="обычнСтратегия Холдинга"/>
    <w:basedOn w:val="a0"/>
    <w:link w:val="affffffffff4"/>
    <w:uiPriority w:val="99"/>
    <w:qFormat/>
    <w:rsid w:val="002132F2"/>
    <w:pPr>
      <w:ind w:firstLine="709"/>
      <w:jc w:val="both"/>
    </w:pPr>
    <w:rPr>
      <w:rFonts w:ascii="Cambria" w:eastAsia="Batang" w:hAnsi="Cambria" w:cs="Arial"/>
      <w:sz w:val="28"/>
      <w:szCs w:val="28"/>
      <w:lang w:eastAsia="ko-KR"/>
    </w:rPr>
  </w:style>
  <w:style w:type="character" w:customStyle="1" w:styleId="affffffffff4">
    <w:name w:val="обычнСтратегия Холдинга Знак"/>
    <w:link w:val="affffffffff3"/>
    <w:uiPriority w:val="99"/>
    <w:rsid w:val="002132F2"/>
    <w:rPr>
      <w:rFonts w:ascii="Cambria" w:eastAsia="Batang" w:hAnsi="Cambria" w:cs="Arial"/>
      <w:sz w:val="28"/>
      <w:szCs w:val="28"/>
      <w:lang w:eastAsia="ko-KR"/>
    </w:rPr>
  </w:style>
  <w:style w:type="character" w:customStyle="1" w:styleId="FontStyle172">
    <w:name w:val="Font Style172"/>
    <w:uiPriority w:val="99"/>
    <w:rsid w:val="002132F2"/>
    <w:rPr>
      <w:rFonts w:ascii="Calibri" w:hAnsi="Calibri" w:cs="Calibri"/>
      <w:color w:val="000000"/>
      <w:sz w:val="26"/>
      <w:szCs w:val="26"/>
    </w:rPr>
  </w:style>
  <w:style w:type="character" w:customStyle="1" w:styleId="FontStyle173">
    <w:name w:val="Font Style173"/>
    <w:uiPriority w:val="99"/>
    <w:rsid w:val="002132F2"/>
    <w:rPr>
      <w:rFonts w:ascii="Calibri" w:hAnsi="Calibri" w:cs="Calibri"/>
      <w:b/>
      <w:bCs/>
      <w:smallCaps/>
      <w:color w:val="000000"/>
      <w:sz w:val="50"/>
      <w:szCs w:val="50"/>
    </w:rPr>
  </w:style>
  <w:style w:type="character" w:customStyle="1" w:styleId="FontStyle174">
    <w:name w:val="Font Style174"/>
    <w:uiPriority w:val="99"/>
    <w:rsid w:val="002132F2"/>
    <w:rPr>
      <w:rFonts w:ascii="Franklin Gothic Medium" w:hAnsi="Franklin Gothic Medium" w:cs="Franklin Gothic Medium"/>
      <w:color w:val="000000"/>
      <w:sz w:val="22"/>
      <w:szCs w:val="22"/>
    </w:rPr>
  </w:style>
  <w:style w:type="character" w:customStyle="1" w:styleId="FontStyle184">
    <w:name w:val="Font Style184"/>
    <w:uiPriority w:val="99"/>
    <w:rsid w:val="002132F2"/>
    <w:rPr>
      <w:rFonts w:ascii="Book Antiqua" w:hAnsi="Book Antiqua" w:cs="Book Antiqua"/>
      <w:color w:val="000000"/>
      <w:sz w:val="12"/>
      <w:szCs w:val="12"/>
    </w:rPr>
  </w:style>
  <w:style w:type="paragraph" w:customStyle="1" w:styleId="Style200">
    <w:name w:val="Style20"/>
    <w:basedOn w:val="a0"/>
    <w:uiPriority w:val="99"/>
    <w:qFormat/>
    <w:rsid w:val="002132F2"/>
    <w:pPr>
      <w:widowControl w:val="0"/>
      <w:autoSpaceDE w:val="0"/>
      <w:autoSpaceDN w:val="0"/>
      <w:adjustRightInd w:val="0"/>
    </w:pPr>
    <w:rPr>
      <w:rFonts w:ascii="Calibri" w:hAnsi="Calibri"/>
    </w:rPr>
  </w:style>
  <w:style w:type="character" w:customStyle="1" w:styleId="FontStyle186">
    <w:name w:val="Font Style186"/>
    <w:uiPriority w:val="99"/>
    <w:rsid w:val="002132F2"/>
    <w:rPr>
      <w:rFonts w:ascii="Calibri" w:hAnsi="Calibri" w:cs="Calibri"/>
      <w:b/>
      <w:bCs/>
      <w:color w:val="000000"/>
      <w:sz w:val="30"/>
      <w:szCs w:val="30"/>
    </w:rPr>
  </w:style>
  <w:style w:type="character" w:customStyle="1" w:styleId="FontStyle187">
    <w:name w:val="Font Style187"/>
    <w:uiPriority w:val="99"/>
    <w:rsid w:val="002132F2"/>
    <w:rPr>
      <w:rFonts w:ascii="Calibri" w:hAnsi="Calibri" w:cs="Calibri"/>
      <w:smallCaps/>
      <w:color w:val="000000"/>
      <w:sz w:val="22"/>
      <w:szCs w:val="22"/>
    </w:rPr>
  </w:style>
  <w:style w:type="character" w:customStyle="1" w:styleId="FontStyle238">
    <w:name w:val="Font Style238"/>
    <w:uiPriority w:val="99"/>
    <w:rsid w:val="002132F2"/>
    <w:rPr>
      <w:rFonts w:ascii="Calibri" w:hAnsi="Calibri" w:cs="Calibri"/>
      <w:b/>
      <w:bCs/>
      <w:color w:val="000000"/>
      <w:sz w:val="20"/>
      <w:szCs w:val="20"/>
    </w:rPr>
  </w:style>
  <w:style w:type="character" w:customStyle="1" w:styleId="FontStyle56">
    <w:name w:val="Font Style56"/>
    <w:uiPriority w:val="99"/>
    <w:rsid w:val="002132F2"/>
    <w:rPr>
      <w:rFonts w:ascii="Calibri" w:hAnsi="Calibri" w:cs="Calibri"/>
      <w:b/>
      <w:bCs/>
      <w:color w:val="000000"/>
      <w:sz w:val="26"/>
      <w:szCs w:val="26"/>
    </w:rPr>
  </w:style>
  <w:style w:type="character" w:customStyle="1" w:styleId="FontStyle191">
    <w:name w:val="Font Style191"/>
    <w:uiPriority w:val="99"/>
    <w:rsid w:val="002132F2"/>
    <w:rPr>
      <w:rFonts w:ascii="Verdana" w:hAnsi="Verdana" w:cs="Verdana"/>
      <w:b/>
      <w:bCs/>
      <w:color w:val="000000"/>
      <w:spacing w:val="-20"/>
      <w:sz w:val="20"/>
      <w:szCs w:val="20"/>
    </w:rPr>
  </w:style>
  <w:style w:type="paragraph" w:customStyle="1" w:styleId="Style81">
    <w:name w:val="Style81"/>
    <w:basedOn w:val="a0"/>
    <w:uiPriority w:val="99"/>
    <w:qFormat/>
    <w:rsid w:val="002132F2"/>
    <w:pPr>
      <w:widowControl w:val="0"/>
      <w:autoSpaceDE w:val="0"/>
      <w:autoSpaceDN w:val="0"/>
      <w:adjustRightInd w:val="0"/>
      <w:spacing w:line="298" w:lineRule="exact"/>
      <w:ind w:hanging="360"/>
      <w:jc w:val="both"/>
    </w:pPr>
    <w:rPr>
      <w:rFonts w:ascii="Calibri" w:hAnsi="Calibri"/>
    </w:rPr>
  </w:style>
  <w:style w:type="paragraph" w:customStyle="1" w:styleId="Style83">
    <w:name w:val="Style83"/>
    <w:basedOn w:val="a0"/>
    <w:uiPriority w:val="99"/>
    <w:qFormat/>
    <w:rsid w:val="002132F2"/>
    <w:pPr>
      <w:widowControl w:val="0"/>
      <w:autoSpaceDE w:val="0"/>
      <w:autoSpaceDN w:val="0"/>
      <w:adjustRightInd w:val="0"/>
      <w:spacing w:line="293" w:lineRule="exact"/>
      <w:ind w:hanging="278"/>
      <w:jc w:val="both"/>
    </w:pPr>
    <w:rPr>
      <w:rFonts w:ascii="Calibri" w:hAnsi="Calibri"/>
    </w:rPr>
  </w:style>
  <w:style w:type="paragraph" w:customStyle="1" w:styleId="Style102">
    <w:name w:val="Style102"/>
    <w:basedOn w:val="a0"/>
    <w:uiPriority w:val="99"/>
    <w:qFormat/>
    <w:rsid w:val="002132F2"/>
    <w:pPr>
      <w:widowControl w:val="0"/>
      <w:autoSpaceDE w:val="0"/>
      <w:autoSpaceDN w:val="0"/>
      <w:adjustRightInd w:val="0"/>
      <w:spacing w:line="408" w:lineRule="exact"/>
      <w:ind w:firstLine="2160"/>
    </w:pPr>
    <w:rPr>
      <w:rFonts w:ascii="Calibri" w:hAnsi="Calibri"/>
    </w:rPr>
  </w:style>
  <w:style w:type="character" w:customStyle="1" w:styleId="FontStyle237">
    <w:name w:val="Font Style237"/>
    <w:uiPriority w:val="99"/>
    <w:rsid w:val="002132F2"/>
    <w:rPr>
      <w:rFonts w:ascii="Calibri" w:hAnsi="Calibri" w:cs="Calibri"/>
      <w:b/>
      <w:bCs/>
      <w:color w:val="000000"/>
      <w:sz w:val="26"/>
      <w:szCs w:val="26"/>
    </w:rPr>
  </w:style>
  <w:style w:type="paragraph" w:customStyle="1" w:styleId="Style52">
    <w:name w:val="Style52"/>
    <w:basedOn w:val="a0"/>
    <w:uiPriority w:val="99"/>
    <w:qFormat/>
    <w:rsid w:val="002132F2"/>
    <w:pPr>
      <w:widowControl w:val="0"/>
      <w:autoSpaceDE w:val="0"/>
      <w:autoSpaceDN w:val="0"/>
      <w:adjustRightInd w:val="0"/>
      <w:spacing w:line="245" w:lineRule="exact"/>
      <w:ind w:firstLine="173"/>
      <w:jc w:val="both"/>
    </w:pPr>
    <w:rPr>
      <w:rFonts w:ascii="Calibri" w:hAnsi="Calibri"/>
    </w:rPr>
  </w:style>
  <w:style w:type="paragraph" w:customStyle="1" w:styleId="Style31">
    <w:name w:val="Style31"/>
    <w:basedOn w:val="a0"/>
    <w:uiPriority w:val="99"/>
    <w:qFormat/>
    <w:rsid w:val="002132F2"/>
    <w:pPr>
      <w:widowControl w:val="0"/>
      <w:autoSpaceDE w:val="0"/>
      <w:autoSpaceDN w:val="0"/>
      <w:adjustRightInd w:val="0"/>
    </w:pPr>
    <w:rPr>
      <w:rFonts w:ascii="Calibri" w:hAnsi="Calibri"/>
    </w:rPr>
  </w:style>
  <w:style w:type="paragraph" w:customStyle="1" w:styleId="Style147">
    <w:name w:val="Style147"/>
    <w:basedOn w:val="a0"/>
    <w:uiPriority w:val="99"/>
    <w:qFormat/>
    <w:rsid w:val="002132F2"/>
    <w:pPr>
      <w:widowControl w:val="0"/>
      <w:autoSpaceDE w:val="0"/>
      <w:autoSpaceDN w:val="0"/>
      <w:adjustRightInd w:val="0"/>
      <w:spacing w:line="197" w:lineRule="exact"/>
      <w:ind w:hanging="427"/>
    </w:pPr>
    <w:rPr>
      <w:rFonts w:ascii="Calibri" w:hAnsi="Calibri"/>
    </w:rPr>
  </w:style>
  <w:style w:type="character" w:customStyle="1" w:styleId="FontStyle234">
    <w:name w:val="Font Style234"/>
    <w:uiPriority w:val="99"/>
    <w:rsid w:val="002132F2"/>
    <w:rPr>
      <w:rFonts w:ascii="Calibri" w:hAnsi="Calibri" w:cs="Calibri"/>
      <w:color w:val="000000"/>
      <w:sz w:val="14"/>
      <w:szCs w:val="14"/>
    </w:rPr>
  </w:style>
  <w:style w:type="paragraph" w:customStyle="1" w:styleId="Style122">
    <w:name w:val="Style122"/>
    <w:basedOn w:val="a0"/>
    <w:uiPriority w:val="99"/>
    <w:qFormat/>
    <w:rsid w:val="002132F2"/>
    <w:pPr>
      <w:widowControl w:val="0"/>
      <w:autoSpaceDE w:val="0"/>
      <w:autoSpaceDN w:val="0"/>
      <w:adjustRightInd w:val="0"/>
      <w:jc w:val="center"/>
    </w:pPr>
    <w:rPr>
      <w:rFonts w:ascii="Calibri" w:hAnsi="Calibri"/>
    </w:rPr>
  </w:style>
  <w:style w:type="paragraph" w:customStyle="1" w:styleId="Style78">
    <w:name w:val="Style78"/>
    <w:basedOn w:val="a0"/>
    <w:uiPriority w:val="99"/>
    <w:qFormat/>
    <w:rsid w:val="002132F2"/>
    <w:pPr>
      <w:widowControl w:val="0"/>
      <w:autoSpaceDE w:val="0"/>
      <w:autoSpaceDN w:val="0"/>
      <w:adjustRightInd w:val="0"/>
    </w:pPr>
    <w:rPr>
      <w:rFonts w:ascii="Calibri" w:hAnsi="Calibri"/>
    </w:rPr>
  </w:style>
  <w:style w:type="character" w:customStyle="1" w:styleId="FontStyle236">
    <w:name w:val="Font Style236"/>
    <w:uiPriority w:val="99"/>
    <w:rsid w:val="002132F2"/>
    <w:rPr>
      <w:rFonts w:ascii="Calibri" w:hAnsi="Calibri" w:cs="Calibri"/>
      <w:color w:val="000000"/>
      <w:sz w:val="10"/>
      <w:szCs w:val="10"/>
    </w:rPr>
  </w:style>
  <w:style w:type="paragraph" w:customStyle="1" w:styleId="Style47">
    <w:name w:val="Style47"/>
    <w:basedOn w:val="a0"/>
    <w:uiPriority w:val="99"/>
    <w:qFormat/>
    <w:rsid w:val="002132F2"/>
    <w:pPr>
      <w:widowControl w:val="0"/>
      <w:autoSpaceDE w:val="0"/>
      <w:autoSpaceDN w:val="0"/>
      <w:adjustRightInd w:val="0"/>
      <w:spacing w:line="178" w:lineRule="exact"/>
      <w:ind w:firstLine="269"/>
      <w:jc w:val="both"/>
    </w:pPr>
    <w:rPr>
      <w:rFonts w:ascii="Calibri" w:hAnsi="Calibri"/>
    </w:rPr>
  </w:style>
  <w:style w:type="paragraph" w:customStyle="1" w:styleId="Style148">
    <w:name w:val="Style148"/>
    <w:basedOn w:val="a0"/>
    <w:uiPriority w:val="99"/>
    <w:qFormat/>
    <w:rsid w:val="002132F2"/>
    <w:pPr>
      <w:widowControl w:val="0"/>
      <w:autoSpaceDE w:val="0"/>
      <w:autoSpaceDN w:val="0"/>
      <w:adjustRightInd w:val="0"/>
      <w:spacing w:line="283" w:lineRule="exact"/>
      <w:ind w:hanging="182"/>
      <w:jc w:val="both"/>
    </w:pPr>
    <w:rPr>
      <w:rFonts w:ascii="Calibri" w:hAnsi="Calibri"/>
    </w:rPr>
  </w:style>
  <w:style w:type="paragraph" w:customStyle="1" w:styleId="Style117">
    <w:name w:val="Style117"/>
    <w:basedOn w:val="a0"/>
    <w:uiPriority w:val="99"/>
    <w:qFormat/>
    <w:rsid w:val="002132F2"/>
    <w:pPr>
      <w:widowControl w:val="0"/>
      <w:autoSpaceDE w:val="0"/>
      <w:autoSpaceDN w:val="0"/>
      <w:adjustRightInd w:val="0"/>
    </w:pPr>
    <w:rPr>
      <w:rFonts w:ascii="Calibri" w:hAnsi="Calibri"/>
    </w:rPr>
  </w:style>
  <w:style w:type="character" w:customStyle="1" w:styleId="FontStyle230">
    <w:name w:val="Font Style230"/>
    <w:uiPriority w:val="99"/>
    <w:rsid w:val="002132F2"/>
    <w:rPr>
      <w:rFonts w:ascii="Trebuchet MS" w:hAnsi="Trebuchet MS" w:cs="Trebuchet MS"/>
      <w:color w:val="000000"/>
      <w:sz w:val="18"/>
      <w:szCs w:val="18"/>
    </w:rPr>
  </w:style>
  <w:style w:type="paragraph" w:styleId="affffffffff5">
    <w:name w:val="TOC Heading"/>
    <w:basedOn w:val="1"/>
    <w:next w:val="a0"/>
    <w:uiPriority w:val="39"/>
    <w:unhideWhenUsed/>
    <w:qFormat/>
    <w:rsid w:val="002132F2"/>
    <w:pPr>
      <w:keepLines/>
      <w:spacing w:before="480" w:after="0" w:line="276" w:lineRule="auto"/>
      <w:outlineLvl w:val="9"/>
    </w:pPr>
    <w:rPr>
      <w:rFonts w:ascii="Cambria" w:hAnsi="Cambria" w:cs="Times New Roman"/>
      <w:color w:val="365F91"/>
      <w:kern w:val="0"/>
      <w:sz w:val="28"/>
      <w:szCs w:val="28"/>
    </w:rPr>
  </w:style>
  <w:style w:type="paragraph" w:customStyle="1" w:styleId="affffffffff6">
    <w:name w:val="Текст раздела"/>
    <w:basedOn w:val="a0"/>
    <w:uiPriority w:val="99"/>
    <w:qFormat/>
    <w:rsid w:val="002132F2"/>
    <w:pPr>
      <w:autoSpaceDE w:val="0"/>
      <w:autoSpaceDN w:val="0"/>
      <w:ind w:firstLine="540"/>
      <w:jc w:val="both"/>
    </w:pPr>
    <w:rPr>
      <w:b/>
      <w:bCs/>
      <w:i/>
      <w:iCs/>
      <w:sz w:val="22"/>
      <w:szCs w:val="22"/>
    </w:rPr>
  </w:style>
  <w:style w:type="character" w:customStyle="1" w:styleId="1fffc">
    <w:name w:val="Замещающий текст1"/>
    <w:semiHidden/>
    <w:rsid w:val="002132F2"/>
    <w:rPr>
      <w:rFonts w:cs="Times New Roman"/>
      <w:color w:val="808080"/>
    </w:rPr>
  </w:style>
  <w:style w:type="character" w:customStyle="1" w:styleId="summary">
    <w:name w:val="summary"/>
    <w:rsid w:val="002132F2"/>
  </w:style>
  <w:style w:type="paragraph" w:customStyle="1" w:styleId="411">
    <w:name w:val="Знак41"/>
    <w:basedOn w:val="a0"/>
    <w:rsid w:val="002132F2"/>
    <w:pPr>
      <w:spacing w:after="160" w:line="240" w:lineRule="exact"/>
    </w:pPr>
    <w:rPr>
      <w:rFonts w:ascii="Verdana" w:eastAsia="MS Mincho" w:hAnsi="Verdana"/>
      <w:sz w:val="20"/>
      <w:szCs w:val="20"/>
      <w:lang w:val="en-GB" w:eastAsia="en-US"/>
    </w:rPr>
  </w:style>
  <w:style w:type="character" w:customStyle="1" w:styleId="black15b">
    <w:name w:val="black15b"/>
    <w:rsid w:val="002132F2"/>
  </w:style>
  <w:style w:type="character" w:customStyle="1" w:styleId="FL40user">
    <w:name w:val="FL40_user"/>
    <w:semiHidden/>
    <w:rsid w:val="002132F2"/>
    <w:rPr>
      <w:rFonts w:ascii="Arial" w:hAnsi="Arial" w:cs="Arial"/>
      <w:color w:val="000080"/>
      <w:sz w:val="20"/>
      <w:szCs w:val="20"/>
    </w:rPr>
  </w:style>
  <w:style w:type="paragraph" w:customStyle="1" w:styleId="Style39">
    <w:name w:val="Style39"/>
    <w:basedOn w:val="a0"/>
    <w:uiPriority w:val="99"/>
    <w:qFormat/>
    <w:rsid w:val="002132F2"/>
    <w:pPr>
      <w:widowControl w:val="0"/>
      <w:autoSpaceDE w:val="0"/>
      <w:autoSpaceDN w:val="0"/>
      <w:adjustRightInd w:val="0"/>
      <w:spacing w:line="547" w:lineRule="exact"/>
      <w:jc w:val="both"/>
    </w:pPr>
    <w:rPr>
      <w:rFonts w:ascii="Microsoft Sans Serif" w:hAnsi="Microsoft Sans Serif"/>
    </w:rPr>
  </w:style>
  <w:style w:type="paragraph" w:customStyle="1" w:styleId="Style56">
    <w:name w:val="Style56"/>
    <w:basedOn w:val="a0"/>
    <w:uiPriority w:val="99"/>
    <w:qFormat/>
    <w:rsid w:val="002132F2"/>
    <w:pPr>
      <w:widowControl w:val="0"/>
      <w:autoSpaceDE w:val="0"/>
      <w:autoSpaceDN w:val="0"/>
      <w:adjustRightInd w:val="0"/>
    </w:pPr>
    <w:rPr>
      <w:rFonts w:ascii="Microsoft Sans Serif" w:hAnsi="Microsoft Sans Serif"/>
    </w:rPr>
  </w:style>
  <w:style w:type="paragraph" w:customStyle="1" w:styleId="Style57">
    <w:name w:val="Style57"/>
    <w:basedOn w:val="a0"/>
    <w:uiPriority w:val="99"/>
    <w:qFormat/>
    <w:rsid w:val="002132F2"/>
    <w:pPr>
      <w:widowControl w:val="0"/>
      <w:autoSpaceDE w:val="0"/>
      <w:autoSpaceDN w:val="0"/>
      <w:adjustRightInd w:val="0"/>
      <w:spacing w:line="259" w:lineRule="exact"/>
      <w:jc w:val="both"/>
    </w:pPr>
    <w:rPr>
      <w:rFonts w:ascii="Microsoft Sans Serif" w:hAnsi="Microsoft Sans Serif"/>
    </w:rPr>
  </w:style>
  <w:style w:type="character" w:customStyle="1" w:styleId="FontStyle104">
    <w:name w:val="Font Style104"/>
    <w:rsid w:val="002132F2"/>
    <w:rPr>
      <w:rFonts w:ascii="Times New Roman" w:hAnsi="Times New Roman" w:cs="Times New Roman"/>
      <w:color w:val="000000"/>
      <w:spacing w:val="100"/>
      <w:sz w:val="22"/>
      <w:szCs w:val="22"/>
    </w:rPr>
  </w:style>
  <w:style w:type="character" w:customStyle="1" w:styleId="removepicclass">
    <w:name w:val="remove_pic_class"/>
    <w:rsid w:val="002132F2"/>
  </w:style>
  <w:style w:type="paragraph" w:styleId="affffffffff7">
    <w:name w:val="Revision"/>
    <w:hidden/>
    <w:uiPriority w:val="99"/>
    <w:semiHidden/>
    <w:rsid w:val="002132F2"/>
    <w:rPr>
      <w:sz w:val="24"/>
      <w:szCs w:val="24"/>
    </w:rPr>
  </w:style>
  <w:style w:type="character" w:customStyle="1" w:styleId="section">
    <w:name w:val="section"/>
    <w:rsid w:val="002132F2"/>
  </w:style>
  <w:style w:type="character" w:customStyle="1" w:styleId="FontStyle16">
    <w:name w:val="Font Style16"/>
    <w:rsid w:val="00BA60F4"/>
    <w:rPr>
      <w:rFonts w:ascii="Times New Roman" w:hAnsi="Times New Roman" w:cs="Times New Roman" w:hint="default"/>
      <w:color w:val="000000"/>
      <w:sz w:val="26"/>
      <w:szCs w:val="26"/>
    </w:rPr>
  </w:style>
  <w:style w:type="character" w:customStyle="1" w:styleId="FontStyle69">
    <w:name w:val="Font Style69"/>
    <w:rsid w:val="00BA60F4"/>
    <w:rPr>
      <w:rFonts w:ascii="Arial Narrow" w:hAnsi="Arial Narrow" w:cs="Arial Narrow" w:hint="default"/>
      <w:b/>
      <w:bCs/>
      <w:i/>
      <w:iCs/>
      <w:color w:val="000000"/>
      <w:sz w:val="22"/>
      <w:szCs w:val="22"/>
    </w:rPr>
  </w:style>
  <w:style w:type="character" w:customStyle="1" w:styleId="bt1">
    <w:name w:val="bt Знак1"/>
    <w:aliases w:val="BodyText Знак1"/>
    <w:uiPriority w:val="99"/>
    <w:semiHidden/>
    <w:rsid w:val="00B31A58"/>
    <w:rPr>
      <w:sz w:val="24"/>
      <w:szCs w:val="24"/>
    </w:rPr>
  </w:style>
  <w:style w:type="character" w:customStyle="1" w:styleId="1fffd">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Надин стиль... Знак1,Основной текст 1 Знак2,Основной текст 12"/>
    <w:rsid w:val="00B31A58"/>
    <w:rPr>
      <w:sz w:val="24"/>
      <w:szCs w:val="24"/>
    </w:rPr>
  </w:style>
  <w:style w:type="character" w:customStyle="1" w:styleId="1fffe">
    <w:name w:val="Текст примечания Знак1"/>
    <w:uiPriority w:val="99"/>
    <w:semiHidden/>
    <w:rsid w:val="00B31A58"/>
  </w:style>
  <w:style w:type="character" w:customStyle="1" w:styleId="1ffff">
    <w:name w:val="Подзаголовок Знак1"/>
    <w:rsid w:val="00B31A58"/>
    <w:rPr>
      <w:rFonts w:ascii="Cambria" w:eastAsia="Times New Roman" w:hAnsi="Cambria" w:cs="Times New Roman"/>
      <w:i/>
      <w:iCs/>
      <w:color w:val="4F81BD"/>
      <w:spacing w:val="15"/>
      <w:sz w:val="24"/>
      <w:szCs w:val="24"/>
    </w:rPr>
  </w:style>
  <w:style w:type="paragraph" w:customStyle="1" w:styleId="Char11">
    <w:name w:val="Char Знак Знак Знак Знак Знак1 Знак Знак Знак Знак Знак Знак Знак1"/>
    <w:basedOn w:val="a0"/>
    <w:uiPriority w:val="99"/>
    <w:qFormat/>
    <w:rsid w:val="00B31A58"/>
    <w:pPr>
      <w:widowControl w:val="0"/>
      <w:adjustRightInd w:val="0"/>
      <w:spacing w:after="160" w:line="240" w:lineRule="exact"/>
      <w:jc w:val="right"/>
    </w:pPr>
    <w:rPr>
      <w:sz w:val="20"/>
      <w:szCs w:val="20"/>
      <w:lang w:val="en-GB" w:eastAsia="en-US"/>
    </w:rPr>
  </w:style>
  <w:style w:type="character" w:customStyle="1" w:styleId="710">
    <w:name w:val="Заголовок 7 Знак1"/>
    <w:semiHidden/>
    <w:rsid w:val="00B31A58"/>
    <w:rPr>
      <w:rFonts w:ascii="Cambria" w:eastAsia="Times New Roman" w:hAnsi="Cambria" w:cs="Times New Roman" w:hint="default"/>
      <w:i/>
      <w:iCs/>
      <w:color w:val="404040"/>
      <w:sz w:val="24"/>
      <w:szCs w:val="24"/>
    </w:rPr>
  </w:style>
  <w:style w:type="character" w:customStyle="1" w:styleId="810">
    <w:name w:val="Заголовок 8 Знак1"/>
    <w:semiHidden/>
    <w:rsid w:val="00B31A58"/>
    <w:rPr>
      <w:rFonts w:ascii="Cambria" w:eastAsia="Times New Roman" w:hAnsi="Cambria" w:cs="Times New Roman" w:hint="default"/>
      <w:color w:val="404040"/>
    </w:rPr>
  </w:style>
  <w:style w:type="character" w:customStyle="1" w:styleId="910">
    <w:name w:val="Заголовок 9 Знак1"/>
    <w:semiHidden/>
    <w:rsid w:val="00B31A58"/>
    <w:rPr>
      <w:rFonts w:ascii="Cambria" w:eastAsia="Times New Roman" w:hAnsi="Cambria" w:cs="Times New Roman" w:hint="default"/>
      <w:i/>
      <w:iCs/>
      <w:color w:val="404040"/>
    </w:rPr>
  </w:style>
  <w:style w:type="character" w:customStyle="1" w:styleId="2ff3">
    <w:name w:val="Верхний колонтитул Знак2"/>
    <w:semiHidden/>
    <w:rsid w:val="00B31A58"/>
    <w:rPr>
      <w:sz w:val="24"/>
      <w:szCs w:val="24"/>
    </w:rPr>
  </w:style>
  <w:style w:type="character" w:customStyle="1" w:styleId="217">
    <w:name w:val="Основной текст с отступом 2 Знак1"/>
    <w:semiHidden/>
    <w:rsid w:val="00B31A58"/>
    <w:rPr>
      <w:sz w:val="24"/>
      <w:szCs w:val="24"/>
    </w:rPr>
  </w:style>
  <w:style w:type="character" w:customStyle="1" w:styleId="317">
    <w:name w:val="Основной текст с отступом 3 Знак1"/>
    <w:semiHidden/>
    <w:rsid w:val="00B31A58"/>
    <w:rPr>
      <w:sz w:val="16"/>
      <w:szCs w:val="16"/>
    </w:rPr>
  </w:style>
  <w:style w:type="character" w:customStyle="1" w:styleId="326">
    <w:name w:val="Основной текст 3 Знак2"/>
    <w:semiHidden/>
    <w:rsid w:val="00B31A58"/>
    <w:rPr>
      <w:sz w:val="16"/>
      <w:szCs w:val="16"/>
    </w:rPr>
  </w:style>
  <w:style w:type="character" w:customStyle="1" w:styleId="218">
    <w:name w:val="Основной текст 2 Знак1"/>
    <w:aliases w:val="Îñíîâíîé òåêñò 1 Знак1"/>
    <w:semiHidden/>
    <w:rsid w:val="00B31A58"/>
    <w:rPr>
      <w:sz w:val="24"/>
      <w:szCs w:val="24"/>
    </w:rPr>
  </w:style>
  <w:style w:type="character" w:customStyle="1" w:styleId="1ffff0">
    <w:name w:val="Текст выноски Знак1"/>
    <w:uiPriority w:val="99"/>
    <w:semiHidden/>
    <w:rsid w:val="00B31A58"/>
    <w:rPr>
      <w:rFonts w:ascii="Tahoma" w:hAnsi="Tahoma" w:cs="Tahoma"/>
      <w:sz w:val="16"/>
      <w:szCs w:val="16"/>
    </w:rPr>
  </w:style>
  <w:style w:type="character" w:customStyle="1" w:styleId="1ffff1">
    <w:name w:val="Тема примечания Знак1"/>
    <w:uiPriority w:val="99"/>
    <w:semiHidden/>
    <w:rsid w:val="00B31A58"/>
    <w:rPr>
      <w:b/>
      <w:bCs/>
    </w:rPr>
  </w:style>
  <w:style w:type="character" w:customStyle="1" w:styleId="1ffff2">
    <w:name w:val="Схема документа Знак1"/>
    <w:semiHidden/>
    <w:rsid w:val="00B31A58"/>
    <w:rPr>
      <w:rFonts w:ascii="Tahoma" w:hAnsi="Tahoma" w:cs="Tahoma"/>
      <w:sz w:val="16"/>
      <w:szCs w:val="16"/>
    </w:rPr>
  </w:style>
  <w:style w:type="character" w:customStyle="1" w:styleId="1ffff3">
    <w:name w:val="Текст концевой сноски Знак1"/>
    <w:uiPriority w:val="99"/>
    <w:semiHidden/>
    <w:rsid w:val="00B31A58"/>
  </w:style>
  <w:style w:type="character" w:customStyle="1" w:styleId="5b">
    <w:name w:val="Знак5"/>
    <w:rsid w:val="00B31A58"/>
    <w:rPr>
      <w:rFonts w:ascii="Arial" w:hAnsi="Arial" w:cs="Arial" w:hint="default"/>
      <w:b/>
      <w:bCs/>
      <w:color w:val="FF0000"/>
      <w:sz w:val="24"/>
      <w:szCs w:val="24"/>
      <w:lang w:val="ru-RU" w:eastAsia="ru-RU" w:bidi="ar-SA"/>
    </w:rPr>
  </w:style>
  <w:style w:type="character" w:customStyle="1" w:styleId="1ffff4">
    <w:name w:val="Дата Знак1"/>
    <w:semiHidden/>
    <w:rsid w:val="00B31A58"/>
    <w:rPr>
      <w:sz w:val="24"/>
      <w:szCs w:val="24"/>
    </w:rPr>
  </w:style>
  <w:style w:type="character" w:customStyle="1" w:styleId="1ffff5">
    <w:name w:val="Заголовок записки Знак1"/>
    <w:semiHidden/>
    <w:rsid w:val="00B31A58"/>
    <w:rPr>
      <w:sz w:val="24"/>
      <w:szCs w:val="24"/>
    </w:rPr>
  </w:style>
  <w:style w:type="character" w:customStyle="1" w:styleId="1ffff6">
    <w:name w:val="Красная строка Знак1"/>
    <w:semiHidden/>
    <w:rsid w:val="00B31A58"/>
    <w:rPr>
      <w:sz w:val="24"/>
      <w:szCs w:val="24"/>
    </w:rPr>
  </w:style>
  <w:style w:type="character" w:customStyle="1" w:styleId="219">
    <w:name w:val="Красная строка 2 Знак1"/>
    <w:semiHidden/>
    <w:rsid w:val="00B31A58"/>
  </w:style>
  <w:style w:type="character" w:customStyle="1" w:styleId="1ffff7">
    <w:name w:val="Подпись Знак1"/>
    <w:semiHidden/>
    <w:rsid w:val="00B31A58"/>
    <w:rPr>
      <w:sz w:val="24"/>
      <w:szCs w:val="24"/>
    </w:rPr>
  </w:style>
  <w:style w:type="character" w:customStyle="1" w:styleId="1ffff8">
    <w:name w:val="Приветствие Знак1"/>
    <w:semiHidden/>
    <w:rsid w:val="00B31A58"/>
    <w:rPr>
      <w:sz w:val="24"/>
      <w:szCs w:val="24"/>
    </w:rPr>
  </w:style>
  <w:style w:type="character" w:customStyle="1" w:styleId="1ffff9">
    <w:name w:val="Прощание Знак1"/>
    <w:semiHidden/>
    <w:rsid w:val="00B31A58"/>
    <w:rPr>
      <w:sz w:val="24"/>
      <w:szCs w:val="24"/>
    </w:rPr>
  </w:style>
  <w:style w:type="character" w:customStyle="1" w:styleId="1ffffa">
    <w:name w:val="Текст макроса Знак1"/>
    <w:semiHidden/>
    <w:rsid w:val="00B31A58"/>
    <w:rPr>
      <w:rFonts w:ascii="Consolas" w:hAnsi="Consolas" w:cs="Consolas"/>
    </w:rPr>
  </w:style>
  <w:style w:type="character" w:customStyle="1" w:styleId="1ffffb">
    <w:name w:val="Шапка Знак1"/>
    <w:semiHidden/>
    <w:rsid w:val="00B31A58"/>
    <w:rPr>
      <w:rFonts w:ascii="Cambria" w:eastAsia="Times New Roman" w:hAnsi="Cambria" w:cs="Times New Roman"/>
      <w:sz w:val="24"/>
      <w:szCs w:val="24"/>
      <w:shd w:val="pct20" w:color="auto" w:fill="auto"/>
    </w:rPr>
  </w:style>
  <w:style w:type="character" w:customStyle="1" w:styleId="1ffffc">
    <w:name w:val="Электронная подпись Знак1"/>
    <w:semiHidden/>
    <w:rsid w:val="00B31A58"/>
    <w:rPr>
      <w:sz w:val="24"/>
      <w:szCs w:val="24"/>
    </w:rPr>
  </w:style>
  <w:style w:type="character" w:customStyle="1" w:styleId="11fb">
    <w:name w:val="Знак Знак Знак11"/>
    <w:aliases w:val="numbered indent 2 Знак11,ni2 Знак11,h2 Знак11,Hanging 2 Indent Знак11,Header 2 Знак11,Numbered indent 2 Знак11,Заголовок 2 Знак Знак Знак Знак31,Заголовок 21 Знак31,Заголовок 2 Знак Знак Знак Знак Знак Знак Знак Знак11"/>
    <w:rsid w:val="00B31A58"/>
    <w:rPr>
      <w:rFonts w:ascii="Arial" w:hAnsi="Arial" w:cs="Arial" w:hint="default"/>
      <w:bCs/>
      <w:i/>
      <w:iCs/>
      <w:color w:val="FF0000"/>
      <w:sz w:val="32"/>
      <w:szCs w:val="32"/>
      <w:lang w:val="ru-RU" w:eastAsia="ru-RU" w:bidi="ar-SA"/>
    </w:rPr>
  </w:style>
  <w:style w:type="character" w:customStyle="1" w:styleId="2ff4">
    <w:name w:val="Название Знак2"/>
    <w:rsid w:val="00E27554"/>
    <w:rPr>
      <w:rFonts w:ascii="Cambria" w:eastAsia="Times New Roman" w:hAnsi="Cambria" w:cs="Times New Roman"/>
      <w:color w:val="17365D"/>
      <w:spacing w:val="5"/>
      <w:kern w:val="28"/>
      <w:sz w:val="52"/>
      <w:szCs w:val="52"/>
    </w:rPr>
  </w:style>
  <w:style w:type="character" w:customStyle="1" w:styleId="sort">
    <w:name w:val="sort"/>
    <w:rsid w:val="00A46F6D"/>
  </w:style>
  <w:style w:type="paragraph" w:customStyle="1" w:styleId="rtejustify">
    <w:name w:val="rtejustify"/>
    <w:basedOn w:val="a0"/>
    <w:uiPriority w:val="99"/>
    <w:qFormat/>
    <w:rsid w:val="009018A9"/>
    <w:pPr>
      <w:spacing w:before="100" w:beforeAutospacing="1" w:after="100" w:afterAutospacing="1"/>
    </w:pPr>
  </w:style>
  <w:style w:type="paragraph" w:customStyle="1" w:styleId="Style130">
    <w:name w:val="Style13"/>
    <w:basedOn w:val="a0"/>
    <w:uiPriority w:val="99"/>
    <w:qFormat/>
    <w:rsid w:val="00A223F0"/>
    <w:pPr>
      <w:widowControl w:val="0"/>
      <w:autoSpaceDE w:val="0"/>
      <w:autoSpaceDN w:val="0"/>
      <w:adjustRightInd w:val="0"/>
      <w:spacing w:line="278" w:lineRule="exact"/>
      <w:ind w:hanging="163"/>
      <w:jc w:val="both"/>
    </w:pPr>
    <w:rPr>
      <w:rFonts w:ascii="Calibri" w:hAnsi="Calibri"/>
    </w:rPr>
  </w:style>
  <w:style w:type="character" w:customStyle="1" w:styleId="FontStyle88">
    <w:name w:val="Font Style88"/>
    <w:uiPriority w:val="99"/>
    <w:rsid w:val="00A223F0"/>
    <w:rPr>
      <w:rFonts w:ascii="Calibri" w:hAnsi="Calibri" w:cs="Calibri" w:hint="default"/>
      <w:b/>
      <w:bCs/>
      <w:color w:val="000000"/>
      <w:sz w:val="26"/>
      <w:szCs w:val="26"/>
    </w:rPr>
  </w:style>
  <w:style w:type="character" w:customStyle="1" w:styleId="FontStyle91">
    <w:name w:val="Font Style91"/>
    <w:uiPriority w:val="99"/>
    <w:rsid w:val="00A223F0"/>
    <w:rPr>
      <w:rFonts w:ascii="Calibri" w:hAnsi="Calibri" w:cs="Calibri" w:hint="default"/>
      <w:color w:val="000000"/>
      <w:sz w:val="18"/>
      <w:szCs w:val="18"/>
    </w:rPr>
  </w:style>
  <w:style w:type="paragraph" w:customStyle="1" w:styleId="Style100">
    <w:name w:val="Style10"/>
    <w:basedOn w:val="a0"/>
    <w:uiPriority w:val="99"/>
    <w:qFormat/>
    <w:rsid w:val="00561593"/>
    <w:pPr>
      <w:widowControl w:val="0"/>
      <w:autoSpaceDE w:val="0"/>
      <w:autoSpaceDN w:val="0"/>
      <w:adjustRightInd w:val="0"/>
    </w:pPr>
    <w:rPr>
      <w:rFonts w:ascii="Calibri" w:hAnsi="Calibri"/>
    </w:rPr>
  </w:style>
  <w:style w:type="character" w:customStyle="1" w:styleId="tx-contagged-tooltip">
    <w:name w:val="tx-contagged-tooltip"/>
    <w:rsid w:val="00D57D6A"/>
  </w:style>
  <w:style w:type="paragraph" w:customStyle="1" w:styleId="3f3f3f3f3f3f3f3f3f3f3f3f3f3f3f3f3f3f3f3f3f3f3f3f3f3f3f3f">
    <w:name w:val="И3fс3fс3fл3fе3fд3fо3fв3fа3fн3fи3fя3f: З3fа3fг3fо3fл3fо3fв3fо3fк3f т3fа3fб3fл3fи3fц3fы3f"/>
    <w:basedOn w:val="a0"/>
    <w:next w:val="a0"/>
    <w:uiPriority w:val="99"/>
    <w:qFormat/>
    <w:rsid w:val="00E56381"/>
    <w:pPr>
      <w:autoSpaceDE w:val="0"/>
      <w:autoSpaceDN w:val="0"/>
      <w:adjustRightInd w:val="0"/>
      <w:spacing w:before="120"/>
      <w:jc w:val="center"/>
    </w:pPr>
    <w:rPr>
      <w:b/>
      <w:bCs/>
      <w:sz w:val="20"/>
      <w:szCs w:val="20"/>
    </w:rPr>
  </w:style>
  <w:style w:type="character" w:customStyle="1" w:styleId="Web">
    <w:name w:val="Обычный (Web) Знак Знак"/>
    <w:rsid w:val="00256571"/>
    <w:rPr>
      <w:rFonts w:ascii="Arial Unicode MS" w:eastAsia="Arial Unicode MS" w:hAnsi="Arial Unicode MS" w:cs="Arial Unicode MS"/>
      <w:sz w:val="24"/>
      <w:szCs w:val="24"/>
      <w:lang w:val="ru-RU" w:eastAsia="ru-RU" w:bidi="ar-SA"/>
    </w:rPr>
  </w:style>
  <w:style w:type="paragraph" w:customStyle="1" w:styleId="21a">
    <w:name w:val="Обычный21"/>
    <w:uiPriority w:val="99"/>
    <w:qFormat/>
    <w:rsid w:val="00256571"/>
    <w:pPr>
      <w:ind w:firstLine="720"/>
      <w:jc w:val="both"/>
    </w:pPr>
    <w:rPr>
      <w:snapToGrid w:val="0"/>
      <w:sz w:val="24"/>
    </w:rPr>
  </w:style>
  <w:style w:type="paragraph" w:customStyle="1" w:styleId="11fc">
    <w:name w:val="Дата11"/>
    <w:basedOn w:val="a0"/>
    <w:uiPriority w:val="99"/>
    <w:qFormat/>
    <w:rsid w:val="00256571"/>
    <w:pPr>
      <w:spacing w:before="100" w:beforeAutospacing="1" w:after="100" w:afterAutospacing="1"/>
    </w:pPr>
    <w:rPr>
      <w:rFonts w:ascii="Georgia" w:hAnsi="Georgia"/>
      <w:color w:val="F15A23"/>
      <w:sz w:val="14"/>
      <w:szCs w:val="14"/>
    </w:rPr>
  </w:style>
  <w:style w:type="paragraph" w:customStyle="1" w:styleId="2220">
    <w:name w:val="Заголовок 222"/>
    <w:uiPriority w:val="99"/>
    <w:qFormat/>
    <w:rsid w:val="00256571"/>
    <w:pPr>
      <w:widowControl w:val="0"/>
      <w:autoSpaceDE w:val="0"/>
      <w:autoSpaceDN w:val="0"/>
      <w:spacing w:before="240" w:after="120"/>
      <w:jc w:val="center"/>
    </w:pPr>
    <w:rPr>
      <w:b/>
      <w:bCs/>
      <w:sz w:val="24"/>
      <w:szCs w:val="24"/>
    </w:rPr>
  </w:style>
  <w:style w:type="character" w:customStyle="1" w:styleId="4f0">
    <w:name w:val="Знак Знак4"/>
    <w:rsid w:val="00256571"/>
    <w:rPr>
      <w:rFonts w:ascii="Arial" w:hAnsi="Arial" w:cs="Arial"/>
      <w:b/>
      <w:bCs/>
      <w:sz w:val="26"/>
      <w:szCs w:val="26"/>
      <w:lang w:val="ru-RU" w:eastAsia="ru-RU" w:bidi="ar-SA"/>
    </w:rPr>
  </w:style>
  <w:style w:type="paragraph" w:customStyle="1" w:styleId="11113">
    <w:name w:val="Знак Знак Знак1 Знак Знак Знак Знак Знак Знак Знак Знак Знак Знак Знак Знак Знак Знак Знак Знак Знак Знак Знак1 Знак Знак1 Знак Знак Знак Знак1"/>
    <w:basedOn w:val="a0"/>
    <w:autoRedefine/>
    <w:uiPriority w:val="99"/>
    <w:qFormat/>
    <w:rsid w:val="00256571"/>
    <w:pPr>
      <w:ind w:firstLine="709"/>
      <w:jc w:val="both"/>
    </w:pPr>
    <w:rPr>
      <w:rFonts w:eastAsia="Arial Unicode MS"/>
      <w:sz w:val="28"/>
      <w:szCs w:val="20"/>
    </w:rPr>
  </w:style>
  <w:style w:type="paragraph" w:customStyle="1" w:styleId="xl62">
    <w:name w:val="xl62"/>
    <w:basedOn w:val="a0"/>
    <w:uiPriority w:val="99"/>
    <w:qFormat/>
    <w:rsid w:val="00256571"/>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eastAsia="Arial Unicode MS" w:hAnsi="Arial" w:cs="Arial Unicode MS"/>
      <w:b/>
      <w:bCs/>
      <w:i/>
      <w:iCs/>
      <w:sz w:val="16"/>
      <w:szCs w:val="16"/>
    </w:rPr>
  </w:style>
  <w:style w:type="paragraph" w:customStyle="1" w:styleId="osn">
    <w:name w:val="osn"/>
    <w:basedOn w:val="a0"/>
    <w:uiPriority w:val="99"/>
    <w:qFormat/>
    <w:rsid w:val="00256571"/>
    <w:pPr>
      <w:spacing w:before="100" w:beforeAutospacing="1" w:after="100" w:afterAutospacing="1"/>
    </w:pPr>
  </w:style>
  <w:style w:type="paragraph" w:customStyle="1" w:styleId="3110">
    <w:name w:val="Основной текст с отступом 311"/>
    <w:basedOn w:val="a0"/>
    <w:uiPriority w:val="99"/>
    <w:qFormat/>
    <w:rsid w:val="00256571"/>
    <w:pPr>
      <w:widowControl w:val="0"/>
      <w:suppressAutoHyphens/>
      <w:ind w:firstLine="540"/>
    </w:pPr>
    <w:rPr>
      <w:rFonts w:eastAsia="Lucida Sans Unicode"/>
    </w:rPr>
  </w:style>
  <w:style w:type="paragraph" w:customStyle="1" w:styleId="2110">
    <w:name w:val="Основной текст с отступом 211"/>
    <w:basedOn w:val="a0"/>
    <w:uiPriority w:val="99"/>
    <w:qFormat/>
    <w:rsid w:val="00256571"/>
    <w:pPr>
      <w:widowControl w:val="0"/>
      <w:suppressAutoHyphens/>
      <w:ind w:firstLine="567"/>
    </w:pPr>
    <w:rPr>
      <w:rFonts w:eastAsia="Lucida Sans Unicode"/>
      <w:szCs w:val="20"/>
    </w:rPr>
  </w:style>
  <w:style w:type="paragraph" w:customStyle="1" w:styleId="prilozhenie">
    <w:name w:val="prilozhenie"/>
    <w:basedOn w:val="a0"/>
    <w:uiPriority w:val="99"/>
    <w:qFormat/>
    <w:rsid w:val="00256571"/>
    <w:pPr>
      <w:ind w:firstLine="709"/>
      <w:jc w:val="both"/>
    </w:pPr>
    <w:rPr>
      <w:lang w:eastAsia="en-US"/>
    </w:rPr>
  </w:style>
  <w:style w:type="table" w:styleId="affffffffff8">
    <w:name w:val="Table Contemporary"/>
    <w:basedOn w:val="a2"/>
    <w:rsid w:val="002565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3f3f3f3f3f3f3f3f3f3f3f3f3f3f3f3f3f3f3f3f3f3f3f">
    <w:name w:val="И3fс3fс3fл3fе3fд3fо3fв3fа3fн3fи3fя3f: С3fт3fи3fл3fь3f а3fб3fз3fа3fц3fа3f"/>
    <w:basedOn w:val="a0"/>
    <w:uiPriority w:val="99"/>
    <w:qFormat/>
    <w:rsid w:val="00256571"/>
    <w:pPr>
      <w:autoSpaceDE w:val="0"/>
      <w:autoSpaceDN w:val="0"/>
      <w:adjustRightInd w:val="0"/>
      <w:ind w:left="2835" w:firstLine="709"/>
      <w:jc w:val="both"/>
    </w:pPr>
    <w:rPr>
      <w:sz w:val="20"/>
      <w:szCs w:val="20"/>
    </w:rPr>
  </w:style>
  <w:style w:type="paragraph" w:customStyle="1" w:styleId="3f3f3f3f3f3f3f3f3f3f3f3f3f3f3f3f3f3f3f3f3f3f3f3f3f3f3f">
    <w:name w:val="И3fс3fс3fл3fе3fд3fо3fв3fа3fн3fи3fя3f: П3fо3fд3fп3fи3fс3fь3f к3f т3fа3fб3fл3fи3fц3fе3f"/>
    <w:basedOn w:val="a0"/>
    <w:next w:val="3f3f3f3f3f3f3f3f3f3f3f3f3f3f3f3f3f3f3f3f3f3f3f"/>
    <w:uiPriority w:val="99"/>
    <w:qFormat/>
    <w:rsid w:val="00256571"/>
    <w:pPr>
      <w:autoSpaceDE w:val="0"/>
      <w:autoSpaceDN w:val="0"/>
      <w:adjustRightInd w:val="0"/>
      <w:ind w:left="3402"/>
      <w:jc w:val="right"/>
    </w:pPr>
    <w:rPr>
      <w:i/>
      <w:iCs/>
      <w:sz w:val="16"/>
      <w:szCs w:val="16"/>
    </w:rPr>
  </w:style>
  <w:style w:type="paragraph" w:customStyle="1" w:styleId="3f3f3f3f3f3f3f3f3f3f3f3f3f3f3f3f3f3f3f3f3f3f3f3f3f">
    <w:name w:val="И3fс3fс3fл3fе3fд3fо3fв3fа3fн3fи3fя3f: ш3fр3fи3fф3fт3f в3f т3fа3fб3fл3fи3fц3fе3f"/>
    <w:basedOn w:val="a0"/>
    <w:uiPriority w:val="99"/>
    <w:qFormat/>
    <w:rsid w:val="00256571"/>
    <w:pPr>
      <w:autoSpaceDE w:val="0"/>
      <w:autoSpaceDN w:val="0"/>
      <w:adjustRightInd w:val="0"/>
      <w:jc w:val="center"/>
    </w:pPr>
    <w:rPr>
      <w:b/>
      <w:bCs/>
      <w:sz w:val="18"/>
      <w:szCs w:val="18"/>
    </w:rPr>
  </w:style>
  <w:style w:type="table" w:customStyle="1" w:styleId="affffffffff9">
    <w:name w:val="ИНФОЛАЙН"/>
    <w:basedOn w:val="a2"/>
    <w:rsid w:val="00256571"/>
    <w:rPr>
      <w:sz w:val="16"/>
    </w:rPr>
    <w:tblPr>
      <w:jc w:val="center"/>
      <w:tblBorders>
        <w:insideH w:val="single" w:sz="4" w:space="0" w:color="auto"/>
      </w:tblBorders>
      <w:tblCellMar>
        <w:left w:w="28" w:type="dxa"/>
        <w:right w:w="28" w:type="dxa"/>
      </w:tblCellMar>
    </w:tblPr>
    <w:trPr>
      <w:jc w:val="center"/>
    </w:trPr>
    <w:tcPr>
      <w:shd w:val="clear" w:color="auto" w:fill="auto"/>
      <w:vAlign w:val="center"/>
    </w:tcPr>
    <w:tblStylePr w:type="firstRow">
      <w:pPr>
        <w:jc w:val="center"/>
      </w:pPr>
      <w:rPr>
        <w:rFonts w:ascii="Times New Roman" w:hAnsi="Times New Roman"/>
        <w:b w:val="0"/>
        <w:sz w:val="16"/>
      </w:rPr>
      <w:tblPr/>
      <w:trPr>
        <w:tblHeader/>
      </w:trPr>
    </w:tblStylePr>
    <w:tblStylePr w:type="firstCol">
      <w:pPr>
        <w:jc w:val="left"/>
      </w:pPr>
      <w:rPr>
        <w:rFonts w:ascii="Times New Roman" w:hAnsi="Times New Roman"/>
        <w:sz w:val="16"/>
      </w:rPr>
      <w:tblPr>
        <w:jc w:val="center"/>
      </w:tblPr>
      <w:trPr>
        <w:jc w:val="center"/>
      </w:trPr>
    </w:tblStylePr>
    <w:tblStylePr w:type="swCell">
      <w:pPr>
        <w:jc w:val="left"/>
      </w:pPr>
      <w:tblPr/>
      <w:tcPr>
        <w:vAlign w:val="top"/>
      </w:tcPr>
    </w:tblStylePr>
  </w:style>
  <w:style w:type="paragraph" w:customStyle="1" w:styleId="3f3f3f3f3f3f3f">
    <w:name w:val="Б3fа3fз3fо3fв3fы3fй3f"/>
    <w:uiPriority w:val="99"/>
    <w:qFormat/>
    <w:rsid w:val="00256571"/>
    <w:pPr>
      <w:widowControl w:val="0"/>
      <w:autoSpaceDE w:val="0"/>
      <w:autoSpaceDN w:val="0"/>
      <w:adjustRightInd w:val="0"/>
    </w:pPr>
    <w:rPr>
      <w:sz w:val="24"/>
      <w:szCs w:val="24"/>
    </w:rPr>
  </w:style>
  <w:style w:type="paragraph" w:customStyle="1" w:styleId="ThinDelim">
    <w:name w:val="Thin Delim"/>
    <w:uiPriority w:val="99"/>
    <w:qFormat/>
    <w:rsid w:val="00256571"/>
    <w:pPr>
      <w:widowControl w:val="0"/>
      <w:autoSpaceDE w:val="0"/>
      <w:autoSpaceDN w:val="0"/>
      <w:adjustRightInd w:val="0"/>
    </w:pPr>
    <w:rPr>
      <w:sz w:val="16"/>
      <w:szCs w:val="16"/>
    </w:rPr>
  </w:style>
  <w:style w:type="paragraph" w:customStyle="1" w:styleId="Pa11">
    <w:name w:val="Pa11"/>
    <w:basedOn w:val="Default0"/>
    <w:next w:val="Default0"/>
    <w:uiPriority w:val="99"/>
    <w:qFormat/>
    <w:rsid w:val="00256571"/>
    <w:pPr>
      <w:spacing w:line="221" w:lineRule="atLeast"/>
    </w:pPr>
    <w:rPr>
      <w:rFonts w:ascii="Times New Roman" w:hAnsi="Times New Roman"/>
      <w:color w:val="auto"/>
    </w:rPr>
  </w:style>
  <w:style w:type="paragraph" w:customStyle="1" w:styleId="Pa5">
    <w:name w:val="Pa5"/>
    <w:basedOn w:val="Default0"/>
    <w:next w:val="Default0"/>
    <w:uiPriority w:val="99"/>
    <w:qFormat/>
    <w:rsid w:val="00256571"/>
    <w:pPr>
      <w:spacing w:line="201" w:lineRule="atLeast"/>
    </w:pPr>
    <w:rPr>
      <w:rFonts w:ascii="Times New Roman" w:hAnsi="Times New Roman"/>
      <w:color w:val="auto"/>
    </w:rPr>
  </w:style>
  <w:style w:type="paragraph" w:customStyle="1" w:styleId="Pa3">
    <w:name w:val="Pa3"/>
    <w:basedOn w:val="Default0"/>
    <w:next w:val="Default0"/>
    <w:uiPriority w:val="99"/>
    <w:qFormat/>
    <w:rsid w:val="00256571"/>
    <w:pPr>
      <w:spacing w:line="201" w:lineRule="atLeast"/>
    </w:pPr>
    <w:rPr>
      <w:rFonts w:ascii="Times New Roman" w:hAnsi="Times New Roman"/>
      <w:color w:val="auto"/>
    </w:rPr>
  </w:style>
  <w:style w:type="paragraph" w:customStyle="1" w:styleId="TimesNewRoman">
    <w:name w:val="Обычный + Times New Roman"/>
    <w:aliases w:val="14 пт,По ширине,Первая строка:  1,25 см"/>
    <w:basedOn w:val="a0"/>
    <w:uiPriority w:val="99"/>
    <w:qFormat/>
    <w:rsid w:val="00256571"/>
    <w:pPr>
      <w:spacing w:after="200" w:line="276" w:lineRule="auto"/>
      <w:ind w:firstLine="708"/>
      <w:jc w:val="both"/>
    </w:pPr>
    <w:rPr>
      <w:rFonts w:ascii="Calibri" w:hAnsi="Calibri"/>
      <w:sz w:val="28"/>
      <w:szCs w:val="28"/>
      <w:lang w:eastAsia="en-US"/>
    </w:rPr>
  </w:style>
  <w:style w:type="character" w:customStyle="1" w:styleId="checkeditem">
    <w:name w:val="checked item"/>
    <w:rsid w:val="00256571"/>
  </w:style>
  <w:style w:type="character" w:customStyle="1" w:styleId="highlight">
    <w:name w:val="highlight"/>
    <w:rsid w:val="00256571"/>
  </w:style>
  <w:style w:type="table" w:styleId="1ffffd">
    <w:name w:val="Table Grid 1"/>
    <w:basedOn w:val="a2"/>
    <w:rsid w:val="002565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lign-left">
    <w:name w:val="align-left"/>
    <w:basedOn w:val="a0"/>
    <w:uiPriority w:val="99"/>
    <w:qFormat/>
    <w:rsid w:val="00256571"/>
    <w:pPr>
      <w:spacing w:before="100" w:beforeAutospacing="1" w:after="100" w:afterAutospacing="1"/>
    </w:pPr>
  </w:style>
  <w:style w:type="paragraph" w:customStyle="1" w:styleId="illtit">
    <w:name w:val="illtit"/>
    <w:basedOn w:val="a0"/>
    <w:uiPriority w:val="99"/>
    <w:qFormat/>
    <w:rsid w:val="00256571"/>
    <w:pPr>
      <w:spacing w:before="100" w:beforeAutospacing="1" w:after="100" w:afterAutospacing="1"/>
    </w:pPr>
  </w:style>
  <w:style w:type="paragraph" w:customStyle="1" w:styleId="11CharChar1">
    <w:name w:val="Знак Знак1 Знак Знак Знак1 Знак Знак Знак Знак Char Знак Char Знак Знак Знак Знак Знак Знак1 Знак Знак Знак Знак Знак"/>
    <w:basedOn w:val="a0"/>
    <w:uiPriority w:val="99"/>
    <w:qFormat/>
    <w:rsid w:val="00256571"/>
    <w:pPr>
      <w:tabs>
        <w:tab w:val="num" w:pos="360"/>
      </w:tabs>
      <w:spacing w:after="160" w:line="240" w:lineRule="exact"/>
    </w:pPr>
    <w:rPr>
      <w:rFonts w:ascii="Arial" w:hAnsi="Arial" w:cs="Arial"/>
      <w:noProof/>
      <w:lang w:val="en-US"/>
    </w:rPr>
  </w:style>
  <w:style w:type="paragraph" w:customStyle="1" w:styleId="SubHeading">
    <w:name w:val="Sub Heading"/>
    <w:uiPriority w:val="99"/>
    <w:qFormat/>
    <w:rsid w:val="00256571"/>
    <w:pPr>
      <w:widowControl w:val="0"/>
      <w:autoSpaceDE w:val="0"/>
      <w:autoSpaceDN w:val="0"/>
      <w:adjustRightInd w:val="0"/>
      <w:spacing w:before="240" w:after="40"/>
    </w:pPr>
  </w:style>
  <w:style w:type="paragraph" w:customStyle="1" w:styleId="318">
    <w:name w:val="Заголовок 31"/>
    <w:uiPriority w:val="99"/>
    <w:qFormat/>
    <w:rsid w:val="00256571"/>
    <w:pPr>
      <w:widowControl w:val="0"/>
      <w:autoSpaceDE w:val="0"/>
      <w:autoSpaceDN w:val="0"/>
      <w:spacing w:before="240" w:after="40"/>
    </w:pPr>
    <w:rPr>
      <w:b/>
      <w:bCs/>
      <w:sz w:val="22"/>
      <w:szCs w:val="22"/>
    </w:rPr>
  </w:style>
  <w:style w:type="character" w:customStyle="1" w:styleId="Heading3">
    <w:name w:val="Heading 3 Знак"/>
    <w:rsid w:val="00256571"/>
    <w:rPr>
      <w:b/>
      <w:bCs/>
      <w:sz w:val="22"/>
      <w:szCs w:val="22"/>
      <w:lang w:val="ru-RU" w:eastAsia="x-none"/>
    </w:rPr>
  </w:style>
  <w:style w:type="paragraph" w:customStyle="1" w:styleId="11fd">
    <w:name w:val="Абзац списка11"/>
    <w:basedOn w:val="a0"/>
    <w:uiPriority w:val="99"/>
    <w:qFormat/>
    <w:rsid w:val="00256571"/>
    <w:pPr>
      <w:spacing w:after="200" w:line="276" w:lineRule="auto"/>
      <w:ind w:left="720"/>
      <w:contextualSpacing/>
    </w:pPr>
    <w:rPr>
      <w:rFonts w:ascii="Calibri" w:hAnsi="Calibri"/>
      <w:sz w:val="22"/>
      <w:szCs w:val="22"/>
    </w:rPr>
  </w:style>
  <w:style w:type="paragraph" w:customStyle="1" w:styleId="xl65">
    <w:name w:val="xl65"/>
    <w:basedOn w:val="a0"/>
    <w:uiPriority w:val="99"/>
    <w:qFormat/>
    <w:rsid w:val="00256571"/>
    <w:pPr>
      <w:spacing w:before="100" w:beforeAutospacing="1" w:after="100" w:afterAutospacing="1"/>
    </w:pPr>
    <w:rPr>
      <w:sz w:val="16"/>
      <w:szCs w:val="16"/>
    </w:rPr>
  </w:style>
  <w:style w:type="paragraph" w:customStyle="1" w:styleId="xl66">
    <w:name w:val="xl66"/>
    <w:basedOn w:val="a0"/>
    <w:uiPriority w:val="99"/>
    <w:qFormat/>
    <w:rsid w:val="00256571"/>
    <w:pPr>
      <w:spacing w:before="100" w:beforeAutospacing="1" w:after="100" w:afterAutospacing="1"/>
      <w:jc w:val="center"/>
    </w:pPr>
    <w:rPr>
      <w:sz w:val="16"/>
      <w:szCs w:val="16"/>
    </w:rPr>
  </w:style>
  <w:style w:type="paragraph" w:customStyle="1" w:styleId="xl67">
    <w:name w:val="xl67"/>
    <w:basedOn w:val="a0"/>
    <w:uiPriority w:val="99"/>
    <w:qFormat/>
    <w:rsid w:val="00256571"/>
    <w:pPr>
      <w:pBdr>
        <w:bottom w:val="single" w:sz="4" w:space="0" w:color="95B3D7"/>
      </w:pBdr>
      <w:spacing w:before="100" w:beforeAutospacing="1" w:after="100" w:afterAutospacing="1"/>
    </w:pPr>
    <w:rPr>
      <w:sz w:val="16"/>
      <w:szCs w:val="16"/>
    </w:rPr>
  </w:style>
  <w:style w:type="table" w:customStyle="1" w:styleId="INFOLine">
    <w:name w:val="INFOLine"/>
    <w:basedOn w:val="afffffffff8"/>
    <w:uiPriority w:val="99"/>
    <w:rsid w:val="00256571"/>
    <w:pPr>
      <w:jc w:val="center"/>
    </w:pPr>
    <w:rPr>
      <w:rFonts w:eastAsia="Calibri"/>
      <w:sz w:val="16"/>
    </w:rPr>
    <w:tblPr>
      <w:tblCellMar>
        <w:left w:w="28" w:type="dxa"/>
        <w:right w:w="28" w:type="dxa"/>
      </w:tblCellMar>
    </w:tblPr>
    <w:tblStylePr w:type="firstRow">
      <w:pPr>
        <w:jc w:val="center"/>
      </w:pPr>
      <w:rPr>
        <w:rFonts w:ascii="Times New Roman" w:hAnsi="Times New Roman"/>
        <w:sz w:val="16"/>
      </w:rPr>
      <w:tblPr/>
      <w:trPr>
        <w:tblHeader/>
      </w:trPr>
      <w:tcPr>
        <w:noWrap/>
        <w:vAlign w:val="center"/>
      </w:tcPr>
    </w:tblStylePr>
    <w:tblStylePr w:type="firstCol">
      <w:pPr>
        <w:jc w:val="left"/>
      </w:pPr>
      <w:rPr>
        <w:rFonts w:ascii="Times New Roman" w:hAnsi="Times New Roman"/>
        <w:sz w:val="16"/>
      </w:rPr>
    </w:tblStylePr>
  </w:style>
  <w:style w:type="character" w:customStyle="1" w:styleId="FontStyle159">
    <w:name w:val="Font Style159"/>
    <w:uiPriority w:val="99"/>
    <w:rsid w:val="00256571"/>
    <w:rPr>
      <w:rFonts w:ascii="Calibri" w:hAnsi="Calibri" w:cs="Calibri"/>
      <w:color w:val="000000"/>
      <w:sz w:val="20"/>
      <w:szCs w:val="20"/>
    </w:rPr>
  </w:style>
  <w:style w:type="character" w:customStyle="1" w:styleId="FontStyle155">
    <w:name w:val="Font Style155"/>
    <w:uiPriority w:val="99"/>
    <w:rsid w:val="00256571"/>
    <w:rPr>
      <w:rFonts w:ascii="Calibri" w:hAnsi="Calibri" w:cs="Calibri"/>
      <w:b/>
      <w:bCs/>
      <w:color w:val="000000"/>
      <w:sz w:val="26"/>
      <w:szCs w:val="26"/>
    </w:rPr>
  </w:style>
  <w:style w:type="character" w:customStyle="1" w:styleId="FontStyle158">
    <w:name w:val="Font Style158"/>
    <w:uiPriority w:val="99"/>
    <w:rsid w:val="00256571"/>
    <w:rPr>
      <w:rFonts w:ascii="Calibri" w:hAnsi="Calibri" w:cs="Calibri"/>
      <w:color w:val="000000"/>
      <w:sz w:val="18"/>
      <w:szCs w:val="18"/>
    </w:rPr>
  </w:style>
  <w:style w:type="character" w:customStyle="1" w:styleId="FontStyle153">
    <w:name w:val="Font Style153"/>
    <w:uiPriority w:val="99"/>
    <w:rsid w:val="00256571"/>
    <w:rPr>
      <w:rFonts w:ascii="Calibri" w:hAnsi="Calibri" w:cs="Calibri"/>
      <w:color w:val="000000"/>
      <w:sz w:val="14"/>
      <w:szCs w:val="14"/>
    </w:rPr>
  </w:style>
  <w:style w:type="character" w:customStyle="1" w:styleId="FontStyle156">
    <w:name w:val="Font Style156"/>
    <w:uiPriority w:val="99"/>
    <w:rsid w:val="00256571"/>
    <w:rPr>
      <w:rFonts w:ascii="Calibri" w:hAnsi="Calibri" w:cs="Calibri" w:hint="default"/>
      <w:b/>
      <w:bCs/>
      <w:color w:val="000000"/>
      <w:sz w:val="20"/>
      <w:szCs w:val="20"/>
    </w:rPr>
  </w:style>
  <w:style w:type="paragraph" w:customStyle="1" w:styleId="Style105">
    <w:name w:val="Style105"/>
    <w:basedOn w:val="a0"/>
    <w:uiPriority w:val="99"/>
    <w:qFormat/>
    <w:rsid w:val="00256571"/>
    <w:pPr>
      <w:widowControl w:val="0"/>
      <w:autoSpaceDE w:val="0"/>
      <w:autoSpaceDN w:val="0"/>
      <w:adjustRightInd w:val="0"/>
      <w:spacing w:line="346" w:lineRule="exact"/>
      <w:jc w:val="both"/>
    </w:pPr>
    <w:rPr>
      <w:rFonts w:ascii="Calibri" w:hAnsi="Calibri"/>
    </w:rPr>
  </w:style>
  <w:style w:type="paragraph" w:customStyle="1" w:styleId="Style104">
    <w:name w:val="Style104"/>
    <w:basedOn w:val="a0"/>
    <w:uiPriority w:val="99"/>
    <w:qFormat/>
    <w:rsid w:val="00256571"/>
    <w:pPr>
      <w:widowControl w:val="0"/>
      <w:autoSpaceDE w:val="0"/>
      <w:autoSpaceDN w:val="0"/>
      <w:adjustRightInd w:val="0"/>
      <w:spacing w:line="245" w:lineRule="exact"/>
      <w:jc w:val="both"/>
    </w:pPr>
    <w:rPr>
      <w:rFonts w:ascii="Calibri" w:hAnsi="Calibri"/>
    </w:rPr>
  </w:style>
  <w:style w:type="paragraph" w:customStyle="1" w:styleId="Style74">
    <w:name w:val="Style74"/>
    <w:basedOn w:val="a0"/>
    <w:uiPriority w:val="99"/>
    <w:qFormat/>
    <w:rsid w:val="00256571"/>
    <w:pPr>
      <w:widowControl w:val="0"/>
      <w:autoSpaceDE w:val="0"/>
      <w:autoSpaceDN w:val="0"/>
      <w:adjustRightInd w:val="0"/>
      <w:spacing w:line="298" w:lineRule="exact"/>
      <w:ind w:hanging="192"/>
    </w:pPr>
    <w:rPr>
      <w:rFonts w:ascii="Calibri" w:hAnsi="Calibri"/>
    </w:rPr>
  </w:style>
  <w:style w:type="character" w:customStyle="1" w:styleId="FontStyle147">
    <w:name w:val="Font Style147"/>
    <w:uiPriority w:val="99"/>
    <w:rsid w:val="00256571"/>
    <w:rPr>
      <w:rFonts w:ascii="Arial" w:hAnsi="Arial" w:cs="Arial"/>
      <w:color w:val="000000"/>
      <w:sz w:val="12"/>
      <w:szCs w:val="12"/>
    </w:rPr>
  </w:style>
  <w:style w:type="paragraph" w:customStyle="1" w:styleId="Style29">
    <w:name w:val="Style29"/>
    <w:basedOn w:val="a0"/>
    <w:uiPriority w:val="99"/>
    <w:qFormat/>
    <w:rsid w:val="00256571"/>
    <w:pPr>
      <w:widowControl w:val="0"/>
      <w:autoSpaceDE w:val="0"/>
      <w:autoSpaceDN w:val="0"/>
      <w:adjustRightInd w:val="0"/>
      <w:spacing w:line="245" w:lineRule="exact"/>
      <w:ind w:hanging="1166"/>
    </w:pPr>
    <w:rPr>
      <w:rFonts w:ascii="Calibri" w:hAnsi="Calibri"/>
    </w:rPr>
  </w:style>
  <w:style w:type="paragraph" w:customStyle="1" w:styleId="Style88">
    <w:name w:val="Style88"/>
    <w:basedOn w:val="a0"/>
    <w:uiPriority w:val="99"/>
    <w:qFormat/>
    <w:rsid w:val="00256571"/>
    <w:pPr>
      <w:widowControl w:val="0"/>
      <w:autoSpaceDE w:val="0"/>
      <w:autoSpaceDN w:val="0"/>
      <w:adjustRightInd w:val="0"/>
    </w:pPr>
    <w:rPr>
      <w:rFonts w:ascii="Calibri" w:hAnsi="Calibri"/>
    </w:rPr>
  </w:style>
  <w:style w:type="character" w:customStyle="1" w:styleId="FontStyle154">
    <w:name w:val="Font Style154"/>
    <w:uiPriority w:val="99"/>
    <w:rsid w:val="00256571"/>
    <w:rPr>
      <w:rFonts w:ascii="Calibri" w:hAnsi="Calibri" w:cs="Calibri"/>
      <w:color w:val="000000"/>
      <w:sz w:val="18"/>
      <w:szCs w:val="18"/>
    </w:rPr>
  </w:style>
  <w:style w:type="paragraph" w:customStyle="1" w:styleId="ms-rteelement-vgktext">
    <w:name w:val="ms-rteelement-vgktext"/>
    <w:basedOn w:val="a0"/>
    <w:uiPriority w:val="99"/>
    <w:qFormat/>
    <w:rsid w:val="00C648EF"/>
    <w:pPr>
      <w:spacing w:before="100" w:beforeAutospacing="1" w:after="100" w:afterAutospacing="1"/>
    </w:pPr>
  </w:style>
  <w:style w:type="paragraph" w:customStyle="1" w:styleId="Pa2">
    <w:name w:val="Pa2"/>
    <w:basedOn w:val="Default0"/>
    <w:next w:val="Default0"/>
    <w:uiPriority w:val="99"/>
    <w:qFormat/>
    <w:rsid w:val="00793BF0"/>
    <w:pPr>
      <w:spacing w:line="155" w:lineRule="atLeast"/>
    </w:pPr>
    <w:rPr>
      <w:rFonts w:ascii="FSRAILWAY Book" w:hAnsi="FSRAILWAY Book"/>
      <w:color w:val="auto"/>
    </w:rPr>
  </w:style>
  <w:style w:type="character" w:customStyle="1" w:styleId="affffffffffa">
    <w:name w:val="комментарий"/>
    <w:rsid w:val="007715D7"/>
    <w:rPr>
      <w:b/>
      <w:i/>
      <w:shd w:val="clear" w:color="auto" w:fill="FFFF99"/>
    </w:rPr>
  </w:style>
  <w:style w:type="paragraph" w:styleId="affffffffffb">
    <w:name w:val="Intense Quote"/>
    <w:basedOn w:val="a0"/>
    <w:next w:val="a0"/>
    <w:link w:val="affffffffffc"/>
    <w:uiPriority w:val="30"/>
    <w:qFormat/>
    <w:rsid w:val="00427910"/>
    <w:pPr>
      <w:pBdr>
        <w:bottom w:val="single" w:sz="4" w:space="4" w:color="4F81BD"/>
      </w:pBdr>
      <w:spacing w:before="200" w:after="280"/>
      <w:ind w:left="936" w:right="936"/>
    </w:pPr>
    <w:rPr>
      <w:b/>
      <w:bCs/>
      <w:i/>
      <w:iCs/>
      <w:color w:val="4F81BD"/>
    </w:rPr>
  </w:style>
  <w:style w:type="character" w:customStyle="1" w:styleId="affffffffffc">
    <w:name w:val="Выделенная цитата Знак"/>
    <w:link w:val="affffffffffb"/>
    <w:uiPriority w:val="30"/>
    <w:rsid w:val="00427910"/>
    <w:rPr>
      <w:b/>
      <w:bCs/>
      <w:i/>
      <w:iCs/>
      <w:color w:val="4F81BD"/>
      <w:sz w:val="24"/>
      <w:szCs w:val="24"/>
    </w:rPr>
  </w:style>
  <w:style w:type="paragraph" w:styleId="affffffffffd">
    <w:name w:val="Bibliography"/>
    <w:basedOn w:val="a0"/>
    <w:next w:val="a0"/>
    <w:uiPriority w:val="37"/>
    <w:semiHidden/>
    <w:unhideWhenUsed/>
    <w:rsid w:val="00427910"/>
  </w:style>
  <w:style w:type="paragraph" w:styleId="2ff5">
    <w:name w:val="Quote"/>
    <w:basedOn w:val="a0"/>
    <w:next w:val="a0"/>
    <w:link w:val="2ff6"/>
    <w:uiPriority w:val="29"/>
    <w:qFormat/>
    <w:rsid w:val="00427910"/>
    <w:rPr>
      <w:i/>
      <w:iCs/>
      <w:color w:val="000000"/>
    </w:rPr>
  </w:style>
  <w:style w:type="character" w:customStyle="1" w:styleId="2ff6">
    <w:name w:val="Цитата 2 Знак"/>
    <w:link w:val="2ff5"/>
    <w:uiPriority w:val="29"/>
    <w:rsid w:val="00427910"/>
    <w:rPr>
      <w:i/>
      <w:iCs/>
      <w:color w:val="000000"/>
      <w:sz w:val="24"/>
      <w:szCs w:val="24"/>
    </w:rPr>
  </w:style>
  <w:style w:type="character" w:customStyle="1" w:styleId="1ffffe">
    <w:name w:val="Выделенная цитата Знак1"/>
    <w:uiPriority w:val="30"/>
    <w:rsid w:val="00B77426"/>
    <w:rPr>
      <w:b/>
      <w:bCs/>
      <w:i/>
      <w:iCs/>
      <w:color w:val="4F81BD"/>
      <w:sz w:val="24"/>
      <w:szCs w:val="24"/>
    </w:rPr>
  </w:style>
  <w:style w:type="character" w:customStyle="1" w:styleId="21b">
    <w:name w:val="Цитата 2 Знак1"/>
    <w:uiPriority w:val="29"/>
    <w:rsid w:val="00B77426"/>
    <w:rPr>
      <w:i/>
      <w:iCs/>
      <w:color w:val="000000"/>
      <w:sz w:val="24"/>
      <w:szCs w:val="24"/>
    </w:rPr>
  </w:style>
  <w:style w:type="paragraph" w:customStyle="1" w:styleId="em-">
    <w:name w:val="em-абзац"/>
    <w:basedOn w:val="a0"/>
    <w:link w:val="em-0"/>
    <w:qFormat/>
    <w:rsid w:val="00EE25DC"/>
    <w:pPr>
      <w:ind w:firstLine="567"/>
      <w:jc w:val="both"/>
    </w:pPr>
    <w:rPr>
      <w:sz w:val="22"/>
      <w:szCs w:val="22"/>
      <w:lang w:val="x-none" w:eastAsia="x-none"/>
    </w:rPr>
  </w:style>
  <w:style w:type="character" w:customStyle="1" w:styleId="em-0">
    <w:name w:val="em-абзац Знак"/>
    <w:link w:val="em-"/>
    <w:rsid w:val="00EE25DC"/>
    <w:rPr>
      <w:sz w:val="22"/>
      <w:szCs w:val="22"/>
      <w:lang w:val="x-none" w:eastAsia="x-none"/>
    </w:rPr>
  </w:style>
  <w:style w:type="character" w:customStyle="1" w:styleId="A30">
    <w:name w:val="A30"/>
    <w:uiPriority w:val="99"/>
    <w:rsid w:val="00EE25DC"/>
    <w:rPr>
      <w:rFonts w:cs="DINPro-Light"/>
      <w:color w:val="00529C"/>
      <w:sz w:val="16"/>
      <w:szCs w:val="16"/>
    </w:rPr>
  </w:style>
  <w:style w:type="paragraph" w:customStyle="1" w:styleId="2ff7">
    <w:name w:val="2"/>
    <w:basedOn w:val="a0"/>
    <w:uiPriority w:val="99"/>
    <w:semiHidden/>
    <w:qFormat/>
    <w:rsid w:val="001D5EDC"/>
    <w:pPr>
      <w:spacing w:after="160" w:line="240" w:lineRule="exact"/>
      <w:jc w:val="both"/>
    </w:pPr>
    <w:rPr>
      <w:rFonts w:ascii="Verdana" w:hAnsi="Verdana"/>
      <w:sz w:val="20"/>
      <w:szCs w:val="20"/>
      <w:lang w:val="en-US" w:eastAsia="en-US"/>
    </w:rPr>
  </w:style>
  <w:style w:type="character" w:customStyle="1" w:styleId="1fffff">
    <w:name w:val="Заголовок 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1D5EDC"/>
    <w:rPr>
      <w:rFonts w:cs="Arial"/>
      <w:b/>
      <w:bCs/>
      <w:color w:val="FF0000"/>
      <w:kern w:val="32"/>
      <w:sz w:val="36"/>
      <w:szCs w:val="36"/>
      <w:lang w:val="ru-RU" w:eastAsia="ru-RU" w:bidi="ar-SA"/>
    </w:rPr>
  </w:style>
  <w:style w:type="paragraph" w:customStyle="1" w:styleId="1fffff0">
    <w:name w:val="Знак Знак Знак1 Знак Знак Знак Знак Знак Знак Знак Знак Знак Знак Знак Знак Знак Знак Знак Знак"/>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disclvalue11">
    <w:name w:val="disclvalue11"/>
    <w:rsid w:val="001D5EDC"/>
    <w:rPr>
      <w:b/>
      <w:bCs/>
      <w:sz w:val="20"/>
      <w:szCs w:val="20"/>
    </w:rPr>
  </w:style>
  <w:style w:type="paragraph" w:customStyle="1" w:styleId="CharChar3">
    <w:name w:val="Char Char"/>
    <w:basedOn w:val="a0"/>
    <w:qFormat/>
    <w:rsid w:val="001D5EDC"/>
    <w:pPr>
      <w:spacing w:after="160" w:line="240" w:lineRule="exact"/>
    </w:pPr>
    <w:rPr>
      <w:rFonts w:ascii="Verdana" w:hAnsi="Verdana" w:cs="Verdana"/>
      <w:sz w:val="20"/>
      <w:szCs w:val="20"/>
      <w:lang w:val="en-US" w:eastAsia="en-US"/>
    </w:rPr>
  </w:style>
  <w:style w:type="character" w:customStyle="1" w:styleId="large1">
    <w:name w:val="large1"/>
    <w:rsid w:val="001D5EDC"/>
    <w:rPr>
      <w:sz w:val="30"/>
      <w:szCs w:val="30"/>
    </w:rPr>
  </w:style>
  <w:style w:type="character" w:customStyle="1" w:styleId="formw2">
    <w:name w:val="formw2"/>
    <w:rsid w:val="001D5EDC"/>
    <w:rPr>
      <w:vanish w:val="0"/>
      <w:webHidden w:val="0"/>
      <w:specVanish w:val="0"/>
    </w:rPr>
  </w:style>
  <w:style w:type="paragraph" w:customStyle="1" w:styleId="txx">
    <w:name w:val="txx"/>
    <w:basedOn w:val="a0"/>
    <w:uiPriority w:val="99"/>
    <w:qFormat/>
    <w:rsid w:val="001D5EDC"/>
    <w:pPr>
      <w:spacing w:before="84" w:after="84"/>
      <w:ind w:left="167" w:right="167"/>
    </w:pPr>
    <w:rPr>
      <w:rFonts w:ascii="Tahoma" w:hAnsi="Tahoma" w:cs="Tahoma"/>
      <w:color w:val="4E576E"/>
      <w:sz w:val="20"/>
      <w:szCs w:val="20"/>
    </w:rPr>
  </w:style>
  <w:style w:type="character" w:customStyle="1" w:styleId="bold1">
    <w:name w:val="bold1"/>
    <w:rsid w:val="001D5EDC"/>
    <w:rPr>
      <w:b/>
      <w:bCs/>
    </w:rPr>
  </w:style>
  <w:style w:type="paragraph" w:customStyle="1" w:styleId="affffffffffe">
    <w:name w:val="Текст справа Знак Знак"/>
    <w:link w:val="afffffffffff"/>
    <w:autoRedefine/>
    <w:qFormat/>
    <w:rsid w:val="001D5EDC"/>
    <w:pPr>
      <w:spacing w:before="120" w:after="120"/>
      <w:ind w:left="3419" w:firstLine="539"/>
      <w:jc w:val="both"/>
    </w:pPr>
    <w:rPr>
      <w:bCs/>
      <w:kern w:val="32"/>
      <w:szCs w:val="18"/>
    </w:rPr>
  </w:style>
  <w:style w:type="character" w:customStyle="1" w:styleId="afffffffffff">
    <w:name w:val="Текст справа Знак Знак Знак"/>
    <w:link w:val="affffffffffe"/>
    <w:rsid w:val="001D5EDC"/>
    <w:rPr>
      <w:bCs/>
      <w:kern w:val="32"/>
      <w:szCs w:val="18"/>
    </w:rPr>
  </w:style>
  <w:style w:type="table" w:customStyle="1" w:styleId="-10">
    <w:name w:val="Оформление таблиц-1"/>
    <w:basedOn w:val="a2"/>
    <w:rsid w:val="001D5EDC"/>
    <w:pPr>
      <w:jc w:val="center"/>
    </w:pPr>
    <w:rPr>
      <w:sz w:val="18"/>
      <w:szCs w:val="18"/>
    </w:rPr>
    <w:tblPr>
      <w:jc w:val="center"/>
      <w:tblBorders>
        <w:insideH w:val="single" w:sz="4" w:space="0" w:color="auto"/>
      </w:tblBorders>
    </w:tblPr>
    <w:trPr>
      <w:jc w:val="center"/>
    </w:trPr>
    <w:tcPr>
      <w:tcMar>
        <w:left w:w="28" w:type="dxa"/>
        <w:right w:w="28" w:type="dxa"/>
      </w:tcMar>
      <w:vAlign w:val="center"/>
    </w:tc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left"/>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1fffff1">
    <w:name w:val="Заголовок текста справа Знак Знак1"/>
    <w:basedOn w:val="aff1"/>
    <w:autoRedefine/>
    <w:uiPriority w:val="99"/>
    <w:qFormat/>
    <w:rsid w:val="001D5EDC"/>
    <w:pPr>
      <w:spacing w:before="120" w:after="120"/>
      <w:ind w:left="0" w:firstLine="1"/>
      <w:jc w:val="right"/>
      <w:outlineLvl w:val="3"/>
    </w:pPr>
    <w:rPr>
      <w:b/>
      <w:color w:val="auto"/>
      <w:lang w:val="x-none" w:eastAsia="x-none"/>
    </w:rPr>
  </w:style>
  <w:style w:type="paragraph" w:customStyle="1" w:styleId="afffffffffff0">
    <w:name w:val="Маркированный текст справа Знак Знак Знак Знак Знак"/>
    <w:basedOn w:val="a0"/>
    <w:link w:val="afffffffffff1"/>
    <w:autoRedefine/>
    <w:qFormat/>
    <w:rsid w:val="001D5EDC"/>
    <w:pPr>
      <w:spacing w:after="120"/>
      <w:ind w:left="1800" w:hanging="360"/>
      <w:jc w:val="right"/>
    </w:pPr>
    <w:rPr>
      <w:bCs/>
      <w:kern w:val="32"/>
      <w:sz w:val="20"/>
      <w:szCs w:val="20"/>
      <w:lang w:val="x-none" w:eastAsia="x-none"/>
    </w:rPr>
  </w:style>
  <w:style w:type="character" w:customStyle="1" w:styleId="afffffffffff1">
    <w:name w:val="Маркированный текст справа Знак Знак Знак Знак Знак Знак"/>
    <w:link w:val="afffffffffff0"/>
    <w:rsid w:val="001D5EDC"/>
    <w:rPr>
      <w:bCs/>
      <w:kern w:val="32"/>
      <w:lang w:val="x-none" w:eastAsia="x-none"/>
    </w:rPr>
  </w:style>
  <w:style w:type="character" w:customStyle="1" w:styleId="226">
    <w:name w:val="Заголовок 22 Знак"/>
    <w:rsid w:val="001D5EDC"/>
    <w:rPr>
      <w:bCs/>
      <w:lang w:val="ru-RU" w:eastAsia="ru-RU" w:bidi="ar-SA"/>
    </w:rPr>
  </w:style>
  <w:style w:type="paragraph" w:customStyle="1" w:styleId="afffffffffff2">
    <w:name w:val="Текст справа Знак Знак Знак Знак"/>
    <w:link w:val="afffffffffff3"/>
    <w:autoRedefine/>
    <w:qFormat/>
    <w:rsid w:val="001D5EDC"/>
    <w:pPr>
      <w:spacing w:after="120"/>
      <w:ind w:left="3419" w:firstLine="539"/>
      <w:jc w:val="both"/>
    </w:pPr>
    <w:rPr>
      <w:bCs/>
      <w:kern w:val="32"/>
    </w:rPr>
  </w:style>
  <w:style w:type="character" w:customStyle="1" w:styleId="afffffffffff3">
    <w:name w:val="Текст справа Знак Знак Знак Знак Знак"/>
    <w:link w:val="afffffffffff2"/>
    <w:rsid w:val="001D5EDC"/>
    <w:rPr>
      <w:bCs/>
      <w:kern w:val="32"/>
    </w:rPr>
  </w:style>
  <w:style w:type="paragraph" w:customStyle="1" w:styleId="afffffffffff4">
    <w:name w:val="Заголовок текста справа Знак Знак Знак"/>
    <w:basedOn w:val="aff1"/>
    <w:autoRedefine/>
    <w:uiPriority w:val="99"/>
    <w:qFormat/>
    <w:rsid w:val="001D5EDC"/>
    <w:pPr>
      <w:spacing w:before="120" w:after="120"/>
      <w:ind w:left="3420" w:firstLine="0"/>
      <w:jc w:val="center"/>
      <w:outlineLvl w:val="3"/>
    </w:pPr>
    <w:rPr>
      <w:b/>
      <w:color w:val="auto"/>
      <w:kern w:val="32"/>
      <w:lang w:val="x-none" w:eastAsia="x-none"/>
    </w:rPr>
  </w:style>
  <w:style w:type="paragraph" w:customStyle="1" w:styleId="afffffffffff5">
    <w:name w:val="Исследование – список"/>
    <w:basedOn w:val="aff1"/>
    <w:uiPriority w:val="99"/>
    <w:qFormat/>
    <w:rsid w:val="001D5EDC"/>
    <w:pPr>
      <w:tabs>
        <w:tab w:val="num" w:pos="360"/>
      </w:tabs>
      <w:spacing w:after="60"/>
      <w:ind w:left="3960" w:hanging="180"/>
    </w:pPr>
    <w:rPr>
      <w:bCs/>
      <w:color w:val="auto"/>
      <w:lang w:val="x-none" w:eastAsia="x-none"/>
    </w:rPr>
  </w:style>
  <w:style w:type="paragraph" w:customStyle="1" w:styleId="1fffff2">
    <w:name w:val="Маркированный текст справа Знак Знак Знак Знак1"/>
    <w:basedOn w:val="afffffffffff2"/>
    <w:link w:val="1fffff3"/>
    <w:autoRedefine/>
    <w:qFormat/>
    <w:rsid w:val="001D5EDC"/>
    <w:pPr>
      <w:tabs>
        <w:tab w:val="num" w:pos="4139"/>
      </w:tabs>
      <w:ind w:left="4139" w:hanging="360"/>
    </w:pPr>
    <w:rPr>
      <w:lang w:val="x-none" w:eastAsia="x-none"/>
    </w:rPr>
  </w:style>
  <w:style w:type="character" w:customStyle="1" w:styleId="1fffff3">
    <w:name w:val="Маркированный текст справа Знак Знак Знак Знак1 Знак"/>
    <w:link w:val="1fffff2"/>
    <w:rsid w:val="001D5EDC"/>
    <w:rPr>
      <w:bCs/>
      <w:kern w:val="32"/>
      <w:lang w:val="x-none" w:eastAsia="x-none"/>
    </w:rPr>
  </w:style>
  <w:style w:type="paragraph" w:customStyle="1" w:styleId="11200">
    <w:name w:val="Стиль Заголовок 1 + 12 пт полужирный Красный Слева:  0 см После..."/>
    <w:basedOn w:val="2"/>
    <w:uiPriority w:val="99"/>
    <w:qFormat/>
    <w:rsid w:val="001D5EDC"/>
    <w:pPr>
      <w:keepNext w:val="0"/>
      <w:jc w:val="center"/>
    </w:pPr>
    <w:rPr>
      <w:rFonts w:cs="Times New Roman"/>
      <w:b/>
      <w:i w:val="0"/>
      <w:iCs w:val="0"/>
      <w:sz w:val="24"/>
      <w:szCs w:val="20"/>
    </w:rPr>
  </w:style>
  <w:style w:type="paragraph" w:customStyle="1" w:styleId="afffffffffff6">
    <w:name w:val="Заголовок текста справа Знак Знак Знак Знак Знак"/>
    <w:basedOn w:val="aff1"/>
    <w:link w:val="afffffffffff7"/>
    <w:autoRedefine/>
    <w:qFormat/>
    <w:rsid w:val="001D5EDC"/>
    <w:pPr>
      <w:spacing w:before="120" w:after="120"/>
      <w:ind w:left="3419" w:firstLine="1"/>
      <w:jc w:val="center"/>
      <w:outlineLvl w:val="3"/>
    </w:pPr>
    <w:rPr>
      <w:b/>
      <w:color w:val="auto"/>
      <w:lang w:val="x-none" w:eastAsia="x-none"/>
    </w:rPr>
  </w:style>
  <w:style w:type="character" w:customStyle="1" w:styleId="afffffffffff7">
    <w:name w:val="Заголовок текста справа Знак Знак Знак Знак Знак Знак"/>
    <w:link w:val="afffffffffff6"/>
    <w:rsid w:val="001D5EDC"/>
    <w:rPr>
      <w:b/>
      <w:lang w:val="x-none" w:eastAsia="x-none"/>
    </w:rPr>
  </w:style>
  <w:style w:type="paragraph" w:customStyle="1" w:styleId="2ff8">
    <w:name w:val="Заголовок текста справа Знак Знак Знак Знак2"/>
    <w:basedOn w:val="aff1"/>
    <w:autoRedefine/>
    <w:uiPriority w:val="99"/>
    <w:qFormat/>
    <w:rsid w:val="001D5EDC"/>
    <w:pPr>
      <w:spacing w:before="120" w:after="120"/>
      <w:ind w:left="3419" w:firstLine="1"/>
      <w:jc w:val="center"/>
      <w:outlineLvl w:val="3"/>
    </w:pPr>
    <w:rPr>
      <w:b/>
      <w:color w:val="auto"/>
      <w:lang w:val="x-none" w:eastAsia="x-none"/>
    </w:rPr>
  </w:style>
  <w:style w:type="character" w:customStyle="1" w:styleId="afffffffffff8">
    <w:name w:val="Маркированный текст справа Знак Знак Знак Знак Знак Знак Знак"/>
    <w:rsid w:val="001D5EDC"/>
  </w:style>
  <w:style w:type="paragraph" w:customStyle="1" w:styleId="1fffff4">
    <w:name w:val="Текст справа Знак Знак1 Знак Знак Знак"/>
    <w:autoRedefine/>
    <w:uiPriority w:val="99"/>
    <w:qFormat/>
    <w:rsid w:val="001D5EDC"/>
    <w:pPr>
      <w:ind w:left="3419" w:firstLine="539"/>
      <w:jc w:val="both"/>
    </w:pPr>
    <w:rPr>
      <w:bCs/>
      <w:kern w:val="32"/>
      <w:szCs w:val="18"/>
    </w:rPr>
  </w:style>
  <w:style w:type="paragraph" w:customStyle="1" w:styleId="1fffff5">
    <w:name w:val="Текст справа Знак Знак1 Знак Знак"/>
    <w:autoRedefine/>
    <w:uiPriority w:val="99"/>
    <w:qFormat/>
    <w:rsid w:val="001D5EDC"/>
    <w:pPr>
      <w:ind w:left="3419" w:firstLine="539"/>
      <w:jc w:val="both"/>
    </w:pPr>
    <w:rPr>
      <w:bCs/>
      <w:kern w:val="32"/>
      <w:szCs w:val="18"/>
    </w:rPr>
  </w:style>
  <w:style w:type="table" w:customStyle="1" w:styleId="-20">
    <w:name w:val="Оформление таблиц-2"/>
    <w:basedOn w:val="-10"/>
    <w:rsid w:val="001D5EDC"/>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74">
    <w:name w:val="Гиперссылка7"/>
    <w:rsid w:val="001D5EDC"/>
    <w:rPr>
      <w:strike w:val="0"/>
      <w:dstrike w:val="0"/>
      <w:color w:val="FFFFFF"/>
      <w:u w:val="none"/>
      <w:effect w:val="none"/>
    </w:rPr>
  </w:style>
  <w:style w:type="paragraph" w:customStyle="1" w:styleId="10pt">
    <w:name w:val="Обычный + 10 pt"/>
    <w:basedOn w:val="a0"/>
    <w:uiPriority w:val="99"/>
    <w:qFormat/>
    <w:rsid w:val="001D5EDC"/>
    <w:pPr>
      <w:jc w:val="center"/>
      <w:outlineLvl w:val="0"/>
    </w:pPr>
    <w:rPr>
      <w:sz w:val="20"/>
      <w:szCs w:val="20"/>
    </w:rPr>
  </w:style>
  <w:style w:type="character" w:customStyle="1" w:styleId="style6style13">
    <w:name w:val="style6 style13"/>
    <w:rsid w:val="001D5EDC"/>
  </w:style>
  <w:style w:type="paragraph" w:customStyle="1" w:styleId="2ff9">
    <w:name w:val="Обычный (веб)2"/>
    <w:basedOn w:val="a0"/>
    <w:uiPriority w:val="99"/>
    <w:qFormat/>
    <w:rsid w:val="001D5EDC"/>
    <w:pPr>
      <w:spacing w:after="100" w:afterAutospacing="1"/>
    </w:pPr>
  </w:style>
  <w:style w:type="paragraph" w:customStyle="1" w:styleId="412">
    <w:name w:val="Заголовок 41"/>
    <w:basedOn w:val="a0"/>
    <w:uiPriority w:val="99"/>
    <w:qFormat/>
    <w:rsid w:val="001D5EDC"/>
    <w:pPr>
      <w:spacing w:before="100" w:beforeAutospacing="1" w:after="100" w:afterAutospacing="1"/>
      <w:outlineLvl w:val="4"/>
    </w:pPr>
    <w:rPr>
      <w:b/>
      <w:bCs/>
      <w:sz w:val="20"/>
      <w:szCs w:val="20"/>
    </w:rPr>
  </w:style>
  <w:style w:type="paragraph" w:customStyle="1" w:styleId="afffffffffff9">
    <w:name w:val="Маркированный текст справа Знак Знак Знак"/>
    <w:basedOn w:val="affffffffffe"/>
    <w:autoRedefine/>
    <w:uiPriority w:val="99"/>
    <w:qFormat/>
    <w:rsid w:val="001D5EDC"/>
    <w:pPr>
      <w:tabs>
        <w:tab w:val="num" w:pos="3780"/>
      </w:tabs>
      <w:spacing w:before="0"/>
      <w:ind w:firstLine="0"/>
    </w:pPr>
  </w:style>
  <w:style w:type="paragraph" w:customStyle="1" w:styleId="afffffffffffa">
    <w:name w:val="Маркированный текст справа Знак Знак Знак Знак"/>
    <w:basedOn w:val="affffffffffe"/>
    <w:autoRedefine/>
    <w:uiPriority w:val="99"/>
    <w:qFormat/>
    <w:rsid w:val="001D5EDC"/>
    <w:pPr>
      <w:tabs>
        <w:tab w:val="num" w:pos="3780"/>
      </w:tabs>
      <w:spacing w:before="0"/>
      <w:ind w:firstLine="0"/>
    </w:pPr>
  </w:style>
  <w:style w:type="character" w:customStyle="1" w:styleId="frmtext1">
    <w:name w:val="frmtext1"/>
    <w:rsid w:val="001D5EDC"/>
    <w:rPr>
      <w:rFonts w:ascii="Tahoma" w:hAnsi="Tahoma" w:cs="Tahoma" w:hint="default"/>
      <w:sz w:val="16"/>
      <w:szCs w:val="16"/>
    </w:rPr>
  </w:style>
  <w:style w:type="character" w:customStyle="1" w:styleId="boldtext1">
    <w:name w:val="boldtext1"/>
    <w:rsid w:val="001D5EDC"/>
    <w:rPr>
      <w:rFonts w:ascii="Arial" w:hAnsi="Arial" w:cs="Arial" w:hint="default"/>
      <w:b/>
      <w:bCs/>
      <w:i w:val="0"/>
      <w:iCs w:val="0"/>
      <w:color w:val="330099"/>
      <w:sz w:val="16"/>
      <w:szCs w:val="16"/>
    </w:rPr>
  </w:style>
  <w:style w:type="paragraph" w:customStyle="1" w:styleId="rvps64991">
    <w:name w:val="rvps64991"/>
    <w:basedOn w:val="a0"/>
    <w:uiPriority w:val="99"/>
    <w:qFormat/>
    <w:rsid w:val="001D5EDC"/>
    <w:pPr>
      <w:spacing w:after="150"/>
    </w:pPr>
  </w:style>
  <w:style w:type="character" w:customStyle="1" w:styleId="rvts64990">
    <w:name w:val="rvts64990"/>
    <w:rsid w:val="001D5EDC"/>
    <w:rPr>
      <w:rFonts w:ascii="Arial" w:hAnsi="Arial" w:cs="Arial" w:hint="default"/>
      <w:b w:val="0"/>
      <w:bCs w:val="0"/>
      <w:i w:val="0"/>
      <w:iCs w:val="0"/>
      <w:strike w:val="0"/>
      <w:dstrike w:val="0"/>
      <w:color w:val="000000"/>
      <w:sz w:val="20"/>
      <w:szCs w:val="20"/>
      <w:u w:val="none"/>
      <w:effect w:val="none"/>
    </w:rPr>
  </w:style>
  <w:style w:type="paragraph" w:customStyle="1" w:styleId="TableHeader3">
    <w:name w:val="Table Header 3"/>
    <w:uiPriority w:val="99"/>
    <w:qFormat/>
    <w:rsid w:val="001D5EDC"/>
    <w:pPr>
      <w:widowControl w:val="0"/>
      <w:autoSpaceDE w:val="0"/>
      <w:autoSpaceDN w:val="0"/>
      <w:adjustRightInd w:val="0"/>
      <w:spacing w:before="20" w:after="20"/>
    </w:pPr>
    <w:rPr>
      <w:b/>
      <w:bCs/>
      <w:sz w:val="18"/>
      <w:szCs w:val="18"/>
    </w:rPr>
  </w:style>
  <w:style w:type="paragraph" w:customStyle="1" w:styleId="11fe">
    <w:name w:val="Текст справа Знак Знак1 Знак1"/>
    <w:autoRedefine/>
    <w:uiPriority w:val="99"/>
    <w:qFormat/>
    <w:rsid w:val="001D5EDC"/>
    <w:pPr>
      <w:spacing w:after="120"/>
      <w:ind w:left="3419" w:firstLine="539"/>
      <w:jc w:val="both"/>
    </w:pPr>
    <w:rPr>
      <w:bCs/>
      <w:kern w:val="32"/>
      <w:szCs w:val="18"/>
    </w:rPr>
  </w:style>
  <w:style w:type="paragraph" w:customStyle="1" w:styleId="3fb">
    <w:name w:val="Текст справа Знак Знак3"/>
    <w:autoRedefine/>
    <w:uiPriority w:val="99"/>
    <w:qFormat/>
    <w:rsid w:val="001D5EDC"/>
    <w:pPr>
      <w:spacing w:after="120"/>
      <w:ind w:left="3419" w:firstLine="539"/>
      <w:jc w:val="both"/>
    </w:pPr>
    <w:rPr>
      <w:bCs/>
      <w:kern w:val="32"/>
      <w:szCs w:val="18"/>
    </w:rPr>
  </w:style>
  <w:style w:type="paragraph" w:customStyle="1" w:styleId="afffffffffffb">
    <w:name w:val="Заголовок текста справа Знак Знак Знак Знак"/>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3fc">
    <w:name w:val="Заголовок текста справа Знак Знак Знак3"/>
    <w:basedOn w:val="aff1"/>
    <w:autoRedefine/>
    <w:uiPriority w:val="99"/>
    <w:qFormat/>
    <w:rsid w:val="001D5EDC"/>
    <w:pPr>
      <w:spacing w:before="120" w:after="120"/>
      <w:ind w:left="3419" w:firstLine="1"/>
      <w:jc w:val="center"/>
      <w:outlineLvl w:val="3"/>
    </w:pPr>
    <w:rPr>
      <w:b/>
      <w:bCs/>
      <w:color w:val="auto"/>
      <w:kern w:val="32"/>
      <w:szCs w:val="18"/>
      <w:lang w:val="x-none" w:eastAsia="x-none"/>
    </w:rPr>
  </w:style>
  <w:style w:type="paragraph" w:customStyle="1" w:styleId="1fffff6">
    <w:name w:val="Текст справа Знак Знак1"/>
    <w:autoRedefine/>
    <w:uiPriority w:val="99"/>
    <w:qFormat/>
    <w:rsid w:val="001D5EDC"/>
    <w:pPr>
      <w:spacing w:after="120"/>
      <w:ind w:left="3419" w:firstLine="539"/>
      <w:jc w:val="both"/>
    </w:pPr>
    <w:rPr>
      <w:bCs/>
      <w:kern w:val="32"/>
      <w:sz w:val="24"/>
      <w:szCs w:val="18"/>
    </w:rPr>
  </w:style>
  <w:style w:type="paragraph" w:customStyle="1" w:styleId="one-block">
    <w:name w:val="one-block"/>
    <w:basedOn w:val="a0"/>
    <w:uiPriority w:val="99"/>
    <w:qFormat/>
    <w:rsid w:val="001D5EDC"/>
    <w:pPr>
      <w:spacing w:before="100" w:beforeAutospacing="1" w:after="100" w:afterAutospacing="1"/>
    </w:pPr>
  </w:style>
  <w:style w:type="character" w:customStyle="1" w:styleId="2111">
    <w:name w:val="Заголовок 211"/>
    <w:aliases w:val="Заголовок 2 Знак Знак Знак1"/>
    <w:rsid w:val="001D5EDC"/>
    <w:rPr>
      <w:bCs/>
      <w:lang w:val="ru-RU" w:eastAsia="ru-RU" w:bidi="ar-SA"/>
    </w:rPr>
  </w:style>
  <w:style w:type="paragraph" w:customStyle="1" w:styleId="afffffffffffc">
    <w:name w:val="Маркированный текст справа Знак"/>
    <w:basedOn w:val="a0"/>
    <w:autoRedefine/>
    <w:uiPriority w:val="99"/>
    <w:qFormat/>
    <w:rsid w:val="001D5EDC"/>
    <w:pPr>
      <w:spacing w:after="120"/>
      <w:ind w:left="3419" w:firstLine="541"/>
      <w:jc w:val="both"/>
    </w:pPr>
    <w:rPr>
      <w:bCs/>
      <w:kern w:val="32"/>
      <w:sz w:val="20"/>
      <w:szCs w:val="18"/>
    </w:rPr>
  </w:style>
  <w:style w:type="paragraph" w:customStyle="1" w:styleId="afffffffffffd">
    <w:name w:val="Маркированный текст справа Знак Знак"/>
    <w:basedOn w:val="a0"/>
    <w:autoRedefine/>
    <w:uiPriority w:val="99"/>
    <w:qFormat/>
    <w:rsid w:val="001D5EDC"/>
    <w:pPr>
      <w:tabs>
        <w:tab w:val="num" w:pos="3780"/>
      </w:tabs>
      <w:spacing w:after="120"/>
      <w:ind w:left="3419"/>
      <w:jc w:val="both"/>
    </w:pPr>
    <w:rPr>
      <w:bCs/>
      <w:kern w:val="32"/>
      <w:sz w:val="20"/>
      <w:szCs w:val="18"/>
    </w:rPr>
  </w:style>
  <w:style w:type="paragraph" w:customStyle="1" w:styleId="2ffa">
    <w:name w:val="Заголовок текста справа Знак Знак2"/>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1fffff7">
    <w:name w:val="Обычный (веб)1"/>
    <w:basedOn w:val="a0"/>
    <w:uiPriority w:val="99"/>
    <w:qFormat/>
    <w:rsid w:val="001D5EDC"/>
    <w:pPr>
      <w:spacing w:before="68" w:after="95"/>
    </w:pPr>
  </w:style>
  <w:style w:type="character" w:customStyle="1" w:styleId="1fffff8">
    <w:name w:val="Заголовок текста справа Знак Знак Знак Знак Знак Знак1"/>
    <w:rsid w:val="001D5EDC"/>
    <w:rPr>
      <w:b/>
      <w:lang w:val="ru-RU" w:eastAsia="ru-RU" w:bidi="ar-SA"/>
    </w:rPr>
  </w:style>
  <w:style w:type="character" w:customStyle="1" w:styleId="style1style6">
    <w:name w:val="style1 style6"/>
    <w:rsid w:val="001D5EDC"/>
  </w:style>
  <w:style w:type="character" w:customStyle="1" w:styleId="style71">
    <w:name w:val="style71"/>
    <w:rsid w:val="001D5EDC"/>
    <w:rPr>
      <w:b/>
      <w:bCs/>
      <w:sz w:val="16"/>
      <w:szCs w:val="16"/>
    </w:rPr>
  </w:style>
  <w:style w:type="paragraph" w:customStyle="1" w:styleId="style6style10">
    <w:name w:val="style6 style10"/>
    <w:basedOn w:val="a0"/>
    <w:uiPriority w:val="99"/>
    <w:qFormat/>
    <w:rsid w:val="001D5EDC"/>
    <w:pPr>
      <w:spacing w:before="100" w:beforeAutospacing="1" w:after="100" w:afterAutospacing="1"/>
    </w:pPr>
  </w:style>
  <w:style w:type="character" w:customStyle="1" w:styleId="style210">
    <w:name w:val="style21"/>
    <w:rsid w:val="001D5EDC"/>
    <w:rPr>
      <w:color w:val="106292"/>
    </w:rPr>
  </w:style>
  <w:style w:type="paragraph" w:customStyle="1" w:styleId="pt">
    <w:name w:val="pt"/>
    <w:basedOn w:val="a0"/>
    <w:uiPriority w:val="99"/>
    <w:qFormat/>
    <w:rsid w:val="001D5EDC"/>
    <w:pPr>
      <w:ind w:firstLine="200"/>
      <w:jc w:val="both"/>
    </w:pPr>
    <w:rPr>
      <w:rFonts w:ascii="Arial" w:hAnsi="Arial" w:cs="Arial"/>
      <w:color w:val="505050"/>
      <w:sz w:val="20"/>
      <w:szCs w:val="20"/>
    </w:rPr>
  </w:style>
  <w:style w:type="character" w:customStyle="1" w:styleId="agrey">
    <w:name w:val="agrey"/>
    <w:rsid w:val="001D5EDC"/>
  </w:style>
  <w:style w:type="character" w:customStyle="1" w:styleId="1fffff9">
    <w:name w:val="Текст справа Знак Знак Знак1"/>
    <w:rsid w:val="001D5EDC"/>
    <w:rPr>
      <w:bCs/>
      <w:kern w:val="32"/>
      <w:szCs w:val="18"/>
      <w:lang w:val="ru-RU" w:eastAsia="ru-RU" w:bidi="ar-SA"/>
    </w:rPr>
  </w:style>
  <w:style w:type="character" w:customStyle="1" w:styleId="1fffffa">
    <w:name w:val="Заголовок текста справа Знак Знак Знак1"/>
    <w:rsid w:val="001D5EDC"/>
    <w:rPr>
      <w:b/>
      <w:sz w:val="24"/>
      <w:szCs w:val="24"/>
      <w:lang w:val="ru-RU" w:eastAsia="ru-RU" w:bidi="ar-SA"/>
    </w:rPr>
  </w:style>
  <w:style w:type="paragraph" w:customStyle="1" w:styleId="1fffffb">
    <w:name w:val="Заголовок текста справа Знак Знак Знак Знак1"/>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texttable">
    <w:name w:val="texttable"/>
    <w:basedOn w:val="a0"/>
    <w:uiPriority w:val="99"/>
    <w:qFormat/>
    <w:rsid w:val="001D5EDC"/>
    <w:pPr>
      <w:spacing w:before="100" w:beforeAutospacing="1" w:after="100" w:afterAutospacing="1"/>
    </w:pPr>
    <w:rPr>
      <w:b/>
      <w:bCs/>
      <w:color w:val="A25304"/>
    </w:rPr>
  </w:style>
  <w:style w:type="paragraph" w:customStyle="1" w:styleId="3fd">
    <w:name w:val="Заголовок текста справа Знак Знак Знак Знак3"/>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2ffb">
    <w:name w:val="Заголовок текста справа Знак Знак Знак2"/>
    <w:basedOn w:val="aff1"/>
    <w:autoRedefine/>
    <w:uiPriority w:val="99"/>
    <w:qFormat/>
    <w:rsid w:val="001D5EDC"/>
    <w:pPr>
      <w:spacing w:before="120" w:after="120"/>
      <w:ind w:left="3419" w:firstLine="1"/>
      <w:jc w:val="center"/>
      <w:outlineLvl w:val="3"/>
    </w:pPr>
    <w:rPr>
      <w:b/>
      <w:color w:val="auto"/>
      <w:sz w:val="24"/>
      <w:szCs w:val="24"/>
      <w:lang w:val="x-none" w:eastAsia="x-none"/>
    </w:rPr>
  </w:style>
  <w:style w:type="character" w:customStyle="1" w:styleId="1fffffc">
    <w:name w:val="Основной текст с отступом;Основной текст 1;Нумерованный список !!;Надин стиль;Основной текст с отступом Знак Знак;Основной текст с отступом Знак Знак Знак;Надин стиль... Знак"/>
    <w:rsid w:val="001D5EDC"/>
    <w:rPr>
      <w:sz w:val="24"/>
      <w:szCs w:val="24"/>
      <w:lang w:val="ru-RU" w:eastAsia="ru-RU" w:bidi="ar-SA"/>
    </w:rPr>
  </w:style>
  <w:style w:type="paragraph" w:customStyle="1" w:styleId="334">
    <w:name w:val="Заголовок 33"/>
    <w:uiPriority w:val="99"/>
    <w:qFormat/>
    <w:rsid w:val="001D5EDC"/>
    <w:pPr>
      <w:widowControl w:val="0"/>
      <w:autoSpaceDE w:val="0"/>
      <w:autoSpaceDN w:val="0"/>
      <w:spacing w:before="240" w:after="40"/>
    </w:pPr>
    <w:rPr>
      <w:b/>
      <w:bCs/>
      <w:sz w:val="22"/>
      <w:szCs w:val="22"/>
    </w:rPr>
  </w:style>
  <w:style w:type="paragraph" w:customStyle="1" w:styleId="afffffffffffe">
    <w:name w:val="ﾎ磊隆"/>
    <w:uiPriority w:val="99"/>
    <w:qFormat/>
    <w:rsid w:val="001D5EDC"/>
    <w:rPr>
      <w:lang w:eastAsia="en-US"/>
    </w:rPr>
  </w:style>
  <w:style w:type="table" w:customStyle="1" w:styleId="-11">
    <w:name w:val="Оформление таблиц-11"/>
    <w:basedOn w:val="a2"/>
    <w:rsid w:val="001D5EDC"/>
    <w:pPr>
      <w:jc w:val="center"/>
    </w:pPr>
    <w:rPr>
      <w:sz w:val="18"/>
      <w:szCs w:val="18"/>
    </w:rPr>
    <w:tblPr>
      <w:jc w:val="center"/>
      <w:tblBorders>
        <w:insideH w:val="single" w:sz="4" w:space="0" w:color="auto"/>
      </w:tblBorders>
    </w:tblPr>
    <w:trPr>
      <w:jc w:val="center"/>
    </w:trPr>
    <w:tcPr>
      <w:tcMar>
        <w:left w:w="28" w:type="dxa"/>
        <w:right w:w="28" w:type="dxa"/>
      </w:tcMar>
      <w:vAlign w:val="center"/>
    </w:tc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left"/>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234">
    <w:name w:val="Заголовок 23"/>
    <w:aliases w:val="Заголовок 2 Знак Знак Знак2,Заголовок 212,Заголовок 2 Знак Знак Знак Знак Знак Знак Знак1,Заголовок 221,Заголовок 2111,Заголовок 2 Знак Знак Знак11,Заголовок 2 Знак Знак Знак Знак Знак Знак1,Заголовок 2 Знак Знак Знак Знак Знак Знак Знак2"/>
    <w:rsid w:val="001D5EDC"/>
    <w:rPr>
      <w:bCs/>
      <w:lang w:val="ru-RU" w:eastAsia="ru-RU" w:bidi="ar-SA"/>
    </w:rPr>
  </w:style>
  <w:style w:type="character" w:customStyle="1" w:styleId="affffffffffff">
    <w:name w:val="Надин стиль... Знак Знак Знак  Знак"/>
    <w:aliases w:val="Надин стиль1 З"/>
    <w:rsid w:val="001D5EDC"/>
    <w:rPr>
      <w:sz w:val="24"/>
      <w:szCs w:val="24"/>
      <w:lang w:val="ru-RU" w:eastAsia="ru-RU" w:bidi="ar-SA"/>
    </w:rPr>
  </w:style>
  <w:style w:type="paragraph" w:customStyle="1" w:styleId="fam">
    <w:name w:val="fam"/>
    <w:basedOn w:val="a0"/>
    <w:uiPriority w:val="99"/>
    <w:qFormat/>
    <w:rsid w:val="001D5EDC"/>
    <w:pPr>
      <w:spacing w:before="100" w:beforeAutospacing="1" w:after="100" w:afterAutospacing="1"/>
    </w:pPr>
    <w:rPr>
      <w:rFonts w:ascii="Verdana" w:hAnsi="Verdana"/>
      <w:color w:val="000000"/>
      <w:sz w:val="17"/>
      <w:szCs w:val="17"/>
    </w:rPr>
  </w:style>
  <w:style w:type="character" w:customStyle="1" w:styleId="3fe">
    <w:name w:val="Основной текст с отступом3"/>
    <w:aliases w:val="Основной текст 13,Нумерованный список !!3,Надин стиль3,Основной текст с отступом Знак Знак3,Основной текст с отступом Знак Знак Знак3,Надин стиль... Знак Знак Знак3,Надин стиль... Знак Знак2,Надин стиль... Знак4"/>
    <w:rsid w:val="001D5EDC"/>
    <w:rPr>
      <w:sz w:val="24"/>
      <w:szCs w:val="24"/>
      <w:lang w:val="ru-RU" w:eastAsia="ru-RU" w:bidi="ar-SA"/>
    </w:rPr>
  </w:style>
  <w:style w:type="paragraph" w:customStyle="1" w:styleId="affffffffffff0">
    <w:name w:val="Заголовок текста справа Знак"/>
    <w:basedOn w:val="aff1"/>
    <w:autoRedefine/>
    <w:uiPriority w:val="99"/>
    <w:qFormat/>
    <w:rsid w:val="001D5EDC"/>
    <w:pPr>
      <w:spacing w:before="120" w:after="120"/>
      <w:ind w:left="180" w:firstLine="1"/>
      <w:jc w:val="center"/>
      <w:outlineLvl w:val="3"/>
    </w:pPr>
    <w:rPr>
      <w:b/>
      <w:color w:val="auto"/>
      <w:lang w:val="x-none" w:eastAsia="x-none"/>
    </w:rPr>
  </w:style>
  <w:style w:type="paragraph" w:customStyle="1" w:styleId="2ffc">
    <w:name w:val="Текст справа Знак Знак2"/>
    <w:autoRedefine/>
    <w:uiPriority w:val="99"/>
    <w:qFormat/>
    <w:rsid w:val="001D5EDC"/>
    <w:pPr>
      <w:spacing w:after="120"/>
      <w:ind w:left="3419" w:firstLine="539"/>
      <w:jc w:val="both"/>
    </w:pPr>
    <w:rPr>
      <w:bCs/>
      <w:kern w:val="32"/>
      <w:szCs w:val="18"/>
    </w:rPr>
  </w:style>
  <w:style w:type="paragraph" w:customStyle="1" w:styleId="1fffffd">
    <w:name w:val="Текст справа Знак Знак1 Знак"/>
    <w:autoRedefine/>
    <w:uiPriority w:val="99"/>
    <w:qFormat/>
    <w:rsid w:val="001D5EDC"/>
    <w:pPr>
      <w:spacing w:after="120"/>
      <w:ind w:left="3419" w:firstLine="539"/>
      <w:jc w:val="both"/>
    </w:pPr>
    <w:rPr>
      <w:bCs/>
      <w:color w:val="FF00FF"/>
      <w:kern w:val="32"/>
      <w:szCs w:val="18"/>
    </w:rPr>
  </w:style>
  <w:style w:type="paragraph" w:customStyle="1" w:styleId="affffffffffff1">
    <w:name w:val="Заголовок текста справа Знак Знак"/>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cont">
    <w:name w:val="cont"/>
    <w:basedOn w:val="a0"/>
    <w:uiPriority w:val="99"/>
    <w:qFormat/>
    <w:rsid w:val="001D5EDC"/>
    <w:pPr>
      <w:spacing w:before="120" w:after="120"/>
      <w:ind w:left="450" w:right="450"/>
    </w:pPr>
  </w:style>
  <w:style w:type="paragraph" w:customStyle="1" w:styleId="dol">
    <w:name w:val="dol"/>
    <w:basedOn w:val="a0"/>
    <w:uiPriority w:val="99"/>
    <w:qFormat/>
    <w:rsid w:val="001D5EDC"/>
    <w:pPr>
      <w:spacing w:before="100" w:beforeAutospacing="1" w:after="100" w:afterAutospacing="1"/>
    </w:pPr>
    <w:rPr>
      <w:rFonts w:ascii="Verdana" w:hAnsi="Verdana"/>
      <w:color w:val="000000"/>
      <w:sz w:val="17"/>
      <w:szCs w:val="17"/>
    </w:rPr>
  </w:style>
  <w:style w:type="paragraph" w:customStyle="1" w:styleId="componentheading">
    <w:name w:val="componentheading"/>
    <w:basedOn w:val="a0"/>
    <w:uiPriority w:val="99"/>
    <w:qFormat/>
    <w:rsid w:val="001D5EDC"/>
    <w:pPr>
      <w:spacing w:before="100" w:beforeAutospacing="1" w:after="100" w:afterAutospacing="1"/>
    </w:pPr>
    <w:rPr>
      <w:b/>
      <w:bCs/>
      <w:caps/>
      <w:color w:val="666666"/>
      <w:sz w:val="15"/>
      <w:szCs w:val="15"/>
    </w:rPr>
  </w:style>
  <w:style w:type="character" w:customStyle="1" w:styleId="affffffffffff2">
    <w:name w:val="Заголовок текста справа Знак Знак Знак Знак Знак Знак Знак"/>
    <w:rsid w:val="001D5EDC"/>
    <w:rPr>
      <w:b/>
      <w:lang w:val="ru-RU" w:eastAsia="ru-RU" w:bidi="ar-SA"/>
    </w:rPr>
  </w:style>
  <w:style w:type="character" w:customStyle="1" w:styleId="affffffffffff3">
    <w:name w:val="Обычный формата стиль два Знак Знак"/>
    <w:rsid w:val="001D5EDC"/>
    <w:rPr>
      <w:rFonts w:cs="Arial"/>
      <w:bCs/>
      <w:i/>
      <w:iCs/>
      <w:color w:val="FF0000"/>
      <w:sz w:val="32"/>
      <w:szCs w:val="32"/>
      <w:lang w:val="ru-RU" w:eastAsia="ru-RU" w:bidi="ar-SA"/>
    </w:rPr>
  </w:style>
  <w:style w:type="character" w:customStyle="1" w:styleId="affffffffffff4">
    <w:name w:val="Текст справа Знак Знак Знак Знак Знак Знак"/>
    <w:rsid w:val="001D5EDC"/>
    <w:rPr>
      <w:bCs/>
      <w:kern w:val="32"/>
      <w:szCs w:val="18"/>
      <w:lang w:val="ru-RU" w:eastAsia="ru-RU" w:bidi="ar-SA"/>
    </w:rPr>
  </w:style>
  <w:style w:type="character" w:customStyle="1" w:styleId="affffffffffff5">
    <w:name w:val="Маркированный текст справа Знак Знак Знак Знак Знак Знак Знак Знак"/>
    <w:rsid w:val="001D5EDC"/>
  </w:style>
  <w:style w:type="paragraph" w:customStyle="1" w:styleId="1fffffe">
    <w:name w:val="Маркированный текст справа Знак Знак Знак Знак Знак Знак1"/>
    <w:basedOn w:val="afffffffffff2"/>
    <w:autoRedefine/>
    <w:uiPriority w:val="99"/>
    <w:qFormat/>
    <w:rsid w:val="001D5EDC"/>
    <w:pPr>
      <w:tabs>
        <w:tab w:val="num" w:pos="360"/>
      </w:tabs>
      <w:ind w:firstLine="0"/>
    </w:pPr>
  </w:style>
  <w:style w:type="character" w:customStyle="1" w:styleId="4f1">
    <w:name w:val="Надин стиль... Знак Знак4"/>
    <w:rsid w:val="001D5EDC"/>
    <w:rPr>
      <w:sz w:val="24"/>
      <w:szCs w:val="24"/>
      <w:lang w:val="ru-RU" w:eastAsia="ru-RU" w:bidi="ar-SA"/>
    </w:rPr>
  </w:style>
  <w:style w:type="paragraph" w:customStyle="1" w:styleId="ker01">
    <w:name w:val="ker01"/>
    <w:basedOn w:val="a0"/>
    <w:uiPriority w:val="99"/>
    <w:qFormat/>
    <w:rsid w:val="001D5EDC"/>
    <w:pPr>
      <w:spacing w:before="100" w:beforeAutospacing="1" w:after="100" w:afterAutospacing="1"/>
    </w:pPr>
  </w:style>
  <w:style w:type="paragraph" w:customStyle="1" w:styleId="bottomtext">
    <w:name w:val="bottomtext"/>
    <w:basedOn w:val="a0"/>
    <w:uiPriority w:val="99"/>
    <w:qFormat/>
    <w:rsid w:val="001D5EDC"/>
    <w:pPr>
      <w:spacing w:after="100" w:afterAutospacing="1"/>
      <w:ind w:left="150" w:right="225"/>
    </w:pPr>
    <w:rPr>
      <w:rFonts w:ascii="Verdana" w:hAnsi="Verdana"/>
      <w:b/>
      <w:bCs/>
      <w:color w:val="232E38"/>
      <w:sz w:val="18"/>
      <w:szCs w:val="18"/>
    </w:rPr>
  </w:style>
  <w:style w:type="paragraph" w:customStyle="1" w:styleId="copyright">
    <w:name w:val="copyright"/>
    <w:basedOn w:val="a0"/>
    <w:uiPriority w:val="99"/>
    <w:qFormat/>
    <w:rsid w:val="001D5EDC"/>
    <w:pPr>
      <w:spacing w:before="100" w:beforeAutospacing="1" w:after="100" w:afterAutospacing="1"/>
      <w:ind w:left="150" w:right="225"/>
    </w:pPr>
    <w:rPr>
      <w:rFonts w:ascii="Verdana" w:hAnsi="Verdana"/>
      <w:color w:val="FFFFFF"/>
      <w:sz w:val="12"/>
      <w:szCs w:val="12"/>
    </w:rPr>
  </w:style>
  <w:style w:type="paragraph" w:customStyle="1" w:styleId="1ffffff">
    <w:name w:val="Знак1 Знак Знак Знак Знак Знак Знак Знак Знак Знак Знак Знак Знак Знак Знак Знак"/>
    <w:basedOn w:val="a5"/>
    <w:next w:val="a5"/>
    <w:autoRedefine/>
    <w:uiPriority w:val="99"/>
    <w:semiHidden/>
    <w:qFormat/>
    <w:rsid w:val="001D5EDC"/>
    <w:pPr>
      <w:spacing w:after="120"/>
    </w:pPr>
    <w:rPr>
      <w:rFonts w:ascii="Verdana" w:eastAsia="MS Mincho" w:hAnsi="Verdana"/>
      <w:lang w:val="en-GB" w:eastAsia="en-US"/>
    </w:rPr>
  </w:style>
  <w:style w:type="character" w:customStyle="1" w:styleId="rvts01">
    <w:name w:val="rvts01"/>
    <w:rsid w:val="001D5EDC"/>
    <w:rPr>
      <w:rFonts w:ascii="Verdana" w:hAnsi="Verdana" w:hint="default"/>
      <w:b w:val="0"/>
      <w:bCs w:val="0"/>
      <w:i w:val="0"/>
      <w:iCs w:val="0"/>
      <w:strike w:val="0"/>
      <w:dstrike w:val="0"/>
      <w:color w:val="804000"/>
      <w:sz w:val="21"/>
      <w:szCs w:val="21"/>
      <w:u w:val="none"/>
      <w:effect w:val="none"/>
    </w:rPr>
  </w:style>
  <w:style w:type="paragraph" w:customStyle="1" w:styleId="rvps1">
    <w:name w:val="rvps1"/>
    <w:basedOn w:val="a0"/>
    <w:uiPriority w:val="99"/>
    <w:qFormat/>
    <w:rsid w:val="001D5EDC"/>
    <w:pPr>
      <w:jc w:val="center"/>
    </w:pPr>
  </w:style>
  <w:style w:type="paragraph" w:customStyle="1" w:styleId="rvps0">
    <w:name w:val="rvps0"/>
    <w:basedOn w:val="a0"/>
    <w:uiPriority w:val="99"/>
    <w:qFormat/>
    <w:rsid w:val="001D5EDC"/>
  </w:style>
  <w:style w:type="character" w:customStyle="1" w:styleId="newsdate1">
    <w:name w:val="newsdate1"/>
    <w:rsid w:val="001D5EDC"/>
    <w:rPr>
      <w:b/>
      <w:bCs/>
      <w:color w:val="DA8759"/>
    </w:rPr>
  </w:style>
  <w:style w:type="character" w:customStyle="1" w:styleId="cbmailrepl">
    <w:name w:val="cbmailrepl"/>
    <w:rsid w:val="001D5EDC"/>
  </w:style>
  <w:style w:type="paragraph" w:customStyle="1" w:styleId="pred">
    <w:name w:val="pred"/>
    <w:basedOn w:val="a0"/>
    <w:uiPriority w:val="99"/>
    <w:qFormat/>
    <w:rsid w:val="001D5EDC"/>
    <w:pPr>
      <w:pBdr>
        <w:bottom w:val="single" w:sz="6" w:space="0" w:color="000000"/>
      </w:pBdr>
      <w:spacing w:before="240" w:after="150"/>
    </w:pPr>
  </w:style>
  <w:style w:type="paragraph" w:customStyle="1" w:styleId="gorod">
    <w:name w:val="gorod"/>
    <w:basedOn w:val="a0"/>
    <w:uiPriority w:val="99"/>
    <w:qFormat/>
    <w:rsid w:val="001D5EDC"/>
    <w:pPr>
      <w:spacing w:before="240" w:after="240"/>
    </w:pPr>
  </w:style>
  <w:style w:type="paragraph" w:customStyle="1" w:styleId="gorod2">
    <w:name w:val="gorod2"/>
    <w:basedOn w:val="a0"/>
    <w:uiPriority w:val="99"/>
    <w:qFormat/>
    <w:rsid w:val="001D5EDC"/>
    <w:pPr>
      <w:spacing w:before="240" w:after="300"/>
    </w:pPr>
  </w:style>
  <w:style w:type="paragraph" w:customStyle="1" w:styleId="maincont">
    <w:name w:val="maincont"/>
    <w:basedOn w:val="a0"/>
    <w:uiPriority w:val="99"/>
    <w:qFormat/>
    <w:rsid w:val="001D5EDC"/>
    <w:pPr>
      <w:spacing w:before="240" w:after="240"/>
    </w:pPr>
  </w:style>
  <w:style w:type="paragraph" w:customStyle="1" w:styleId="clearingfix">
    <w:name w:val="clearingfix"/>
    <w:basedOn w:val="a0"/>
    <w:uiPriority w:val="99"/>
    <w:qFormat/>
    <w:rsid w:val="001D5EDC"/>
    <w:pPr>
      <w:spacing w:before="240" w:after="240"/>
    </w:pPr>
  </w:style>
  <w:style w:type="paragraph" w:customStyle="1" w:styleId="selector">
    <w:name w:val="selector"/>
    <w:basedOn w:val="a0"/>
    <w:uiPriority w:val="99"/>
    <w:qFormat/>
    <w:rsid w:val="001D5EDC"/>
    <w:pPr>
      <w:shd w:val="clear" w:color="auto" w:fill="006FB5"/>
      <w:spacing w:before="240" w:after="300"/>
    </w:pPr>
    <w:rPr>
      <w:b/>
      <w:bCs/>
      <w:color w:val="FFFFFF"/>
    </w:rPr>
  </w:style>
  <w:style w:type="paragraph" w:customStyle="1" w:styleId="wherecol">
    <w:name w:val="wherecol"/>
    <w:basedOn w:val="a0"/>
    <w:uiPriority w:val="99"/>
    <w:qFormat/>
    <w:rsid w:val="001D5EDC"/>
    <w:pPr>
      <w:pBdr>
        <w:left w:val="single" w:sz="6" w:space="10" w:color="AEAEAE"/>
      </w:pBdr>
      <w:spacing w:before="150" w:after="150"/>
      <w:ind w:left="-15"/>
    </w:pPr>
  </w:style>
  <w:style w:type="paragraph" w:customStyle="1" w:styleId="slogan">
    <w:name w:val="slogan"/>
    <w:basedOn w:val="a0"/>
    <w:uiPriority w:val="99"/>
    <w:qFormat/>
    <w:rsid w:val="001D5EDC"/>
    <w:pPr>
      <w:spacing w:before="240" w:after="240"/>
      <w:ind w:left="1200"/>
    </w:pPr>
    <w:rPr>
      <w:rFonts w:ascii="Tahoma" w:hAnsi="Tahoma" w:cs="Tahoma"/>
      <w:color w:val="000000"/>
      <w:sz w:val="15"/>
      <w:szCs w:val="15"/>
    </w:rPr>
  </w:style>
  <w:style w:type="paragraph" w:customStyle="1" w:styleId="h10">
    <w:name w:val="h10"/>
    <w:basedOn w:val="a0"/>
    <w:uiPriority w:val="99"/>
    <w:qFormat/>
    <w:rsid w:val="001D5EDC"/>
    <w:pPr>
      <w:spacing w:before="240" w:after="240"/>
    </w:pPr>
    <w:rPr>
      <w:color w:val="AF0000"/>
      <w:sz w:val="33"/>
      <w:szCs w:val="33"/>
    </w:rPr>
  </w:style>
  <w:style w:type="paragraph" w:customStyle="1" w:styleId="navigation">
    <w:name w:val="navigation"/>
    <w:basedOn w:val="a0"/>
    <w:uiPriority w:val="99"/>
    <w:qFormat/>
    <w:rsid w:val="001D5EDC"/>
    <w:pPr>
      <w:spacing w:before="240" w:after="240"/>
    </w:pPr>
  </w:style>
  <w:style w:type="paragraph" w:customStyle="1" w:styleId="products">
    <w:name w:val="products"/>
    <w:basedOn w:val="a0"/>
    <w:uiPriority w:val="99"/>
    <w:qFormat/>
    <w:rsid w:val="001D5EDC"/>
    <w:pPr>
      <w:shd w:val="clear" w:color="auto" w:fill="DDDDDD"/>
      <w:spacing w:before="240" w:after="240"/>
    </w:pPr>
  </w:style>
  <w:style w:type="paragraph" w:customStyle="1" w:styleId="factory">
    <w:name w:val="factory"/>
    <w:basedOn w:val="a0"/>
    <w:uiPriority w:val="99"/>
    <w:qFormat/>
    <w:rsid w:val="001D5EDC"/>
    <w:pPr>
      <w:shd w:val="clear" w:color="auto" w:fill="DDDDDD"/>
      <w:spacing w:before="240" w:after="240"/>
    </w:pPr>
  </w:style>
  <w:style w:type="paragraph" w:customStyle="1" w:styleId="dealers">
    <w:name w:val="dealers"/>
    <w:basedOn w:val="a0"/>
    <w:uiPriority w:val="99"/>
    <w:qFormat/>
    <w:rsid w:val="001D5EDC"/>
    <w:pPr>
      <w:shd w:val="clear" w:color="auto" w:fill="DDDDDD"/>
      <w:spacing w:before="240" w:after="240"/>
    </w:pPr>
  </w:style>
  <w:style w:type="paragraph" w:customStyle="1" w:styleId="logo">
    <w:name w:val="logo"/>
    <w:basedOn w:val="a0"/>
    <w:uiPriority w:val="99"/>
    <w:qFormat/>
    <w:rsid w:val="001D5EDC"/>
    <w:pPr>
      <w:spacing w:before="240" w:after="240"/>
    </w:pPr>
  </w:style>
  <w:style w:type="paragraph" w:customStyle="1" w:styleId="toolbar">
    <w:name w:val="toolbar"/>
    <w:basedOn w:val="a0"/>
    <w:uiPriority w:val="99"/>
    <w:qFormat/>
    <w:rsid w:val="001D5EDC"/>
    <w:pPr>
      <w:pBdr>
        <w:top w:val="single" w:sz="12" w:space="0" w:color="8B8B8B"/>
        <w:bottom w:val="single" w:sz="12" w:space="0" w:color="8B8B8B"/>
      </w:pBdr>
      <w:spacing w:before="240" w:after="300"/>
    </w:pPr>
  </w:style>
  <w:style w:type="paragraph" w:customStyle="1" w:styleId="moduletable-toolbar">
    <w:name w:val="moduletable-toolbar"/>
    <w:basedOn w:val="a0"/>
    <w:uiPriority w:val="99"/>
    <w:qFormat/>
    <w:rsid w:val="001D5EDC"/>
    <w:pPr>
      <w:spacing w:before="240" w:after="240"/>
    </w:pPr>
  </w:style>
  <w:style w:type="paragraph" w:customStyle="1" w:styleId="moduletable-search">
    <w:name w:val="moduletable-search"/>
    <w:basedOn w:val="a0"/>
    <w:uiPriority w:val="99"/>
    <w:qFormat/>
    <w:rsid w:val="001D5EDC"/>
    <w:pPr>
      <w:shd w:val="clear" w:color="auto" w:fill="8B8B8B"/>
      <w:spacing w:before="240" w:after="240"/>
    </w:pPr>
  </w:style>
  <w:style w:type="paragraph" w:customStyle="1" w:styleId="moduletable-auth">
    <w:name w:val="moduletable-auth"/>
    <w:basedOn w:val="a0"/>
    <w:uiPriority w:val="99"/>
    <w:qFormat/>
    <w:rsid w:val="001D5EDC"/>
    <w:pPr>
      <w:spacing w:before="105"/>
      <w:ind w:right="105"/>
    </w:pPr>
  </w:style>
  <w:style w:type="paragraph" w:customStyle="1" w:styleId="button-auth">
    <w:name w:val="button-auth"/>
    <w:basedOn w:val="a0"/>
    <w:uiPriority w:val="99"/>
    <w:qFormat/>
    <w:rsid w:val="001D5EDC"/>
    <w:pPr>
      <w:ind w:right="150"/>
    </w:pPr>
    <w:rPr>
      <w:rFonts w:ascii="Tahoma" w:hAnsi="Tahoma" w:cs="Tahoma"/>
      <w:color w:val="646464"/>
      <w:sz w:val="15"/>
      <w:szCs w:val="15"/>
    </w:rPr>
  </w:style>
  <w:style w:type="paragraph" w:customStyle="1" w:styleId="reg">
    <w:name w:val="reg"/>
    <w:basedOn w:val="a0"/>
    <w:uiPriority w:val="99"/>
    <w:qFormat/>
    <w:rsid w:val="001D5EDC"/>
    <w:pPr>
      <w:spacing w:before="240" w:after="240"/>
    </w:pPr>
    <w:rPr>
      <w:color w:val="008ACF"/>
    </w:rPr>
  </w:style>
  <w:style w:type="paragraph" w:customStyle="1" w:styleId="moduletable-slog">
    <w:name w:val="moduletable-slog"/>
    <w:basedOn w:val="a0"/>
    <w:uiPriority w:val="99"/>
    <w:qFormat/>
    <w:rsid w:val="001D5EDC"/>
    <w:pPr>
      <w:spacing w:before="240" w:after="240"/>
    </w:pPr>
  </w:style>
  <w:style w:type="paragraph" w:customStyle="1" w:styleId="moduletable-phone">
    <w:name w:val="moduletable-phone"/>
    <w:basedOn w:val="a0"/>
    <w:uiPriority w:val="99"/>
    <w:qFormat/>
    <w:rsid w:val="001D5EDC"/>
    <w:pPr>
      <w:ind w:left="1200"/>
    </w:pPr>
  </w:style>
  <w:style w:type="paragraph" w:customStyle="1" w:styleId="phone-top">
    <w:name w:val="phone-top"/>
    <w:basedOn w:val="a0"/>
    <w:uiPriority w:val="99"/>
    <w:qFormat/>
    <w:rsid w:val="001D5EDC"/>
    <w:pPr>
      <w:spacing w:before="240" w:after="240"/>
    </w:pPr>
  </w:style>
  <w:style w:type="paragraph" w:customStyle="1" w:styleId="usmenu">
    <w:name w:val="usmenu"/>
    <w:basedOn w:val="a0"/>
    <w:uiPriority w:val="99"/>
    <w:qFormat/>
    <w:rsid w:val="001D5EDC"/>
    <w:pPr>
      <w:spacing w:before="150"/>
      <w:ind w:left="150"/>
    </w:pPr>
  </w:style>
  <w:style w:type="paragraph" w:customStyle="1" w:styleId="button-search">
    <w:name w:val="button-search"/>
    <w:basedOn w:val="a0"/>
    <w:uiPriority w:val="99"/>
    <w:qFormat/>
    <w:rsid w:val="001D5EDC"/>
    <w:pPr>
      <w:ind w:right="150"/>
    </w:pPr>
    <w:rPr>
      <w:rFonts w:ascii="Tahoma" w:hAnsi="Tahoma" w:cs="Tahoma"/>
      <w:color w:val="646464"/>
      <w:sz w:val="15"/>
      <w:szCs w:val="15"/>
    </w:rPr>
  </w:style>
  <w:style w:type="paragraph" w:customStyle="1" w:styleId="centercol">
    <w:name w:val="centercol"/>
    <w:basedOn w:val="a0"/>
    <w:uiPriority w:val="99"/>
    <w:qFormat/>
    <w:rsid w:val="001D5EDC"/>
    <w:pPr>
      <w:spacing w:before="240" w:after="240"/>
    </w:pPr>
  </w:style>
  <w:style w:type="paragraph" w:customStyle="1" w:styleId="border">
    <w:name w:val="border"/>
    <w:basedOn w:val="a0"/>
    <w:uiPriority w:val="99"/>
    <w:qFormat/>
    <w:rsid w:val="001D5EDC"/>
    <w:pPr>
      <w:spacing w:before="240" w:after="240"/>
    </w:pPr>
  </w:style>
  <w:style w:type="paragraph" w:customStyle="1" w:styleId="headers">
    <w:name w:val="headers"/>
    <w:basedOn w:val="a0"/>
    <w:uiPriority w:val="99"/>
    <w:qFormat/>
    <w:rsid w:val="001D5EDC"/>
    <w:pPr>
      <w:spacing w:before="240" w:after="240"/>
    </w:pPr>
    <w:rPr>
      <w:b/>
      <w:bCs/>
    </w:rPr>
  </w:style>
  <w:style w:type="paragraph" w:customStyle="1" w:styleId="sign">
    <w:name w:val="sign"/>
    <w:basedOn w:val="a0"/>
    <w:uiPriority w:val="99"/>
    <w:qFormat/>
    <w:rsid w:val="001D5EDC"/>
    <w:pPr>
      <w:spacing w:before="240" w:after="300"/>
    </w:pPr>
    <w:rPr>
      <w:i/>
      <w:iCs/>
    </w:rPr>
  </w:style>
  <w:style w:type="paragraph" w:customStyle="1" w:styleId="plashka1">
    <w:name w:val="plashka1"/>
    <w:basedOn w:val="a0"/>
    <w:uiPriority w:val="99"/>
    <w:qFormat/>
    <w:rsid w:val="001D5EDC"/>
    <w:pPr>
      <w:shd w:val="clear" w:color="auto" w:fill="EEEEEE"/>
      <w:spacing w:before="240" w:after="150"/>
    </w:pPr>
  </w:style>
  <w:style w:type="paragraph" w:customStyle="1" w:styleId="iefixfloats">
    <w:name w:val="ie_fix_floats"/>
    <w:basedOn w:val="a0"/>
    <w:uiPriority w:val="99"/>
    <w:qFormat/>
    <w:rsid w:val="001D5EDC"/>
    <w:pPr>
      <w:ind w:left="-15" w:right="-15"/>
    </w:pPr>
  </w:style>
  <w:style w:type="paragraph" w:customStyle="1" w:styleId="floatholder">
    <w:name w:val="floatholder"/>
    <w:basedOn w:val="a0"/>
    <w:uiPriority w:val="99"/>
    <w:qFormat/>
    <w:rsid w:val="001D5EDC"/>
    <w:pPr>
      <w:spacing w:before="240" w:after="240"/>
    </w:pPr>
  </w:style>
  <w:style w:type="paragraph" w:customStyle="1" w:styleId="sele">
    <w:name w:val="sele"/>
    <w:basedOn w:val="a0"/>
    <w:uiPriority w:val="99"/>
    <w:qFormat/>
    <w:rsid w:val="001D5EDC"/>
    <w:pPr>
      <w:spacing w:before="240" w:after="240"/>
    </w:pPr>
  </w:style>
  <w:style w:type="paragraph" w:customStyle="1" w:styleId="butt">
    <w:name w:val="butt"/>
    <w:basedOn w:val="a0"/>
    <w:uiPriority w:val="99"/>
    <w:qFormat/>
    <w:rsid w:val="001D5EDC"/>
    <w:pPr>
      <w:spacing w:before="240" w:after="240"/>
    </w:pPr>
  </w:style>
  <w:style w:type="paragraph" w:customStyle="1" w:styleId="wherelink">
    <w:name w:val="where_link"/>
    <w:basedOn w:val="a0"/>
    <w:uiPriority w:val="99"/>
    <w:qFormat/>
    <w:rsid w:val="001D5EDC"/>
    <w:pPr>
      <w:spacing w:before="240" w:after="240"/>
    </w:pPr>
  </w:style>
  <w:style w:type="paragraph" w:customStyle="1" w:styleId="contentpagetitle">
    <w:name w:val="contentpagetitle"/>
    <w:basedOn w:val="a0"/>
    <w:uiPriority w:val="99"/>
    <w:qFormat/>
    <w:rsid w:val="001D5EDC"/>
    <w:pPr>
      <w:spacing w:before="240" w:after="240"/>
    </w:pPr>
  </w:style>
  <w:style w:type="paragraph" w:customStyle="1" w:styleId="act">
    <w:name w:val="act"/>
    <w:basedOn w:val="a0"/>
    <w:uiPriority w:val="99"/>
    <w:qFormat/>
    <w:rsid w:val="001D5EDC"/>
    <w:pPr>
      <w:spacing w:before="240" w:after="240"/>
    </w:pPr>
  </w:style>
  <w:style w:type="paragraph" w:customStyle="1" w:styleId="inact">
    <w:name w:val="inact"/>
    <w:basedOn w:val="a0"/>
    <w:uiPriority w:val="99"/>
    <w:qFormat/>
    <w:rsid w:val="001D5EDC"/>
    <w:pPr>
      <w:spacing w:before="240" w:after="240"/>
    </w:pPr>
  </w:style>
  <w:style w:type="paragraph" w:customStyle="1" w:styleId="news">
    <w:name w:val="news"/>
    <w:basedOn w:val="a0"/>
    <w:uiPriority w:val="99"/>
    <w:qFormat/>
    <w:rsid w:val="001D5EDC"/>
    <w:pPr>
      <w:spacing w:before="240" w:after="240"/>
    </w:pPr>
  </w:style>
  <w:style w:type="paragraph" w:customStyle="1" w:styleId="layoutleft">
    <w:name w:val="layoutleft"/>
    <w:basedOn w:val="a0"/>
    <w:uiPriority w:val="99"/>
    <w:qFormat/>
    <w:rsid w:val="001D5EDC"/>
    <w:pPr>
      <w:spacing w:before="240" w:after="240"/>
    </w:pPr>
  </w:style>
  <w:style w:type="paragraph" w:customStyle="1" w:styleId="layoutright">
    <w:name w:val="layoutright"/>
    <w:basedOn w:val="a0"/>
    <w:uiPriority w:val="99"/>
    <w:qFormat/>
    <w:rsid w:val="001D5EDC"/>
    <w:pPr>
      <w:spacing w:before="240" w:after="240"/>
    </w:pPr>
  </w:style>
  <w:style w:type="paragraph" w:customStyle="1" w:styleId="withright">
    <w:name w:val="withright"/>
    <w:basedOn w:val="a0"/>
    <w:uiPriority w:val="99"/>
    <w:qFormat/>
    <w:rsid w:val="001D5EDC"/>
    <w:pPr>
      <w:spacing w:before="240" w:after="240"/>
    </w:pPr>
  </w:style>
  <w:style w:type="paragraph" w:customStyle="1" w:styleId="withoutright">
    <w:name w:val="withoutright"/>
    <w:basedOn w:val="a0"/>
    <w:uiPriority w:val="99"/>
    <w:qFormat/>
    <w:rsid w:val="001D5EDC"/>
    <w:pPr>
      <w:spacing w:before="240" w:after="240"/>
    </w:pPr>
  </w:style>
  <w:style w:type="paragraph" w:customStyle="1" w:styleId="background">
    <w:name w:val="background"/>
    <w:basedOn w:val="a0"/>
    <w:uiPriority w:val="99"/>
    <w:qFormat/>
    <w:rsid w:val="001D5EDC"/>
    <w:pPr>
      <w:spacing w:before="240" w:after="240"/>
    </w:pPr>
  </w:style>
  <w:style w:type="paragraph" w:customStyle="1" w:styleId="yt-lostpassword">
    <w:name w:val="yt-lostpassword"/>
    <w:basedOn w:val="a0"/>
    <w:uiPriority w:val="99"/>
    <w:qFormat/>
    <w:rsid w:val="001D5EDC"/>
    <w:pPr>
      <w:spacing w:before="240" w:after="240"/>
    </w:pPr>
  </w:style>
  <w:style w:type="paragraph" w:customStyle="1" w:styleId="yt-registration">
    <w:name w:val="yt-registration"/>
    <w:basedOn w:val="a0"/>
    <w:uiPriority w:val="99"/>
    <w:qFormat/>
    <w:rsid w:val="001D5EDC"/>
    <w:pPr>
      <w:spacing w:before="240" w:after="240"/>
    </w:pPr>
  </w:style>
  <w:style w:type="paragraph" w:customStyle="1" w:styleId="container">
    <w:name w:val="container"/>
    <w:basedOn w:val="a0"/>
    <w:uiPriority w:val="99"/>
    <w:qFormat/>
    <w:rsid w:val="001D5EDC"/>
    <w:pPr>
      <w:spacing w:before="240" w:after="240"/>
    </w:pPr>
  </w:style>
  <w:style w:type="paragraph" w:customStyle="1" w:styleId="pic1">
    <w:name w:val="pic1"/>
    <w:basedOn w:val="a0"/>
    <w:uiPriority w:val="99"/>
    <w:qFormat/>
    <w:rsid w:val="001D5EDC"/>
    <w:pPr>
      <w:spacing w:before="240" w:after="240"/>
    </w:pPr>
  </w:style>
  <w:style w:type="character" w:customStyle="1" w:styleId="pathway">
    <w:name w:val="pathway"/>
    <w:rsid w:val="001D5EDC"/>
    <w:rPr>
      <w:vanish w:val="0"/>
      <w:webHidden w:val="0"/>
      <w:specVanish w:val="0"/>
    </w:rPr>
  </w:style>
  <w:style w:type="paragraph" w:customStyle="1" w:styleId="layoutleft1">
    <w:name w:val="layoutleft1"/>
    <w:basedOn w:val="a0"/>
    <w:uiPriority w:val="99"/>
    <w:qFormat/>
    <w:rsid w:val="001D5EDC"/>
    <w:pPr>
      <w:spacing w:before="240" w:after="240"/>
    </w:pPr>
  </w:style>
  <w:style w:type="paragraph" w:customStyle="1" w:styleId="layoutright1">
    <w:name w:val="layoutright1"/>
    <w:basedOn w:val="a0"/>
    <w:uiPriority w:val="99"/>
    <w:qFormat/>
    <w:rsid w:val="001D5EDC"/>
    <w:pPr>
      <w:spacing w:before="240" w:after="240"/>
    </w:pPr>
  </w:style>
  <w:style w:type="paragraph" w:customStyle="1" w:styleId="container1">
    <w:name w:val="container1"/>
    <w:basedOn w:val="a0"/>
    <w:uiPriority w:val="99"/>
    <w:qFormat/>
    <w:rsid w:val="001D5EDC"/>
    <w:pPr>
      <w:spacing w:before="240" w:after="240"/>
    </w:pPr>
  </w:style>
  <w:style w:type="paragraph" w:customStyle="1" w:styleId="withright1">
    <w:name w:val="withright1"/>
    <w:basedOn w:val="a0"/>
    <w:uiPriority w:val="99"/>
    <w:qFormat/>
    <w:rsid w:val="001D5EDC"/>
    <w:pPr>
      <w:spacing w:before="240" w:after="240"/>
    </w:pPr>
  </w:style>
  <w:style w:type="paragraph" w:customStyle="1" w:styleId="withoutright1">
    <w:name w:val="withoutright1"/>
    <w:basedOn w:val="a0"/>
    <w:uiPriority w:val="99"/>
    <w:qFormat/>
    <w:rsid w:val="001D5EDC"/>
    <w:pPr>
      <w:spacing w:before="240" w:after="240"/>
    </w:pPr>
  </w:style>
  <w:style w:type="paragraph" w:customStyle="1" w:styleId="sele1">
    <w:name w:val="sele1"/>
    <w:basedOn w:val="a0"/>
    <w:uiPriority w:val="99"/>
    <w:qFormat/>
    <w:rsid w:val="001D5EDC"/>
    <w:pPr>
      <w:ind w:right="75"/>
    </w:pPr>
    <w:rPr>
      <w:sz w:val="18"/>
      <w:szCs w:val="18"/>
    </w:rPr>
  </w:style>
  <w:style w:type="paragraph" w:customStyle="1" w:styleId="butt1">
    <w:name w:val="butt1"/>
    <w:basedOn w:val="a0"/>
    <w:uiPriority w:val="99"/>
    <w:qFormat/>
    <w:rsid w:val="001D5EDC"/>
    <w:pPr>
      <w:spacing w:before="15" w:line="210" w:lineRule="atLeast"/>
      <w:ind w:left="75"/>
    </w:pPr>
    <w:rPr>
      <w:rFonts w:ascii="Tahoma" w:hAnsi="Tahoma" w:cs="Tahoma"/>
      <w:color w:val="000000"/>
      <w:sz w:val="15"/>
      <w:szCs w:val="15"/>
    </w:rPr>
  </w:style>
  <w:style w:type="paragraph" w:customStyle="1" w:styleId="sele2">
    <w:name w:val="sele2"/>
    <w:basedOn w:val="a0"/>
    <w:uiPriority w:val="99"/>
    <w:qFormat/>
    <w:rsid w:val="001D5EDC"/>
    <w:pPr>
      <w:spacing w:after="45" w:line="180" w:lineRule="atLeast"/>
      <w:ind w:left="45" w:right="75"/>
      <w:textAlignment w:val="center"/>
    </w:pPr>
    <w:rPr>
      <w:sz w:val="18"/>
      <w:szCs w:val="18"/>
    </w:rPr>
  </w:style>
  <w:style w:type="paragraph" w:customStyle="1" w:styleId="butt2">
    <w:name w:val="butt2"/>
    <w:basedOn w:val="a0"/>
    <w:uiPriority w:val="99"/>
    <w:qFormat/>
    <w:rsid w:val="001D5EDC"/>
    <w:pPr>
      <w:spacing w:before="15" w:after="45" w:line="180" w:lineRule="atLeast"/>
      <w:ind w:left="45"/>
      <w:textAlignment w:val="center"/>
    </w:pPr>
    <w:rPr>
      <w:rFonts w:ascii="Tahoma" w:hAnsi="Tahoma" w:cs="Tahoma"/>
      <w:color w:val="000000"/>
      <w:sz w:val="18"/>
      <w:szCs w:val="18"/>
    </w:rPr>
  </w:style>
  <w:style w:type="paragraph" w:customStyle="1" w:styleId="wherelink1">
    <w:name w:val="where_link1"/>
    <w:basedOn w:val="a0"/>
    <w:uiPriority w:val="99"/>
    <w:qFormat/>
    <w:rsid w:val="001D5EDC"/>
    <w:pPr>
      <w:spacing w:after="75"/>
    </w:pPr>
    <w:rPr>
      <w:sz w:val="18"/>
      <w:szCs w:val="18"/>
    </w:rPr>
  </w:style>
  <w:style w:type="paragraph" w:customStyle="1" w:styleId="act1">
    <w:name w:val="act1"/>
    <w:basedOn w:val="a0"/>
    <w:uiPriority w:val="99"/>
    <w:qFormat/>
    <w:rsid w:val="001D5EDC"/>
    <w:pPr>
      <w:shd w:val="clear" w:color="auto" w:fill="006FB5"/>
      <w:spacing w:before="240" w:after="240"/>
    </w:pPr>
    <w:rPr>
      <w:color w:val="FFFFFF"/>
      <w:sz w:val="17"/>
      <w:szCs w:val="17"/>
    </w:rPr>
  </w:style>
  <w:style w:type="paragraph" w:customStyle="1" w:styleId="inact1">
    <w:name w:val="inact1"/>
    <w:basedOn w:val="a0"/>
    <w:uiPriority w:val="99"/>
    <w:qFormat/>
    <w:rsid w:val="001D5EDC"/>
    <w:pPr>
      <w:pBdr>
        <w:left w:val="single" w:sz="6" w:space="0" w:color="FFFFFF"/>
      </w:pBdr>
      <w:shd w:val="clear" w:color="auto" w:fill="E2E2E2"/>
      <w:spacing w:before="240" w:after="240"/>
    </w:pPr>
    <w:rPr>
      <w:color w:val="424242"/>
      <w:sz w:val="17"/>
      <w:szCs w:val="17"/>
    </w:rPr>
  </w:style>
  <w:style w:type="paragraph" w:customStyle="1" w:styleId="content1">
    <w:name w:val="content1"/>
    <w:basedOn w:val="a0"/>
    <w:uiPriority w:val="99"/>
    <w:qFormat/>
    <w:rsid w:val="001D5EDC"/>
    <w:pPr>
      <w:pBdr>
        <w:top w:val="single" w:sz="6" w:space="0" w:color="006FB5"/>
        <w:left w:val="single" w:sz="6" w:space="0" w:color="006FB5"/>
        <w:bottom w:val="single" w:sz="6" w:space="0" w:color="006FB5"/>
        <w:right w:val="single" w:sz="6" w:space="0" w:color="006FB5"/>
      </w:pBdr>
    </w:pPr>
  </w:style>
  <w:style w:type="paragraph" w:customStyle="1" w:styleId="products1">
    <w:name w:val="products1"/>
    <w:basedOn w:val="a0"/>
    <w:uiPriority w:val="99"/>
    <w:qFormat/>
    <w:rsid w:val="001D5EDC"/>
    <w:pPr>
      <w:shd w:val="clear" w:color="auto" w:fill="DDDDDD"/>
      <w:spacing w:before="240" w:after="240"/>
    </w:pPr>
  </w:style>
  <w:style w:type="paragraph" w:customStyle="1" w:styleId="factory1">
    <w:name w:val="factory1"/>
    <w:basedOn w:val="a0"/>
    <w:uiPriority w:val="99"/>
    <w:qFormat/>
    <w:rsid w:val="001D5EDC"/>
    <w:pPr>
      <w:shd w:val="clear" w:color="auto" w:fill="DDDDDD"/>
      <w:spacing w:before="240" w:after="240"/>
    </w:pPr>
  </w:style>
  <w:style w:type="paragraph" w:customStyle="1" w:styleId="dealers1">
    <w:name w:val="dealers1"/>
    <w:basedOn w:val="a0"/>
    <w:uiPriority w:val="99"/>
    <w:qFormat/>
    <w:rsid w:val="001D5EDC"/>
    <w:pPr>
      <w:shd w:val="clear" w:color="auto" w:fill="DDDDDD"/>
      <w:spacing w:before="240" w:after="240"/>
    </w:pPr>
  </w:style>
  <w:style w:type="paragraph" w:customStyle="1" w:styleId="contentpagetitle1">
    <w:name w:val="contentpagetitle1"/>
    <w:basedOn w:val="a0"/>
    <w:uiPriority w:val="99"/>
    <w:qFormat/>
    <w:rsid w:val="001D5EDC"/>
    <w:pPr>
      <w:spacing w:before="240" w:after="240"/>
    </w:pPr>
  </w:style>
  <w:style w:type="paragraph" w:customStyle="1" w:styleId="button-search1">
    <w:name w:val="button-search1"/>
    <w:basedOn w:val="a0"/>
    <w:uiPriority w:val="99"/>
    <w:qFormat/>
    <w:rsid w:val="001D5EDC"/>
    <w:pPr>
      <w:spacing w:line="180" w:lineRule="atLeast"/>
      <w:ind w:left="7344" w:right="150"/>
    </w:pPr>
    <w:rPr>
      <w:rFonts w:ascii="Tahoma" w:hAnsi="Tahoma" w:cs="Tahoma"/>
      <w:color w:val="000000"/>
      <w:sz w:val="15"/>
      <w:szCs w:val="15"/>
    </w:rPr>
  </w:style>
  <w:style w:type="paragraph" w:customStyle="1" w:styleId="background1">
    <w:name w:val="background1"/>
    <w:basedOn w:val="a0"/>
    <w:uiPriority w:val="99"/>
    <w:qFormat/>
    <w:rsid w:val="001D5EDC"/>
    <w:pPr>
      <w:spacing w:before="240" w:after="240"/>
    </w:pPr>
  </w:style>
  <w:style w:type="paragraph" w:customStyle="1" w:styleId="yt-lostpassword1">
    <w:name w:val="yt-lostpassword1"/>
    <w:basedOn w:val="a0"/>
    <w:uiPriority w:val="99"/>
    <w:qFormat/>
    <w:rsid w:val="001D5EDC"/>
    <w:pPr>
      <w:spacing w:before="240" w:after="240" w:line="150" w:lineRule="atLeast"/>
    </w:pPr>
  </w:style>
  <w:style w:type="paragraph" w:customStyle="1" w:styleId="yt-registration1">
    <w:name w:val="yt-registration1"/>
    <w:basedOn w:val="a0"/>
    <w:uiPriority w:val="99"/>
    <w:qFormat/>
    <w:rsid w:val="001D5EDC"/>
    <w:pPr>
      <w:spacing w:before="240" w:after="240" w:line="150" w:lineRule="atLeast"/>
    </w:pPr>
  </w:style>
  <w:style w:type="paragraph" w:customStyle="1" w:styleId="path">
    <w:name w:val="path"/>
    <w:basedOn w:val="a0"/>
    <w:uiPriority w:val="99"/>
    <w:qFormat/>
    <w:rsid w:val="001D5EDC"/>
    <w:pPr>
      <w:spacing w:before="100" w:beforeAutospacing="1" w:after="100" w:afterAutospacing="1"/>
    </w:pPr>
  </w:style>
  <w:style w:type="paragraph" w:customStyle="1" w:styleId="align-justify">
    <w:name w:val="align-justify"/>
    <w:basedOn w:val="a0"/>
    <w:uiPriority w:val="99"/>
    <w:qFormat/>
    <w:rsid w:val="001D5EDC"/>
    <w:pPr>
      <w:spacing w:before="100" w:beforeAutospacing="1" w:after="100" w:afterAutospacing="1"/>
    </w:pPr>
  </w:style>
  <w:style w:type="character" w:customStyle="1" w:styleId="news-d">
    <w:name w:val="news-d"/>
    <w:rsid w:val="001D5EDC"/>
  </w:style>
  <w:style w:type="paragraph" w:customStyle="1" w:styleId="1ffffff0">
    <w:name w:val="Знак Знак Знак Знак Знак Знак Знак Знак Знак Знак1"/>
    <w:basedOn w:val="a0"/>
    <w:rsid w:val="001D5EDC"/>
    <w:rPr>
      <w:rFonts w:ascii="Verdana" w:hAnsi="Verdana" w:cs="Verdana"/>
      <w:sz w:val="20"/>
      <w:szCs w:val="20"/>
      <w:lang w:val="en-US" w:eastAsia="en-US"/>
    </w:rPr>
  </w:style>
  <w:style w:type="paragraph" w:customStyle="1" w:styleId="AcntTableText2">
    <w:name w:val="Acnt Table Text 2"/>
    <w:uiPriority w:val="99"/>
    <w:qFormat/>
    <w:rsid w:val="001D5EDC"/>
    <w:pPr>
      <w:widowControl w:val="0"/>
      <w:autoSpaceDE w:val="0"/>
      <w:autoSpaceDN w:val="0"/>
      <w:adjustRightInd w:val="0"/>
      <w:ind w:left="400"/>
    </w:pPr>
    <w:rPr>
      <w:sz w:val="18"/>
      <w:szCs w:val="18"/>
    </w:rPr>
  </w:style>
  <w:style w:type="paragraph" w:customStyle="1" w:styleId="3ff">
    <w:name w:val="заголовок 3"/>
    <w:basedOn w:val="a0"/>
    <w:uiPriority w:val="99"/>
    <w:qFormat/>
    <w:rsid w:val="001D5EDC"/>
    <w:pPr>
      <w:keepNext/>
      <w:jc w:val="both"/>
      <w:outlineLvl w:val="2"/>
    </w:pPr>
    <w:rPr>
      <w:u w:val="single"/>
    </w:rPr>
  </w:style>
  <w:style w:type="paragraph" w:customStyle="1" w:styleId="2ffd">
    <w:name w:val="заголовок 2"/>
    <w:basedOn w:val="a0"/>
    <w:next w:val="a0"/>
    <w:uiPriority w:val="99"/>
    <w:qFormat/>
    <w:rsid w:val="001D5EDC"/>
    <w:pPr>
      <w:keepNext/>
      <w:autoSpaceDE w:val="0"/>
      <w:autoSpaceDN w:val="0"/>
      <w:outlineLvl w:val="1"/>
    </w:pPr>
    <w:rPr>
      <w:u w:val="single"/>
    </w:rPr>
  </w:style>
  <w:style w:type="paragraph" w:customStyle="1" w:styleId="AcntHeading3">
    <w:name w:val="Acnt Heading 3"/>
    <w:uiPriority w:val="99"/>
    <w:qFormat/>
    <w:rsid w:val="001D5EDC"/>
    <w:pPr>
      <w:widowControl w:val="0"/>
      <w:autoSpaceDE w:val="0"/>
      <w:autoSpaceDN w:val="0"/>
      <w:adjustRightInd w:val="0"/>
      <w:spacing w:before="360" w:after="40"/>
      <w:jc w:val="center"/>
    </w:pPr>
    <w:rPr>
      <w:b/>
      <w:bCs/>
    </w:rPr>
  </w:style>
  <w:style w:type="paragraph" w:customStyle="1" w:styleId="AcntTableText1">
    <w:name w:val="Acnt Table Text 1"/>
    <w:uiPriority w:val="99"/>
    <w:qFormat/>
    <w:rsid w:val="001D5EDC"/>
    <w:pPr>
      <w:widowControl w:val="0"/>
      <w:autoSpaceDE w:val="0"/>
      <w:autoSpaceDN w:val="0"/>
      <w:adjustRightInd w:val="0"/>
      <w:ind w:left="200"/>
    </w:pPr>
    <w:rPr>
      <w:sz w:val="18"/>
      <w:szCs w:val="18"/>
    </w:rPr>
  </w:style>
  <w:style w:type="character" w:customStyle="1" w:styleId="FontStyle51">
    <w:name w:val="Font Style51"/>
    <w:rsid w:val="001D5EDC"/>
    <w:rPr>
      <w:rFonts w:ascii="Times New Roman" w:hAnsi="Times New Roman" w:cs="Times New Roman"/>
      <w:b/>
      <w:bCs/>
      <w:sz w:val="22"/>
      <w:szCs w:val="22"/>
    </w:rPr>
  </w:style>
  <w:style w:type="character" w:customStyle="1" w:styleId="zag2">
    <w:name w:val="zag2"/>
    <w:rsid w:val="001D5EDC"/>
    <w:rPr>
      <w:rFonts w:ascii="Arial" w:hAnsi="Arial" w:cs="Arial" w:hint="default"/>
      <w:sz w:val="23"/>
      <w:szCs w:val="23"/>
    </w:rPr>
  </w:style>
  <w:style w:type="character" w:customStyle="1" w:styleId="colv">
    <w:name w:val="col v"/>
    <w:rsid w:val="001D5EDC"/>
  </w:style>
  <w:style w:type="character" w:customStyle="1" w:styleId="body">
    <w:name w:val="body"/>
    <w:rsid w:val="001D5EDC"/>
  </w:style>
  <w:style w:type="paragraph" w:customStyle="1" w:styleId="21c">
    <w:name w:val="Знак2 Знак Знак1 Знак"/>
    <w:basedOn w:val="a0"/>
    <w:uiPriority w:val="99"/>
    <w:qFormat/>
    <w:rsid w:val="001D5EDC"/>
    <w:pPr>
      <w:spacing w:after="160" w:line="240" w:lineRule="exact"/>
    </w:pPr>
    <w:rPr>
      <w:rFonts w:ascii="Verdana" w:hAnsi="Verdana"/>
      <w:sz w:val="20"/>
      <w:szCs w:val="20"/>
      <w:lang w:val="en-US" w:eastAsia="en-US"/>
    </w:rPr>
  </w:style>
  <w:style w:type="paragraph" w:customStyle="1" w:styleId="p">
    <w:name w:val="p"/>
    <w:basedOn w:val="a0"/>
    <w:uiPriority w:val="99"/>
    <w:qFormat/>
    <w:rsid w:val="001D5EDC"/>
  </w:style>
  <w:style w:type="paragraph" w:customStyle="1" w:styleId="affffffffffff6">
    <w:name w:val="Номер таблицы"/>
    <w:basedOn w:val="a0"/>
    <w:next w:val="afff2"/>
    <w:uiPriority w:val="99"/>
    <w:qFormat/>
    <w:rsid w:val="001D5EDC"/>
    <w:pPr>
      <w:spacing w:before="60" w:after="120"/>
      <w:jc w:val="right"/>
    </w:pPr>
    <w:rPr>
      <w:rFonts w:ascii="Arial" w:hAnsi="Arial"/>
      <w:b/>
      <w:sz w:val="20"/>
    </w:rPr>
  </w:style>
  <w:style w:type="paragraph" w:customStyle="1" w:styleId="affffffffffff7">
    <w:name w:val="Подпись рисунка"/>
    <w:basedOn w:val="afff2"/>
    <w:link w:val="affffffffffff8"/>
    <w:qFormat/>
    <w:rsid w:val="001D5EDC"/>
    <w:pPr>
      <w:keepNext/>
      <w:spacing w:before="60" w:after="120"/>
      <w:outlineLvl w:val="0"/>
    </w:pPr>
    <w:rPr>
      <w:b/>
      <w:sz w:val="22"/>
      <w:szCs w:val="24"/>
      <w:lang w:val="x-none" w:eastAsia="x-none"/>
    </w:rPr>
  </w:style>
  <w:style w:type="character" w:customStyle="1" w:styleId="affffffffffff8">
    <w:name w:val="Подпись рисунка Знак"/>
    <w:link w:val="affffffffffff7"/>
    <w:rsid w:val="001D5EDC"/>
    <w:rPr>
      <w:b/>
      <w:sz w:val="22"/>
      <w:szCs w:val="24"/>
      <w:lang w:val="x-none" w:eastAsia="x-none"/>
    </w:rPr>
  </w:style>
  <w:style w:type="paragraph" w:customStyle="1" w:styleId="sectiondescr">
    <w:name w:val="sectiondescr"/>
    <w:basedOn w:val="a0"/>
    <w:uiPriority w:val="99"/>
    <w:qFormat/>
    <w:rsid w:val="001D5EDC"/>
    <w:pPr>
      <w:spacing w:before="100" w:beforeAutospacing="1" w:after="100" w:afterAutospacing="1"/>
    </w:pPr>
  </w:style>
  <w:style w:type="character" w:customStyle="1" w:styleId="affffffffffff9">
    <w:name w:val="Исследования: Подзаголовок Знак Знак"/>
    <w:rsid w:val="001D5EDC"/>
    <w:rPr>
      <w:b/>
      <w:color w:val="FF0000"/>
      <w:sz w:val="22"/>
      <w:szCs w:val="24"/>
      <w:lang w:val="ru-RU" w:eastAsia="ru-RU" w:bidi="ar-SA"/>
    </w:rPr>
  </w:style>
  <w:style w:type="character" w:customStyle="1" w:styleId="1ffffff1">
    <w:name w:val="Исследования: Стиль абзаца Знак Знак1"/>
    <w:rsid w:val="001D5EDC"/>
    <w:rPr>
      <w:lang w:val="ru-RU" w:eastAsia="ru-RU" w:bidi="ar-SA"/>
    </w:rPr>
  </w:style>
  <w:style w:type="paragraph" w:customStyle="1" w:styleId="affffffffffffa">
    <w:name w:val="Стиль полужирный Лиловый подчеркивание По ширине Первая строка:..."/>
    <w:basedOn w:val="a0"/>
    <w:uiPriority w:val="99"/>
    <w:qFormat/>
    <w:rsid w:val="001D5EDC"/>
    <w:pPr>
      <w:ind w:firstLine="567"/>
      <w:jc w:val="both"/>
    </w:pPr>
    <w:rPr>
      <w:b/>
      <w:bCs/>
      <w:color w:val="FF00FF"/>
      <w:szCs w:val="20"/>
      <w:u w:val="single"/>
    </w:rPr>
  </w:style>
  <w:style w:type="paragraph" w:customStyle="1" w:styleId="tableh">
    <w:name w:val="tableh"/>
    <w:basedOn w:val="a0"/>
    <w:uiPriority w:val="99"/>
    <w:qFormat/>
    <w:rsid w:val="001D5EDC"/>
    <w:pPr>
      <w:spacing w:before="100" w:beforeAutospacing="1" w:after="100" w:afterAutospacing="1"/>
    </w:pPr>
    <w:rPr>
      <w:b/>
      <w:bCs/>
      <w:color w:val="FFFFFF"/>
    </w:rPr>
  </w:style>
  <w:style w:type="paragraph" w:customStyle="1" w:styleId="NormalPrefix">
    <w:name w:val="Normal Prefix"/>
    <w:uiPriority w:val="99"/>
    <w:qFormat/>
    <w:rsid w:val="001D5EDC"/>
    <w:pPr>
      <w:widowControl w:val="0"/>
      <w:spacing w:before="200" w:after="40"/>
    </w:pPr>
    <w:rPr>
      <w:sz w:val="22"/>
      <w:szCs w:val="22"/>
    </w:rPr>
  </w:style>
  <w:style w:type="paragraph" w:customStyle="1" w:styleId="bt">
    <w:name w:val="Основной текст.bt"/>
    <w:basedOn w:val="a0"/>
    <w:uiPriority w:val="99"/>
    <w:qFormat/>
    <w:rsid w:val="001D5EDC"/>
    <w:pPr>
      <w:jc w:val="both"/>
    </w:pPr>
    <w:rPr>
      <w:sz w:val="20"/>
      <w:szCs w:val="20"/>
    </w:rPr>
  </w:style>
  <w:style w:type="paragraph" w:customStyle="1" w:styleId="02">
    <w:name w:val="текст02"/>
    <w:basedOn w:val="a0"/>
    <w:uiPriority w:val="99"/>
    <w:qFormat/>
    <w:rsid w:val="001D5EDC"/>
    <w:pPr>
      <w:autoSpaceDE w:val="0"/>
      <w:autoSpaceDN w:val="0"/>
      <w:adjustRightInd w:val="0"/>
      <w:spacing w:before="120"/>
      <w:jc w:val="both"/>
    </w:pPr>
    <w:rPr>
      <w:sz w:val="22"/>
      <w:szCs w:val="22"/>
      <w:lang w:eastAsia="ja-JP"/>
    </w:rPr>
  </w:style>
  <w:style w:type="paragraph" w:customStyle="1" w:styleId="affffffffffffb">
    <w:name w:val="По центру"/>
    <w:basedOn w:val="a0"/>
    <w:uiPriority w:val="99"/>
    <w:qFormat/>
    <w:rsid w:val="001D5EDC"/>
    <w:pPr>
      <w:keepNext/>
      <w:keepLines/>
      <w:widowControl w:val="0"/>
      <w:autoSpaceDE w:val="0"/>
      <w:autoSpaceDN w:val="0"/>
      <w:jc w:val="center"/>
    </w:pPr>
    <w:rPr>
      <w:rFonts w:ascii="Courier New" w:hAnsi="Courier New" w:cs="Courier New"/>
      <w:sz w:val="20"/>
      <w:szCs w:val="20"/>
    </w:rPr>
  </w:style>
  <w:style w:type="paragraph" w:customStyle="1" w:styleId="crup">
    <w:name w:val="crup"/>
    <w:basedOn w:val="a0"/>
    <w:uiPriority w:val="99"/>
    <w:qFormat/>
    <w:rsid w:val="001D5EDC"/>
    <w:pPr>
      <w:spacing w:before="100" w:beforeAutospacing="1" w:after="100" w:afterAutospacing="1" w:line="250" w:lineRule="atLeast"/>
    </w:pPr>
    <w:rPr>
      <w:sz w:val="18"/>
      <w:szCs w:val="18"/>
    </w:rPr>
  </w:style>
  <w:style w:type="character" w:customStyle="1" w:styleId="pagename">
    <w:name w:val="pagename"/>
    <w:rsid w:val="001D5EDC"/>
  </w:style>
  <w:style w:type="character" w:customStyle="1" w:styleId="normal10">
    <w:name w:val="normal1"/>
    <w:rsid w:val="001D5EDC"/>
  </w:style>
  <w:style w:type="character" w:customStyle="1" w:styleId="newstxt1">
    <w:name w:val="newstxt1"/>
    <w:rsid w:val="001D5EDC"/>
  </w:style>
  <w:style w:type="character" w:customStyle="1" w:styleId="chain1">
    <w:name w:val="chain1"/>
    <w:rsid w:val="001D5EDC"/>
    <w:rPr>
      <w:rFonts w:ascii="Geneva" w:hAnsi="Geneva" w:hint="default"/>
      <w:b/>
      <w:bCs/>
      <w:strike w:val="0"/>
      <w:dstrike w:val="0"/>
      <w:color w:val="FF7F00"/>
      <w:sz w:val="15"/>
      <w:szCs w:val="15"/>
      <w:u w:val="none"/>
      <w:effect w:val="none"/>
    </w:rPr>
  </w:style>
  <w:style w:type="paragraph" w:customStyle="1" w:styleId="ontent">
    <w:name w:val="сontent"/>
    <w:basedOn w:val="a0"/>
    <w:uiPriority w:val="99"/>
    <w:qFormat/>
    <w:rsid w:val="001D5EDC"/>
    <w:pPr>
      <w:spacing w:before="100" w:beforeAutospacing="1" w:after="100" w:afterAutospacing="1"/>
    </w:pPr>
  </w:style>
  <w:style w:type="paragraph" w:customStyle="1" w:styleId="94">
    <w:name w:val="鈞胛・粽・9"/>
    <w:basedOn w:val="a0"/>
    <w:next w:val="a0"/>
    <w:uiPriority w:val="99"/>
    <w:qFormat/>
    <w:rsid w:val="001D5EDC"/>
    <w:pPr>
      <w:keepNext/>
      <w:autoSpaceDE w:val="0"/>
      <w:autoSpaceDN w:val="0"/>
      <w:adjustRightInd w:val="0"/>
      <w:jc w:val="center"/>
    </w:pPr>
    <w:rPr>
      <w:sz w:val="28"/>
      <w:szCs w:val="28"/>
    </w:rPr>
  </w:style>
  <w:style w:type="paragraph" w:customStyle="1" w:styleId="style220">
    <w:name w:val="style22"/>
    <w:basedOn w:val="a0"/>
    <w:uiPriority w:val="99"/>
    <w:qFormat/>
    <w:rsid w:val="001D5EDC"/>
    <w:pPr>
      <w:spacing w:before="100" w:beforeAutospacing="1" w:after="100" w:afterAutospacing="1"/>
    </w:pPr>
    <w:rPr>
      <w:b/>
      <w:bCs/>
      <w:sz w:val="14"/>
      <w:szCs w:val="14"/>
    </w:rPr>
  </w:style>
  <w:style w:type="character" w:customStyle="1" w:styleId="style161">
    <w:name w:val="style161"/>
    <w:rsid w:val="001D5EDC"/>
    <w:rPr>
      <w:sz w:val="14"/>
      <w:szCs w:val="14"/>
    </w:rPr>
  </w:style>
  <w:style w:type="character" w:customStyle="1" w:styleId="affffffffffffc">
    <w:name w:val="Исследования: Заголовок таблицы Знак Знак"/>
    <w:rsid w:val="001D5EDC"/>
    <w:rPr>
      <w:bCs/>
      <w:lang w:val="ru-RU" w:eastAsia="ru-RU" w:bidi="ar-SA"/>
    </w:rPr>
  </w:style>
  <w:style w:type="character" w:customStyle="1" w:styleId="fixed2">
    <w:name w:val="fixed2"/>
    <w:rsid w:val="001D5EDC"/>
  </w:style>
  <w:style w:type="character" w:styleId="HTML3">
    <w:name w:val="HTML Typewriter"/>
    <w:rsid w:val="001D5EDC"/>
    <w:rPr>
      <w:rFonts w:ascii="Arial Unicode MS" w:eastAsia="Arial Unicode MS" w:hAnsi="Arial Unicode MS"/>
      <w:sz w:val="20"/>
      <w:szCs w:val="20"/>
    </w:rPr>
  </w:style>
  <w:style w:type="character" w:customStyle="1" w:styleId="11ff">
    <w:name w:val="стиль11"/>
    <w:rsid w:val="001D5EDC"/>
    <w:rPr>
      <w:sz w:val="18"/>
      <w:szCs w:val="18"/>
    </w:rPr>
  </w:style>
  <w:style w:type="paragraph" w:customStyle="1" w:styleId="AcntTableHeaderNumbers">
    <w:name w:val="Acnt Table Header Numbers"/>
    <w:uiPriority w:val="99"/>
    <w:qFormat/>
    <w:rsid w:val="001D5EDC"/>
    <w:pPr>
      <w:widowControl w:val="0"/>
      <w:autoSpaceDE w:val="0"/>
      <w:autoSpaceDN w:val="0"/>
      <w:adjustRightInd w:val="0"/>
      <w:jc w:val="center"/>
    </w:pPr>
    <w:rPr>
      <w:sz w:val="18"/>
      <w:szCs w:val="18"/>
    </w:rPr>
  </w:style>
  <w:style w:type="character" w:customStyle="1" w:styleId="clsteaserboxbody1">
    <w:name w:val="clsteaserboxbody1"/>
    <w:rsid w:val="001D5EDC"/>
    <w:rPr>
      <w:b w:val="0"/>
      <w:bCs w:val="0"/>
      <w:color w:val="333333"/>
      <w:sz w:val="14"/>
      <w:szCs w:val="14"/>
    </w:rPr>
  </w:style>
  <w:style w:type="character" w:customStyle="1" w:styleId="comm">
    <w:name w:val="comm"/>
    <w:rsid w:val="001D5EDC"/>
  </w:style>
  <w:style w:type="character" w:customStyle="1" w:styleId="mglink1">
    <w:name w:val="mg_link1"/>
    <w:rsid w:val="001D5EDC"/>
    <w:rPr>
      <w:b/>
      <w:bCs/>
      <w:color w:val="548242"/>
    </w:rPr>
  </w:style>
  <w:style w:type="paragraph" w:customStyle="1" w:styleId="consnonformat0">
    <w:name w:val="consnonformat"/>
    <w:basedOn w:val="a0"/>
    <w:uiPriority w:val="99"/>
    <w:qFormat/>
    <w:rsid w:val="001D5EDC"/>
    <w:pPr>
      <w:spacing w:before="100" w:beforeAutospacing="1" w:after="100" w:afterAutospacing="1"/>
    </w:pPr>
  </w:style>
  <w:style w:type="paragraph" w:customStyle="1" w:styleId="1ffffff2">
    <w:name w:val="Верхний колонтитул1"/>
    <w:basedOn w:val="a0"/>
    <w:uiPriority w:val="99"/>
    <w:qFormat/>
    <w:rsid w:val="001D5EDC"/>
    <w:pPr>
      <w:spacing w:before="100" w:beforeAutospacing="1" w:after="100" w:afterAutospacing="1"/>
    </w:pPr>
  </w:style>
  <w:style w:type="character" w:customStyle="1" w:styleId="tx1">
    <w:name w:val="tx1"/>
    <w:rsid w:val="001D5EDC"/>
    <w:rPr>
      <w:b/>
      <w:bCs/>
    </w:rPr>
  </w:style>
  <w:style w:type="character" w:customStyle="1" w:styleId="style09">
    <w:name w:val="style09"/>
    <w:rsid w:val="001D5EDC"/>
  </w:style>
  <w:style w:type="character" w:customStyle="1" w:styleId="4f2">
    <w:name w:val="стиль4"/>
    <w:rsid w:val="001D5EDC"/>
  </w:style>
  <w:style w:type="character" w:customStyle="1" w:styleId="5c">
    <w:name w:val="стиль5"/>
    <w:rsid w:val="001D5EDC"/>
  </w:style>
  <w:style w:type="character" w:customStyle="1" w:styleId="1ffffff3">
    <w:name w:val="стиль1"/>
    <w:rsid w:val="001D5EDC"/>
  </w:style>
  <w:style w:type="character" w:customStyle="1" w:styleId="65">
    <w:name w:val="стиль6"/>
    <w:rsid w:val="001D5EDC"/>
  </w:style>
  <w:style w:type="character" w:customStyle="1" w:styleId="171">
    <w:name w:val="стиль17"/>
    <w:rsid w:val="001D5EDC"/>
  </w:style>
  <w:style w:type="paragraph" w:customStyle="1" w:styleId="tableheader30">
    <w:name w:val="tableheader3"/>
    <w:basedOn w:val="a0"/>
    <w:uiPriority w:val="99"/>
    <w:qFormat/>
    <w:rsid w:val="001D5EDC"/>
    <w:pPr>
      <w:spacing w:before="100" w:beforeAutospacing="1" w:after="100" w:afterAutospacing="1"/>
    </w:pPr>
    <w:rPr>
      <w:rFonts w:ascii="Arial Unicode MS" w:eastAsia="Arial Unicode MS" w:hAnsi="Arial Unicode MS"/>
    </w:rPr>
  </w:style>
  <w:style w:type="paragraph" w:customStyle="1" w:styleId="xl182">
    <w:name w:val="xl182"/>
    <w:basedOn w:val="a0"/>
    <w:uiPriority w:val="99"/>
    <w:qFormat/>
    <w:rsid w:val="001D5EDC"/>
    <w:pPr>
      <w:pBdr>
        <w:top w:val="single" w:sz="8" w:space="0" w:color="auto"/>
        <w:bottom w:val="single" w:sz="8" w:space="0" w:color="auto"/>
      </w:pBdr>
      <w:spacing w:before="100" w:beforeAutospacing="1" w:after="100" w:afterAutospacing="1"/>
      <w:jc w:val="center"/>
    </w:pPr>
    <w:rPr>
      <w:b/>
      <w:bCs/>
    </w:rPr>
  </w:style>
  <w:style w:type="paragraph" w:customStyle="1" w:styleId="new">
    <w:name w:val="new"/>
    <w:basedOn w:val="a0"/>
    <w:uiPriority w:val="99"/>
    <w:qFormat/>
    <w:rsid w:val="001D5EDC"/>
    <w:pPr>
      <w:spacing w:before="100" w:beforeAutospacing="1" w:after="100" w:afterAutospacing="1"/>
    </w:pPr>
  </w:style>
  <w:style w:type="paragraph" w:customStyle="1" w:styleId="apfirst">
    <w:name w:val="apfirst"/>
    <w:basedOn w:val="a0"/>
    <w:uiPriority w:val="99"/>
    <w:qFormat/>
    <w:rsid w:val="001D5EDC"/>
    <w:pPr>
      <w:spacing w:before="100" w:beforeAutospacing="1" w:after="100" w:afterAutospacing="1"/>
    </w:pPr>
  </w:style>
  <w:style w:type="paragraph" w:customStyle="1" w:styleId="affffffffffffd">
    <w:name w:val="Название таблиц"/>
    <w:basedOn w:val="a0"/>
    <w:uiPriority w:val="99"/>
    <w:qFormat/>
    <w:rsid w:val="001D5EDC"/>
    <w:pPr>
      <w:keepNext/>
      <w:tabs>
        <w:tab w:val="left" w:pos="720"/>
        <w:tab w:val="left" w:pos="1440"/>
        <w:tab w:val="left" w:pos="1980"/>
        <w:tab w:val="left" w:pos="2340"/>
        <w:tab w:val="left" w:pos="5220"/>
        <w:tab w:val="left" w:pos="6300"/>
      </w:tabs>
      <w:spacing w:before="120" w:after="120"/>
      <w:jc w:val="both"/>
    </w:pPr>
    <w:rPr>
      <w:i/>
      <w:iCs/>
      <w:color w:val="000000"/>
      <w:sz w:val="22"/>
      <w:szCs w:val="20"/>
    </w:rPr>
  </w:style>
  <w:style w:type="paragraph" w:customStyle="1" w:styleId="affffffffffffe">
    <w:name w:val="Название рисунков"/>
    <w:basedOn w:val="a0"/>
    <w:uiPriority w:val="99"/>
    <w:qFormat/>
    <w:rsid w:val="001D5EDC"/>
    <w:pPr>
      <w:keepNext/>
      <w:tabs>
        <w:tab w:val="left" w:pos="720"/>
        <w:tab w:val="left" w:pos="1440"/>
        <w:tab w:val="left" w:pos="1980"/>
        <w:tab w:val="left" w:pos="2340"/>
        <w:tab w:val="left" w:pos="5220"/>
        <w:tab w:val="left" w:pos="6300"/>
      </w:tabs>
      <w:spacing w:before="120" w:after="120"/>
      <w:jc w:val="both"/>
    </w:pPr>
    <w:rPr>
      <w:i/>
      <w:iCs/>
      <w:color w:val="000000"/>
      <w:sz w:val="22"/>
    </w:rPr>
  </w:style>
  <w:style w:type="character" w:customStyle="1" w:styleId="field-value-block">
    <w:name w:val="field-value-block"/>
    <w:rsid w:val="001D5EDC"/>
  </w:style>
  <w:style w:type="character" w:customStyle="1" w:styleId="fixed11">
    <w:name w:val="fixed11"/>
    <w:rsid w:val="001D5EDC"/>
    <w:rPr>
      <w:sz w:val="28"/>
      <w:szCs w:val="28"/>
    </w:rPr>
  </w:style>
  <w:style w:type="character" w:customStyle="1" w:styleId="fixed1">
    <w:name w:val="fixed1"/>
    <w:rsid w:val="001D5EDC"/>
  </w:style>
  <w:style w:type="character" w:customStyle="1" w:styleId="fontstyle110">
    <w:name w:val="fontstyle11"/>
    <w:rsid w:val="001D5EDC"/>
  </w:style>
  <w:style w:type="paragraph" w:customStyle="1" w:styleId="ap">
    <w:name w:val="ap"/>
    <w:basedOn w:val="a0"/>
    <w:uiPriority w:val="99"/>
    <w:qFormat/>
    <w:rsid w:val="001D5EDC"/>
    <w:pPr>
      <w:spacing w:before="100" w:beforeAutospacing="1" w:after="100" w:afterAutospacing="1"/>
    </w:pPr>
  </w:style>
  <w:style w:type="paragraph" w:customStyle="1" w:styleId="66">
    <w:name w:val="6"/>
    <w:basedOn w:val="a0"/>
    <w:uiPriority w:val="99"/>
    <w:qFormat/>
    <w:rsid w:val="001D5EDC"/>
    <w:pPr>
      <w:spacing w:before="100" w:beforeAutospacing="1" w:after="100" w:afterAutospacing="1"/>
    </w:pPr>
  </w:style>
  <w:style w:type="character" w:customStyle="1" w:styleId="thback">
    <w:name w:val="thback"/>
    <w:rsid w:val="001D5EDC"/>
  </w:style>
  <w:style w:type="paragraph" w:customStyle="1" w:styleId="plain">
    <w:name w:val="plain"/>
    <w:basedOn w:val="a0"/>
    <w:uiPriority w:val="99"/>
    <w:qFormat/>
    <w:rsid w:val="001D5EDC"/>
    <w:pPr>
      <w:spacing w:before="100" w:beforeAutospacing="1" w:after="100" w:afterAutospacing="1"/>
    </w:pPr>
  </w:style>
  <w:style w:type="paragraph" w:customStyle="1" w:styleId="xl24191111111">
    <w:name w:val="xl24191111111"/>
    <w:basedOn w:val="a0"/>
    <w:uiPriority w:val="99"/>
    <w:qFormat/>
    <w:rsid w:val="001D5EDC"/>
    <w:pPr>
      <w:pBdr>
        <w:bottom w:val="single" w:sz="4" w:space="0" w:color="808080"/>
        <w:right w:val="single" w:sz="4" w:space="0" w:color="808080"/>
      </w:pBdr>
      <w:spacing w:before="100" w:after="100"/>
      <w:jc w:val="right"/>
    </w:pPr>
    <w:rPr>
      <w:rFonts w:eastAsia="Arial Unicode MS"/>
      <w:sz w:val="16"/>
      <w:szCs w:val="20"/>
    </w:rPr>
  </w:style>
  <w:style w:type="paragraph" w:customStyle="1" w:styleId="maintext">
    <w:name w:val="maintext"/>
    <w:basedOn w:val="a0"/>
    <w:uiPriority w:val="99"/>
    <w:qFormat/>
    <w:rsid w:val="001D5EDC"/>
    <w:pPr>
      <w:spacing w:before="100" w:beforeAutospacing="1" w:after="100" w:afterAutospacing="1"/>
    </w:pPr>
  </w:style>
  <w:style w:type="paragraph" w:customStyle="1" w:styleId="textdoc">
    <w:name w:val="textdoc"/>
    <w:basedOn w:val="a0"/>
    <w:uiPriority w:val="99"/>
    <w:qFormat/>
    <w:rsid w:val="001D5EDC"/>
    <w:pPr>
      <w:spacing w:before="100" w:beforeAutospacing="1" w:after="100" w:afterAutospacing="1"/>
    </w:pPr>
  </w:style>
  <w:style w:type="paragraph" w:customStyle="1" w:styleId="director">
    <w:name w:val="director"/>
    <w:basedOn w:val="a0"/>
    <w:uiPriority w:val="99"/>
    <w:qFormat/>
    <w:rsid w:val="001D5EDC"/>
    <w:pPr>
      <w:spacing w:before="100" w:beforeAutospacing="1" w:after="100" w:afterAutospacing="1"/>
    </w:pPr>
  </w:style>
  <w:style w:type="character" w:customStyle="1" w:styleId="ff2fc2fs12">
    <w:name w:val="ff2 fc2 fs12"/>
    <w:rsid w:val="001D5EDC"/>
  </w:style>
  <w:style w:type="paragraph" w:customStyle="1" w:styleId="afffffffffffff">
    <w:name w:val="Знак Знак Знак Знак Знак Знак Знак"/>
    <w:basedOn w:val="a0"/>
    <w:uiPriority w:val="99"/>
    <w:qFormat/>
    <w:rsid w:val="001D5EDC"/>
    <w:pPr>
      <w:spacing w:after="160" w:line="240" w:lineRule="exact"/>
      <w:ind w:left="1"/>
    </w:pPr>
    <w:rPr>
      <w:rFonts w:ascii="Verdana" w:hAnsi="Verdana" w:cs="Verdana"/>
      <w:b/>
      <w:bCs/>
      <w:lang w:val="en-US" w:eastAsia="en-US"/>
    </w:rPr>
  </w:style>
  <w:style w:type="character" w:customStyle="1" w:styleId="WW-Absatz-Standardschriftart111111111111">
    <w:name w:val="WW-Absatz-Standardschriftart111111111111"/>
    <w:rsid w:val="001D5EDC"/>
  </w:style>
  <w:style w:type="character" w:customStyle="1" w:styleId="WW-Absatz-Standardschriftart111">
    <w:name w:val="WW-Absatz-Standardschriftart111"/>
    <w:rsid w:val="001D5EDC"/>
  </w:style>
  <w:style w:type="character" w:customStyle="1" w:styleId="WW-Absatz-Standardschriftart11111">
    <w:name w:val="WW-Absatz-Standardschriftart11111"/>
    <w:rsid w:val="001D5EDC"/>
  </w:style>
  <w:style w:type="paragraph" w:customStyle="1" w:styleId="IndexBoxmain">
    <w:name w:val="IndexBox main"/>
    <w:basedOn w:val="a0"/>
    <w:link w:val="IndexBoxmain0"/>
    <w:qFormat/>
    <w:rsid w:val="001D5EDC"/>
    <w:rPr>
      <w:sz w:val="20"/>
      <w:lang w:val="x-none" w:eastAsia="en-US"/>
    </w:rPr>
  </w:style>
  <w:style w:type="character" w:customStyle="1" w:styleId="IndexBoxmain0">
    <w:name w:val="IndexBox main Знак"/>
    <w:link w:val="IndexBoxmain"/>
    <w:rsid w:val="001D5EDC"/>
    <w:rPr>
      <w:szCs w:val="24"/>
      <w:lang w:val="x-none" w:eastAsia="en-US"/>
    </w:rPr>
  </w:style>
  <w:style w:type="paragraph" w:customStyle="1" w:styleId="421">
    <w:name w:val="Заголовок 42"/>
    <w:uiPriority w:val="99"/>
    <w:qFormat/>
    <w:rsid w:val="001D5EDC"/>
    <w:pPr>
      <w:widowControl w:val="0"/>
      <w:autoSpaceDE w:val="0"/>
      <w:autoSpaceDN w:val="0"/>
      <w:spacing w:before="160" w:after="80"/>
    </w:pPr>
    <w:rPr>
      <w:b/>
      <w:bCs/>
      <w:sz w:val="22"/>
      <w:szCs w:val="22"/>
    </w:rPr>
  </w:style>
  <w:style w:type="paragraph" w:customStyle="1" w:styleId="TableText1">
    <w:name w:val="Table Text 1"/>
    <w:uiPriority w:val="99"/>
    <w:qFormat/>
    <w:rsid w:val="001D5EDC"/>
    <w:pPr>
      <w:widowControl w:val="0"/>
      <w:autoSpaceDE w:val="0"/>
      <w:autoSpaceDN w:val="0"/>
      <w:ind w:left="200"/>
    </w:pPr>
    <w:rPr>
      <w:sz w:val="18"/>
      <w:szCs w:val="18"/>
    </w:rPr>
  </w:style>
  <w:style w:type="character" w:customStyle="1" w:styleId="adr">
    <w:name w:val="adr"/>
    <w:rsid w:val="001D5EDC"/>
  </w:style>
  <w:style w:type="character" w:customStyle="1" w:styleId="region">
    <w:name w:val="region"/>
    <w:rsid w:val="001D5EDC"/>
  </w:style>
  <w:style w:type="character" w:customStyle="1" w:styleId="tel">
    <w:name w:val="tel"/>
    <w:rsid w:val="001D5EDC"/>
  </w:style>
  <w:style w:type="character" w:customStyle="1" w:styleId="ft19418">
    <w:name w:val="ft19418"/>
    <w:rsid w:val="001D5EDC"/>
  </w:style>
  <w:style w:type="character" w:customStyle="1" w:styleId="ft21079">
    <w:name w:val="ft21079"/>
    <w:rsid w:val="001D5EDC"/>
  </w:style>
  <w:style w:type="character" w:customStyle="1" w:styleId="ft21225">
    <w:name w:val="ft21225"/>
    <w:rsid w:val="001D5EDC"/>
  </w:style>
  <w:style w:type="character" w:customStyle="1" w:styleId="ft21267">
    <w:name w:val="ft21267"/>
    <w:rsid w:val="001D5EDC"/>
  </w:style>
  <w:style w:type="character" w:customStyle="1" w:styleId="ft21310">
    <w:name w:val="ft21310"/>
    <w:rsid w:val="001D5EDC"/>
  </w:style>
  <w:style w:type="character" w:customStyle="1" w:styleId="ft21351">
    <w:name w:val="ft21351"/>
    <w:rsid w:val="001D5EDC"/>
  </w:style>
  <w:style w:type="character" w:customStyle="1" w:styleId="ft21393">
    <w:name w:val="ft21393"/>
    <w:rsid w:val="001D5EDC"/>
  </w:style>
  <w:style w:type="character" w:customStyle="1" w:styleId="ft21437">
    <w:name w:val="ft21437"/>
    <w:rsid w:val="001D5EDC"/>
  </w:style>
  <w:style w:type="character" w:customStyle="1" w:styleId="ft21480">
    <w:name w:val="ft21480"/>
    <w:rsid w:val="001D5EDC"/>
  </w:style>
  <w:style w:type="character" w:customStyle="1" w:styleId="ft21505">
    <w:name w:val="ft21505"/>
    <w:rsid w:val="001D5EDC"/>
  </w:style>
  <w:style w:type="paragraph" w:customStyle="1" w:styleId="2ffe">
    <w:name w:val="Стиль2"/>
    <w:basedOn w:val="a"/>
    <w:uiPriority w:val="99"/>
    <w:qFormat/>
    <w:rsid w:val="001D5EDC"/>
    <w:pPr>
      <w:keepLines/>
      <w:numPr>
        <w:numId w:val="0"/>
      </w:numPr>
      <w:tabs>
        <w:tab w:val="num" w:pos="1020"/>
      </w:tabs>
      <w:ind w:left="1020" w:hanging="360"/>
    </w:pPr>
    <w:rPr>
      <w:sz w:val="16"/>
      <w:lang w:val="x-none" w:eastAsia="x-none"/>
    </w:rPr>
  </w:style>
  <w:style w:type="character" w:customStyle="1" w:styleId="Web2">
    <w:name w:val="Обычный (Web) Знак Знак2"/>
    <w:rsid w:val="001D5EDC"/>
    <w:rPr>
      <w:rFonts w:ascii="Arial Unicode MS" w:eastAsia="Arial Unicode MS" w:hAnsi="Arial Unicode MS" w:cs="Arial Unicode MS"/>
      <w:sz w:val="24"/>
      <w:szCs w:val="24"/>
      <w:lang w:val="ru-RU" w:eastAsia="ru-RU" w:bidi="ar-SA"/>
    </w:rPr>
  </w:style>
  <w:style w:type="character" w:customStyle="1" w:styleId="bluetitle1">
    <w:name w:val="bluetitle1"/>
    <w:rsid w:val="001D5EDC"/>
    <w:rPr>
      <w:rFonts w:ascii="Verdana" w:hAnsi="Verdana" w:hint="default"/>
      <w:b/>
      <w:bCs/>
      <w:strike w:val="0"/>
      <w:dstrike w:val="0"/>
      <w:color w:val="1A85BD"/>
      <w:sz w:val="15"/>
      <w:szCs w:val="15"/>
      <w:u w:val="none"/>
      <w:effect w:val="none"/>
    </w:rPr>
  </w:style>
  <w:style w:type="character" w:customStyle="1" w:styleId="afffffffffffff0">
    <w:name w:val="Надин стиль... Знак Знак Знак  Знак Знак Знак"/>
    <w:rsid w:val="001D5EDC"/>
    <w:rPr>
      <w:sz w:val="24"/>
      <w:szCs w:val="24"/>
      <w:lang w:val="ru-RU" w:eastAsia="ru-RU" w:bidi="ar-SA"/>
    </w:rPr>
  </w:style>
  <w:style w:type="paragraph" w:customStyle="1" w:styleId="TableText2">
    <w:name w:val="Table Text 2"/>
    <w:uiPriority w:val="99"/>
    <w:qFormat/>
    <w:rsid w:val="001D5EDC"/>
    <w:pPr>
      <w:widowControl w:val="0"/>
      <w:autoSpaceDE w:val="0"/>
      <w:autoSpaceDN w:val="0"/>
      <w:ind w:left="400"/>
    </w:pPr>
    <w:rPr>
      <w:sz w:val="18"/>
      <w:szCs w:val="18"/>
    </w:rPr>
  </w:style>
  <w:style w:type="paragraph" w:customStyle="1" w:styleId="TableHeaderNumbers">
    <w:name w:val="Table Header Numbers"/>
    <w:uiPriority w:val="99"/>
    <w:qFormat/>
    <w:rsid w:val="001D5EDC"/>
    <w:pPr>
      <w:widowControl w:val="0"/>
      <w:autoSpaceDE w:val="0"/>
      <w:autoSpaceDN w:val="0"/>
      <w:jc w:val="center"/>
    </w:pPr>
    <w:rPr>
      <w:sz w:val="18"/>
      <w:szCs w:val="18"/>
    </w:rPr>
  </w:style>
  <w:style w:type="paragraph" w:customStyle="1" w:styleId="TableHeader2">
    <w:name w:val="Table Header 2"/>
    <w:uiPriority w:val="99"/>
    <w:qFormat/>
    <w:rsid w:val="001D5EDC"/>
    <w:pPr>
      <w:widowControl w:val="0"/>
      <w:autoSpaceDE w:val="0"/>
      <w:autoSpaceDN w:val="0"/>
      <w:jc w:val="center"/>
    </w:pPr>
    <w:rPr>
      <w:b/>
      <w:bCs/>
      <w:sz w:val="18"/>
      <w:szCs w:val="18"/>
    </w:rPr>
  </w:style>
  <w:style w:type="paragraph" w:customStyle="1" w:styleId="AcntHeading1">
    <w:name w:val="Acnt Heading 1"/>
    <w:uiPriority w:val="99"/>
    <w:qFormat/>
    <w:rsid w:val="001D5EDC"/>
    <w:pPr>
      <w:widowControl w:val="0"/>
      <w:autoSpaceDE w:val="0"/>
      <w:autoSpaceDN w:val="0"/>
      <w:spacing w:before="360" w:after="40"/>
      <w:jc w:val="center"/>
    </w:pPr>
    <w:rPr>
      <w:b/>
      <w:bCs/>
      <w:sz w:val="28"/>
      <w:szCs w:val="28"/>
    </w:rPr>
  </w:style>
  <w:style w:type="paragraph" w:customStyle="1" w:styleId="AcntHeading2">
    <w:name w:val="Acnt Heading 2"/>
    <w:uiPriority w:val="99"/>
    <w:qFormat/>
    <w:rsid w:val="001D5EDC"/>
    <w:pPr>
      <w:widowControl w:val="0"/>
      <w:autoSpaceDE w:val="0"/>
      <w:autoSpaceDN w:val="0"/>
      <w:spacing w:before="360" w:after="40"/>
      <w:jc w:val="center"/>
    </w:pPr>
    <w:rPr>
      <w:b/>
      <w:bCs/>
      <w:sz w:val="24"/>
      <w:szCs w:val="24"/>
    </w:rPr>
  </w:style>
  <w:style w:type="paragraph" w:customStyle="1" w:styleId="AcntTableText">
    <w:name w:val="Acnt Table Text"/>
    <w:uiPriority w:val="99"/>
    <w:qFormat/>
    <w:rsid w:val="001D5EDC"/>
    <w:pPr>
      <w:widowControl w:val="0"/>
      <w:autoSpaceDE w:val="0"/>
      <w:autoSpaceDN w:val="0"/>
    </w:pPr>
    <w:rPr>
      <w:sz w:val="18"/>
      <w:szCs w:val="18"/>
    </w:rPr>
  </w:style>
  <w:style w:type="paragraph" w:customStyle="1" w:styleId="AcntTableHeader">
    <w:name w:val="Acnt Table Header"/>
    <w:uiPriority w:val="99"/>
    <w:qFormat/>
    <w:rsid w:val="001D5EDC"/>
    <w:pPr>
      <w:widowControl w:val="0"/>
      <w:autoSpaceDE w:val="0"/>
      <w:autoSpaceDN w:val="0"/>
      <w:spacing w:before="40" w:after="40"/>
      <w:jc w:val="center"/>
    </w:pPr>
    <w:rPr>
      <w:b/>
      <w:bCs/>
      <w:sz w:val="18"/>
      <w:szCs w:val="18"/>
    </w:rPr>
  </w:style>
  <w:style w:type="paragraph" w:customStyle="1" w:styleId="AcntTableHeader2">
    <w:name w:val="Acnt Table Header 2"/>
    <w:uiPriority w:val="99"/>
    <w:qFormat/>
    <w:rsid w:val="001D5EDC"/>
    <w:pPr>
      <w:widowControl w:val="0"/>
      <w:autoSpaceDE w:val="0"/>
      <w:autoSpaceDN w:val="0"/>
      <w:jc w:val="center"/>
    </w:pPr>
    <w:rPr>
      <w:b/>
      <w:bCs/>
      <w:sz w:val="18"/>
      <w:szCs w:val="18"/>
    </w:rPr>
  </w:style>
  <w:style w:type="paragraph" w:customStyle="1" w:styleId="AcntTableHeader3">
    <w:name w:val="Acnt Table Header 3"/>
    <w:uiPriority w:val="99"/>
    <w:qFormat/>
    <w:rsid w:val="001D5EDC"/>
    <w:pPr>
      <w:widowControl w:val="0"/>
      <w:autoSpaceDE w:val="0"/>
      <w:autoSpaceDN w:val="0"/>
      <w:spacing w:before="20" w:after="20"/>
    </w:pPr>
    <w:rPr>
      <w:b/>
      <w:bCs/>
      <w:sz w:val="18"/>
      <w:szCs w:val="18"/>
    </w:rPr>
  </w:style>
  <w:style w:type="paragraph" w:customStyle="1" w:styleId="ConsTitle">
    <w:name w:val="ConsTitle"/>
    <w:uiPriority w:val="99"/>
    <w:qFormat/>
    <w:rsid w:val="001D5EDC"/>
    <w:pPr>
      <w:widowControl w:val="0"/>
      <w:autoSpaceDE w:val="0"/>
      <w:autoSpaceDN w:val="0"/>
      <w:adjustRightInd w:val="0"/>
      <w:ind w:right="19772"/>
    </w:pPr>
    <w:rPr>
      <w:rFonts w:ascii="Arial" w:hAnsi="Arial" w:cs="Arial"/>
      <w:b/>
      <w:bCs/>
      <w:sz w:val="14"/>
      <w:szCs w:val="14"/>
    </w:rPr>
  </w:style>
  <w:style w:type="character" w:customStyle="1" w:styleId="afffffffffffff1">
    <w:name w:val="номер страницы"/>
    <w:rsid w:val="001D5EDC"/>
  </w:style>
  <w:style w:type="character" w:customStyle="1" w:styleId="disclvalue1">
    <w:name w:val="disclvalue1"/>
    <w:rsid w:val="001D5EDC"/>
  </w:style>
  <w:style w:type="character" w:customStyle="1" w:styleId="a12">
    <w:name w:val="a12"/>
    <w:rsid w:val="001D5EDC"/>
  </w:style>
  <w:style w:type="paragraph" w:customStyle="1" w:styleId="smalltext">
    <w:name w:val="small_text"/>
    <w:basedOn w:val="a0"/>
    <w:uiPriority w:val="99"/>
    <w:qFormat/>
    <w:rsid w:val="001D5EDC"/>
    <w:pPr>
      <w:spacing w:before="100" w:beforeAutospacing="1" w:after="100" w:afterAutospacing="1"/>
    </w:pPr>
    <w:rPr>
      <w:lang w:val="de-DE" w:eastAsia="de-DE"/>
    </w:rPr>
  </w:style>
  <w:style w:type="paragraph" w:customStyle="1" w:styleId="leftmenu">
    <w:name w:val="left_menu"/>
    <w:basedOn w:val="a0"/>
    <w:uiPriority w:val="99"/>
    <w:qFormat/>
    <w:rsid w:val="001D5EDC"/>
    <w:pPr>
      <w:spacing w:before="100" w:beforeAutospacing="1" w:after="100" w:afterAutospacing="1"/>
    </w:pPr>
    <w:rPr>
      <w:lang w:val="de-DE" w:eastAsia="de-DE"/>
    </w:rPr>
  </w:style>
  <w:style w:type="character" w:customStyle="1" w:styleId="m">
    <w:name w:val="m"/>
    <w:rsid w:val="001D5EDC"/>
  </w:style>
  <w:style w:type="paragraph" w:customStyle="1" w:styleId="afffffffffffff2">
    <w:name w:val="запись"/>
    <w:basedOn w:val="a0"/>
    <w:uiPriority w:val="99"/>
    <w:qFormat/>
    <w:rsid w:val="001D5EDC"/>
    <w:pPr>
      <w:autoSpaceDE w:val="0"/>
      <w:autoSpaceDN w:val="0"/>
    </w:pPr>
    <w:rPr>
      <w:i/>
      <w:iCs/>
    </w:rPr>
  </w:style>
  <w:style w:type="character" w:customStyle="1" w:styleId="style280">
    <w:name w:val="style28"/>
    <w:rsid w:val="001D5EDC"/>
  </w:style>
  <w:style w:type="character" w:customStyle="1" w:styleId="rvts7">
    <w:name w:val="rvts7"/>
    <w:rsid w:val="001D5EDC"/>
  </w:style>
  <w:style w:type="character" w:customStyle="1" w:styleId="datas">
    <w:name w:val="data_s"/>
    <w:rsid w:val="001D5EDC"/>
  </w:style>
  <w:style w:type="character" w:customStyle="1" w:styleId="textorange">
    <w:name w:val="textorange"/>
    <w:rsid w:val="001D5EDC"/>
  </w:style>
  <w:style w:type="character" w:customStyle="1" w:styleId="413">
    <w:name w:val="Знак Знак41"/>
    <w:locked/>
    <w:rsid w:val="001D5EDC"/>
    <w:rPr>
      <w:rFonts w:ascii="Calibri" w:eastAsia="Calibri" w:hAnsi="Calibri"/>
      <w:sz w:val="22"/>
      <w:szCs w:val="22"/>
      <w:lang w:val="ru-RU" w:eastAsia="en-US" w:bidi="ar-SA"/>
    </w:rPr>
  </w:style>
  <w:style w:type="paragraph" w:customStyle="1" w:styleId="msonormalstyle1">
    <w:name w:val="msonormal style1"/>
    <w:basedOn w:val="a0"/>
    <w:uiPriority w:val="99"/>
    <w:qFormat/>
    <w:rsid w:val="001D5EDC"/>
    <w:pPr>
      <w:spacing w:before="100" w:beforeAutospacing="1" w:after="100" w:afterAutospacing="1"/>
    </w:pPr>
  </w:style>
  <w:style w:type="character" w:customStyle="1" w:styleId="data">
    <w:name w:val="data"/>
    <w:rsid w:val="001D5EDC"/>
  </w:style>
  <w:style w:type="character" w:customStyle="1" w:styleId="mozilla-findbar-search">
    <w:name w:val="__mozilla-findbar-search"/>
    <w:rsid w:val="001D5EDC"/>
  </w:style>
  <w:style w:type="character" w:customStyle="1" w:styleId="blue">
    <w:name w:val="blue"/>
    <w:rsid w:val="001D5EDC"/>
  </w:style>
  <w:style w:type="character" w:styleId="HTML4">
    <w:name w:val="HTML Cite"/>
    <w:unhideWhenUsed/>
    <w:rsid w:val="001D5EDC"/>
    <w:rPr>
      <w:i/>
      <w:iCs/>
    </w:rPr>
  </w:style>
  <w:style w:type="character" w:customStyle="1" w:styleId="font">
    <w:name w:val="font"/>
    <w:rsid w:val="001D5EDC"/>
  </w:style>
  <w:style w:type="character" w:customStyle="1" w:styleId="pn-normal">
    <w:name w:val="pn-normal"/>
    <w:rsid w:val="001D5EDC"/>
  </w:style>
  <w:style w:type="character" w:customStyle="1" w:styleId="pn-sub">
    <w:name w:val="pn-sub"/>
    <w:rsid w:val="001D5EDC"/>
  </w:style>
  <w:style w:type="character" w:customStyle="1" w:styleId="greenurl">
    <w:name w:val="green_url"/>
    <w:rsid w:val="001D5EDC"/>
  </w:style>
  <w:style w:type="paragraph" w:customStyle="1" w:styleId="BasaArialCyr">
    <w:name w:val="Basa_ArialCyr"/>
    <w:uiPriority w:val="99"/>
    <w:qFormat/>
    <w:rsid w:val="001D5EDC"/>
    <w:pPr>
      <w:autoSpaceDE w:val="0"/>
      <w:autoSpaceDN w:val="0"/>
      <w:adjustRightInd w:val="0"/>
      <w:spacing w:line="160" w:lineRule="atLeast"/>
      <w:ind w:firstLine="170"/>
      <w:jc w:val="both"/>
    </w:pPr>
    <w:rPr>
      <w:rFonts w:ascii="HeliosCond" w:hAnsi="HeliosCond"/>
      <w:sz w:val="16"/>
      <w:szCs w:val="16"/>
    </w:rPr>
  </w:style>
  <w:style w:type="character" w:customStyle="1" w:styleId="gray10">
    <w:name w:val="gray10"/>
    <w:rsid w:val="001D5EDC"/>
  </w:style>
  <w:style w:type="character" w:customStyle="1" w:styleId="gray24">
    <w:name w:val="gray24"/>
    <w:rsid w:val="001D5EDC"/>
  </w:style>
  <w:style w:type="paragraph" w:customStyle="1" w:styleId="4f3">
    <w:name w:val="Знак Знак4 Знак Знак Знак Знак Знак Знак Знак Знак Знак Знак Знак Знак Знак"/>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6">
    <w:name w:val="Char Char1"/>
    <w:basedOn w:val="a0"/>
    <w:rsid w:val="001D5EDC"/>
    <w:pPr>
      <w:spacing w:before="100" w:beforeAutospacing="1" w:after="100" w:afterAutospacing="1"/>
      <w:jc w:val="both"/>
    </w:pPr>
    <w:rPr>
      <w:rFonts w:ascii="Tahoma" w:hAnsi="Tahoma"/>
      <w:sz w:val="20"/>
      <w:szCs w:val="20"/>
      <w:lang w:val="en-US" w:eastAsia="en-US"/>
    </w:rPr>
  </w:style>
  <w:style w:type="character" w:customStyle="1" w:styleId="dropcap">
    <w:name w:val="dropcap"/>
    <w:rsid w:val="001D5EDC"/>
  </w:style>
  <w:style w:type="character" w:styleId="HTML5">
    <w:name w:val="HTML Acronym"/>
    <w:rsid w:val="001D5EDC"/>
  </w:style>
  <w:style w:type="character" w:customStyle="1" w:styleId="blackbig">
    <w:name w:val="black_big"/>
    <w:rsid w:val="001D5EDC"/>
  </w:style>
  <w:style w:type="paragraph" w:customStyle="1" w:styleId="2fff">
    <w:name w:val="Знак Знак2 Знак Знак Знак Знак"/>
    <w:basedOn w:val="a0"/>
    <w:uiPriority w:val="99"/>
    <w:qFormat/>
    <w:rsid w:val="001D5EDC"/>
    <w:pPr>
      <w:spacing w:after="160" w:line="240" w:lineRule="exact"/>
    </w:pPr>
    <w:rPr>
      <w:rFonts w:ascii="Verdana" w:hAnsi="Verdana"/>
      <w:lang w:val="en-US" w:eastAsia="en-US"/>
    </w:rPr>
  </w:style>
  <w:style w:type="paragraph" w:customStyle="1" w:styleId="afffffffffffff3">
    <w:name w:val="Список с номерами"/>
    <w:basedOn w:val="a0"/>
    <w:uiPriority w:val="99"/>
    <w:qFormat/>
    <w:rsid w:val="001D5EDC"/>
    <w:pPr>
      <w:tabs>
        <w:tab w:val="num" w:pos="1276"/>
      </w:tabs>
      <w:spacing w:before="120"/>
      <w:ind w:firstLine="851"/>
      <w:jc w:val="both"/>
    </w:pPr>
    <w:rPr>
      <w:sz w:val="16"/>
      <w:szCs w:val="20"/>
    </w:rPr>
  </w:style>
  <w:style w:type="paragraph" w:customStyle="1" w:styleId="1ffffff4">
    <w:name w:val="Список с маркерами1"/>
    <w:basedOn w:val="affa"/>
    <w:uiPriority w:val="99"/>
    <w:qFormat/>
    <w:rsid w:val="001D5EDC"/>
    <w:pPr>
      <w:tabs>
        <w:tab w:val="num" w:pos="1080"/>
      </w:tabs>
      <w:autoSpaceDE w:val="0"/>
      <w:autoSpaceDN w:val="0"/>
      <w:adjustRightInd w:val="0"/>
      <w:spacing w:before="120" w:line="288" w:lineRule="auto"/>
      <w:ind w:left="1060" w:hanging="340"/>
    </w:pPr>
    <w:rPr>
      <w:rFonts w:cs="Arial"/>
      <w:i w:val="0"/>
      <w:sz w:val="26"/>
      <w:szCs w:val="24"/>
    </w:rPr>
  </w:style>
  <w:style w:type="paragraph" w:customStyle="1" w:styleId="133">
    <w:name w:val="заголовок 13"/>
    <w:basedOn w:val="a0"/>
    <w:next w:val="a0"/>
    <w:uiPriority w:val="99"/>
    <w:qFormat/>
    <w:rsid w:val="001D5EDC"/>
    <w:pPr>
      <w:keepNext/>
      <w:widowControl w:val="0"/>
      <w:spacing w:before="120" w:line="200" w:lineRule="exact"/>
      <w:jc w:val="both"/>
    </w:pPr>
    <w:rPr>
      <w:b/>
      <w:sz w:val="16"/>
      <w:szCs w:val="20"/>
    </w:rPr>
  </w:style>
  <w:style w:type="character" w:customStyle="1" w:styleId="512">
    <w:name w:val="Знак Знак51"/>
    <w:locked/>
    <w:rsid w:val="001D5EDC"/>
    <w:rPr>
      <w:sz w:val="24"/>
      <w:szCs w:val="24"/>
      <w:lang w:val="ru-RU" w:eastAsia="ru-RU" w:bidi="ar-SA"/>
    </w:rPr>
  </w:style>
  <w:style w:type="character" w:customStyle="1" w:styleId="FontStyle22">
    <w:name w:val="Font Style22"/>
    <w:rsid w:val="001D5EDC"/>
    <w:rPr>
      <w:rFonts w:ascii="Tahoma" w:hAnsi="Tahoma" w:cs="Tahoma"/>
      <w:color w:val="000000"/>
      <w:spacing w:val="-80"/>
      <w:sz w:val="78"/>
      <w:szCs w:val="78"/>
    </w:rPr>
  </w:style>
  <w:style w:type="character" w:customStyle="1" w:styleId="FontStyle27">
    <w:name w:val="Font Style27"/>
    <w:rsid w:val="001D5EDC"/>
    <w:rPr>
      <w:rFonts w:ascii="MS Reference Sans Serif" w:hAnsi="MS Reference Sans Serif" w:cs="MS Reference Sans Serif"/>
      <w:color w:val="000000"/>
      <w:sz w:val="86"/>
      <w:szCs w:val="86"/>
    </w:rPr>
  </w:style>
  <w:style w:type="character" w:customStyle="1" w:styleId="FontStyle28">
    <w:name w:val="Font Style28"/>
    <w:rsid w:val="001D5EDC"/>
    <w:rPr>
      <w:rFonts w:ascii="Tahoma" w:hAnsi="Tahoma" w:cs="Tahoma"/>
      <w:color w:val="000000"/>
      <w:sz w:val="10"/>
      <w:szCs w:val="10"/>
    </w:rPr>
  </w:style>
  <w:style w:type="character" w:customStyle="1" w:styleId="FontStyle39">
    <w:name w:val="Font Style39"/>
    <w:rsid w:val="001D5EDC"/>
    <w:rPr>
      <w:rFonts w:ascii="Tahoma" w:hAnsi="Tahoma" w:cs="Tahoma"/>
      <w:b/>
      <w:bCs/>
      <w:smallCaps/>
      <w:color w:val="000000"/>
      <w:sz w:val="20"/>
      <w:szCs w:val="20"/>
    </w:rPr>
  </w:style>
  <w:style w:type="character" w:customStyle="1" w:styleId="FontStyle40">
    <w:name w:val="Font Style40"/>
    <w:rsid w:val="001D5EDC"/>
    <w:rPr>
      <w:rFonts w:ascii="Arial" w:hAnsi="Arial" w:cs="Arial"/>
      <w:b/>
      <w:bCs/>
      <w:color w:val="000000"/>
      <w:sz w:val="20"/>
      <w:szCs w:val="20"/>
    </w:rPr>
  </w:style>
  <w:style w:type="character" w:customStyle="1" w:styleId="FontStyle43">
    <w:name w:val="Font Style43"/>
    <w:rsid w:val="001D5EDC"/>
    <w:rPr>
      <w:rFonts w:ascii="Arial" w:hAnsi="Arial" w:cs="Arial"/>
      <w:color w:val="000000"/>
      <w:sz w:val="16"/>
      <w:szCs w:val="16"/>
    </w:rPr>
  </w:style>
  <w:style w:type="character" w:customStyle="1" w:styleId="FontStyle44">
    <w:name w:val="Font Style44"/>
    <w:rsid w:val="001D5EDC"/>
    <w:rPr>
      <w:rFonts w:ascii="Arial" w:hAnsi="Arial" w:cs="Arial"/>
      <w:b/>
      <w:bCs/>
      <w:color w:val="000000"/>
      <w:sz w:val="16"/>
      <w:szCs w:val="16"/>
    </w:rPr>
  </w:style>
  <w:style w:type="character" w:customStyle="1" w:styleId="FontStyle45">
    <w:name w:val="Font Style45"/>
    <w:rsid w:val="001D5EDC"/>
    <w:rPr>
      <w:rFonts w:ascii="Arial" w:hAnsi="Arial" w:cs="Arial"/>
      <w:i/>
      <w:iCs/>
      <w:color w:val="000000"/>
      <w:sz w:val="16"/>
      <w:szCs w:val="16"/>
    </w:rPr>
  </w:style>
  <w:style w:type="character" w:customStyle="1" w:styleId="FontStyle48">
    <w:name w:val="Font Style48"/>
    <w:rsid w:val="001D5EDC"/>
    <w:rPr>
      <w:rFonts w:ascii="Tahoma" w:hAnsi="Tahoma" w:cs="Tahoma"/>
      <w:b/>
      <w:bCs/>
      <w:color w:val="000000"/>
      <w:sz w:val="20"/>
      <w:szCs w:val="20"/>
    </w:rPr>
  </w:style>
  <w:style w:type="character" w:customStyle="1" w:styleId="FontStyle41">
    <w:name w:val="Font Style41"/>
    <w:rsid w:val="001D5EDC"/>
    <w:rPr>
      <w:rFonts w:ascii="Arial" w:hAnsi="Arial" w:cs="Arial"/>
      <w:smallCaps/>
      <w:color w:val="000000"/>
      <w:sz w:val="22"/>
      <w:szCs w:val="22"/>
    </w:rPr>
  </w:style>
  <w:style w:type="paragraph" w:customStyle="1" w:styleId="reportheader">
    <w:name w:val="reportheader"/>
    <w:basedOn w:val="a0"/>
    <w:uiPriority w:val="99"/>
    <w:qFormat/>
    <w:rsid w:val="001D5EDC"/>
    <w:pPr>
      <w:spacing w:before="100" w:after="100"/>
    </w:pPr>
    <w:rPr>
      <w:rFonts w:ascii="Tahoma" w:hAnsi="Tahoma" w:cs="Tahoma"/>
      <w:color w:val="000000"/>
      <w:sz w:val="18"/>
      <w:szCs w:val="18"/>
    </w:rPr>
  </w:style>
  <w:style w:type="paragraph" w:customStyle="1" w:styleId="tableborder">
    <w:name w:val="tableborder"/>
    <w:basedOn w:val="a0"/>
    <w:uiPriority w:val="99"/>
    <w:qFormat/>
    <w:rsid w:val="001D5EDC"/>
    <w:pPr>
      <w:pBdr>
        <w:top w:val="single" w:sz="4" w:space="0" w:color="ECE9D8"/>
        <w:left w:val="single" w:sz="4" w:space="0" w:color="ECE9D8"/>
        <w:bottom w:val="single" w:sz="4" w:space="0" w:color="ECE9D8"/>
        <w:right w:val="single" w:sz="4" w:space="0" w:color="ECE9D8"/>
      </w:pBdr>
      <w:spacing w:before="100" w:after="100"/>
    </w:pPr>
    <w:rPr>
      <w:color w:val="000000"/>
      <w:sz w:val="11"/>
      <w:szCs w:val="11"/>
    </w:rPr>
  </w:style>
  <w:style w:type="paragraph" w:customStyle="1" w:styleId="updateprogress">
    <w:name w:val="updateprogress"/>
    <w:basedOn w:val="a0"/>
    <w:uiPriority w:val="99"/>
    <w:qFormat/>
    <w:rsid w:val="001D5EDC"/>
    <w:pPr>
      <w:spacing w:before="136" w:after="136"/>
    </w:pPr>
    <w:rPr>
      <w:color w:val="000000"/>
      <w:sz w:val="15"/>
      <w:szCs w:val="15"/>
    </w:rPr>
  </w:style>
  <w:style w:type="character" w:customStyle="1" w:styleId="FontStyle32">
    <w:name w:val="Font Style32"/>
    <w:rsid w:val="001D5EDC"/>
    <w:rPr>
      <w:rFonts w:ascii="Arial" w:hAnsi="Arial" w:cs="Arial"/>
      <w:b/>
      <w:bCs/>
      <w:color w:val="000000"/>
      <w:sz w:val="14"/>
      <w:szCs w:val="14"/>
    </w:rPr>
  </w:style>
  <w:style w:type="paragraph" w:customStyle="1" w:styleId="INFOLine0">
    <w:name w:val="справка INFOLine"/>
    <w:basedOn w:val="a0"/>
    <w:next w:val="afffff5"/>
    <w:uiPriority w:val="99"/>
    <w:qFormat/>
    <w:rsid w:val="001D5EDC"/>
    <w:pPr>
      <w:spacing w:after="200" w:line="276" w:lineRule="auto"/>
      <w:ind w:left="540" w:right="1026"/>
      <w:jc w:val="both"/>
    </w:pPr>
    <w:rPr>
      <w:rFonts w:ascii="Calibri" w:hAnsi="Calibri"/>
      <w:color w:val="808080"/>
      <w:sz w:val="16"/>
      <w:szCs w:val="20"/>
    </w:rPr>
  </w:style>
  <w:style w:type="paragraph" w:customStyle="1" w:styleId="1ffffff5">
    <w:name w:val="Знак Знак1 Знак"/>
    <w:basedOn w:val="a0"/>
    <w:uiPriority w:val="99"/>
    <w:qFormat/>
    <w:rsid w:val="001D5EDC"/>
    <w:pPr>
      <w:spacing w:after="160" w:line="240" w:lineRule="exact"/>
    </w:pPr>
    <w:rPr>
      <w:rFonts w:ascii="Verdana" w:hAnsi="Verdana" w:cs="Verdana"/>
      <w:sz w:val="20"/>
      <w:szCs w:val="20"/>
      <w:lang w:val="en-US" w:eastAsia="en-US"/>
    </w:rPr>
  </w:style>
  <w:style w:type="paragraph" w:customStyle="1" w:styleId="style35">
    <w:name w:val="style3"/>
    <w:basedOn w:val="a0"/>
    <w:uiPriority w:val="99"/>
    <w:qFormat/>
    <w:rsid w:val="001D5EDC"/>
    <w:pPr>
      <w:spacing w:before="100" w:beforeAutospacing="1" w:after="100" w:afterAutospacing="1"/>
    </w:pPr>
  </w:style>
  <w:style w:type="paragraph" w:customStyle="1" w:styleId="style3style4">
    <w:name w:val="style3 style4"/>
    <w:basedOn w:val="a0"/>
    <w:uiPriority w:val="99"/>
    <w:qFormat/>
    <w:rsid w:val="001D5EDC"/>
    <w:pPr>
      <w:spacing w:before="100" w:beforeAutospacing="1" w:after="100" w:afterAutospacing="1"/>
    </w:pPr>
  </w:style>
  <w:style w:type="paragraph" w:customStyle="1" w:styleId="201">
    <w:name w:val="Стиль20"/>
    <w:basedOn w:val="a0"/>
    <w:link w:val="202"/>
    <w:qFormat/>
    <w:rsid w:val="001D5EDC"/>
    <w:pPr>
      <w:ind w:firstLine="709"/>
      <w:jc w:val="both"/>
    </w:pPr>
    <w:rPr>
      <w:rFonts w:ascii="Tahoma" w:hAnsi="Tahoma"/>
      <w:bCs/>
      <w:sz w:val="22"/>
      <w:szCs w:val="20"/>
      <w:lang w:val="x-none" w:eastAsia="x-none"/>
    </w:rPr>
  </w:style>
  <w:style w:type="character" w:customStyle="1" w:styleId="202">
    <w:name w:val="Стиль20 Знак"/>
    <w:link w:val="201"/>
    <w:rsid w:val="001D5EDC"/>
    <w:rPr>
      <w:rFonts w:ascii="Tahoma" w:hAnsi="Tahoma"/>
      <w:bCs/>
      <w:sz w:val="22"/>
      <w:lang w:val="x-none" w:eastAsia="x-none"/>
    </w:rPr>
  </w:style>
  <w:style w:type="character" w:customStyle="1" w:styleId="webkit-html-tag">
    <w:name w:val="webkit-html-tag"/>
    <w:rsid w:val="001D5EDC"/>
  </w:style>
  <w:style w:type="character" w:customStyle="1" w:styleId="highlighthighlightactive">
    <w:name w:val="highlight highlight_active"/>
    <w:rsid w:val="001D5EDC"/>
  </w:style>
  <w:style w:type="paragraph" w:customStyle="1" w:styleId="sectiondescr1">
    <w:name w:val="sectiondescr1"/>
    <w:basedOn w:val="a0"/>
    <w:uiPriority w:val="99"/>
    <w:qFormat/>
    <w:rsid w:val="001D5EDC"/>
    <w:pPr>
      <w:spacing w:before="115" w:after="115" w:line="184" w:lineRule="atLeast"/>
      <w:jc w:val="both"/>
    </w:pPr>
  </w:style>
  <w:style w:type="character" w:customStyle="1" w:styleId="ff2fc0fs10">
    <w:name w:val="ff2 fc0 fs10"/>
    <w:rsid w:val="001D5EDC"/>
  </w:style>
  <w:style w:type="paragraph" w:customStyle="1" w:styleId="imalignleft">
    <w:name w:val="imalign_left"/>
    <w:basedOn w:val="a0"/>
    <w:uiPriority w:val="99"/>
    <w:qFormat/>
    <w:rsid w:val="001D5EDC"/>
  </w:style>
  <w:style w:type="paragraph" w:customStyle="1" w:styleId="imaligncenter">
    <w:name w:val="imalign_center"/>
    <w:basedOn w:val="a0"/>
    <w:uiPriority w:val="99"/>
    <w:qFormat/>
    <w:rsid w:val="001D5EDC"/>
    <w:pPr>
      <w:jc w:val="center"/>
    </w:pPr>
  </w:style>
  <w:style w:type="character" w:customStyle="1" w:styleId="ff2fc2fs10">
    <w:name w:val="ff2 fc2 fs10"/>
    <w:rsid w:val="001D5EDC"/>
  </w:style>
  <w:style w:type="character" w:customStyle="1" w:styleId="ff3fc2fs10">
    <w:name w:val="ff3 fc2 fs10"/>
    <w:rsid w:val="001D5EDC"/>
  </w:style>
  <w:style w:type="character" w:customStyle="1" w:styleId="ff3fc0fs10">
    <w:name w:val="ff3 fc0 fs10"/>
    <w:rsid w:val="001D5EDC"/>
  </w:style>
  <w:style w:type="character" w:customStyle="1" w:styleId="ff4fc2fs10">
    <w:name w:val="ff4 fc2 fs10"/>
    <w:rsid w:val="001D5EDC"/>
  </w:style>
  <w:style w:type="paragraph" w:customStyle="1" w:styleId="Prikaz">
    <w:name w:val="Prikaz"/>
    <w:basedOn w:val="a0"/>
    <w:uiPriority w:val="99"/>
    <w:qFormat/>
    <w:rsid w:val="001D5EDC"/>
    <w:pPr>
      <w:ind w:firstLine="709"/>
      <w:jc w:val="both"/>
    </w:pPr>
    <w:rPr>
      <w:sz w:val="28"/>
      <w:szCs w:val="28"/>
      <w:lang w:eastAsia="en-US"/>
    </w:rPr>
  </w:style>
  <w:style w:type="paragraph" w:customStyle="1" w:styleId="2fff0">
    <w:name w:val="Исследования: Стиль абзаца Знак Знак2 Знак Знак Знак Знак Знак Знак Знак Знак Знак Знак Знак"/>
    <w:basedOn w:val="a0"/>
    <w:link w:val="2fff1"/>
    <w:qFormat/>
    <w:rsid w:val="001D5EDC"/>
    <w:pPr>
      <w:ind w:left="2835" w:firstLine="709"/>
      <w:jc w:val="both"/>
    </w:pPr>
    <w:rPr>
      <w:sz w:val="20"/>
      <w:szCs w:val="20"/>
    </w:rPr>
  </w:style>
  <w:style w:type="character" w:customStyle="1" w:styleId="2fff1">
    <w:name w:val="Исследования: Стиль абзаца Знак Знак2 Знак Знак Знак Знак Знак Знак Знак Знак Знак Знак Знак Знак"/>
    <w:link w:val="2fff0"/>
    <w:rsid w:val="001D5EDC"/>
  </w:style>
  <w:style w:type="paragraph" w:customStyle="1" w:styleId="afffffffffffff4">
    <w:name w:val="Исследования: список Знак Знак Знак"/>
    <w:basedOn w:val="2fff0"/>
    <w:link w:val="afffffffffffff5"/>
    <w:qFormat/>
    <w:rsid w:val="001D5EDC"/>
    <w:pPr>
      <w:tabs>
        <w:tab w:val="num" w:pos="4264"/>
      </w:tabs>
      <w:ind w:left="4264" w:hanging="360"/>
    </w:pPr>
  </w:style>
  <w:style w:type="character" w:customStyle="1" w:styleId="afffffffffffff5">
    <w:name w:val="Исследования: список Знак Знак Знак Знак"/>
    <w:link w:val="afffffffffffff4"/>
    <w:rsid w:val="001D5EDC"/>
  </w:style>
  <w:style w:type="character" w:customStyle="1" w:styleId="1ffffff6">
    <w:name w:val="Исследования: Подзаголовок Знак Знак1"/>
    <w:rsid w:val="001D5EDC"/>
    <w:rPr>
      <w:b/>
      <w:color w:val="FF0000"/>
      <w:sz w:val="22"/>
      <w:szCs w:val="24"/>
      <w:lang w:val="ru-RU" w:eastAsia="ru-RU" w:bidi="ar-SA"/>
    </w:rPr>
  </w:style>
  <w:style w:type="character" w:customStyle="1" w:styleId="1ffffff7">
    <w:name w:val="Исследования: Заголовок таблицы Знак Знак1"/>
    <w:rsid w:val="001D5EDC"/>
    <w:rPr>
      <w:bCs/>
      <w:lang w:val="ru-RU" w:eastAsia="ru-RU" w:bidi="ar-SA"/>
    </w:rPr>
  </w:style>
  <w:style w:type="paragraph" w:customStyle="1" w:styleId="2fff2">
    <w:name w:val="Исследования: Стиль абзаца Знак Знак2 Знак Знак Знак Знак Знак Знак Знак Знак Знак Знак"/>
    <w:basedOn w:val="a0"/>
    <w:uiPriority w:val="99"/>
    <w:qFormat/>
    <w:rsid w:val="001D5EDC"/>
    <w:pPr>
      <w:ind w:left="2835" w:firstLine="709"/>
      <w:jc w:val="both"/>
    </w:pPr>
    <w:rPr>
      <w:sz w:val="16"/>
      <w:szCs w:val="16"/>
    </w:rPr>
  </w:style>
  <w:style w:type="paragraph" w:customStyle="1" w:styleId="2fff3">
    <w:name w:val="Исследования: Стиль абзаца Знак Знак2 Знак Знак Знак Знак Знак Знак Знак Знак Знак Знак Знак Знак Знак Знак"/>
    <w:basedOn w:val="a0"/>
    <w:link w:val="2fff4"/>
    <w:qFormat/>
    <w:rsid w:val="001D5EDC"/>
    <w:pPr>
      <w:ind w:left="2835" w:firstLine="709"/>
      <w:jc w:val="both"/>
    </w:pPr>
    <w:rPr>
      <w:sz w:val="20"/>
      <w:szCs w:val="20"/>
    </w:rPr>
  </w:style>
  <w:style w:type="character" w:customStyle="1" w:styleId="2fff4">
    <w:name w:val="Исследования: Стиль абзаца Знак Знак2 Знак Знак Знак Знак Знак Знак Знак Знак Знак Знак Знак Знак Знак Знак Знак"/>
    <w:link w:val="2fff3"/>
    <w:rsid w:val="001D5EDC"/>
  </w:style>
  <w:style w:type="character" w:customStyle="1" w:styleId="1ffffff8">
    <w:name w:val="Исследования: Заголовок таблицы Знак1"/>
    <w:rsid w:val="001D5EDC"/>
    <w:rPr>
      <w:bCs/>
      <w:lang w:val="ru-RU" w:eastAsia="ru-RU" w:bidi="ar-SA"/>
    </w:rPr>
  </w:style>
  <w:style w:type="paragraph" w:customStyle="1" w:styleId="2fff5">
    <w:name w:val="Исследования: Стиль абзаца Знак Знак2 Знак Знак Знак Знак Знак Знак Знак Знак Знак Знак Знак Знак Знак"/>
    <w:basedOn w:val="a0"/>
    <w:uiPriority w:val="99"/>
    <w:qFormat/>
    <w:rsid w:val="001D5EDC"/>
    <w:pPr>
      <w:ind w:left="2835" w:firstLine="709"/>
      <w:jc w:val="both"/>
    </w:pPr>
    <w:rPr>
      <w:sz w:val="16"/>
      <w:szCs w:val="16"/>
    </w:rPr>
  </w:style>
  <w:style w:type="character" w:customStyle="1" w:styleId="Subst10">
    <w:name w:val="Стиль Subst + 10 пт не полужирный не курсив Синий"/>
    <w:rsid w:val="001D5EDC"/>
    <w:rPr>
      <w:b/>
      <w:bCs/>
      <w:i/>
      <w:iCs/>
      <w:color w:val="auto"/>
      <w:sz w:val="20"/>
    </w:rPr>
  </w:style>
  <w:style w:type="paragraph" w:customStyle="1" w:styleId="BodyTextIndent31511311111111111111111">
    <w:name w:val="Body Text Indent 31511311111111111111111"/>
    <w:basedOn w:val="a0"/>
    <w:uiPriority w:val="99"/>
    <w:qFormat/>
    <w:rsid w:val="001D5EDC"/>
    <w:pPr>
      <w:ind w:firstLine="720"/>
      <w:jc w:val="both"/>
    </w:pPr>
    <w:rPr>
      <w:sz w:val="20"/>
      <w:szCs w:val="20"/>
    </w:rPr>
  </w:style>
  <w:style w:type="paragraph" w:customStyle="1" w:styleId="xl81">
    <w:name w:val="xl81"/>
    <w:basedOn w:val="a0"/>
    <w:uiPriority w:val="99"/>
    <w:qFormat/>
    <w:rsid w:val="001D5EDC"/>
    <w:pPr>
      <w:pBdr>
        <w:top w:val="single" w:sz="8" w:space="0" w:color="auto"/>
        <w:bottom w:val="single" w:sz="8" w:space="0" w:color="auto"/>
      </w:pBdr>
      <w:spacing w:before="100" w:beforeAutospacing="1" w:after="100" w:afterAutospacing="1"/>
    </w:pPr>
    <w:rPr>
      <w:sz w:val="18"/>
      <w:szCs w:val="18"/>
    </w:rPr>
  </w:style>
  <w:style w:type="paragraph" w:customStyle="1" w:styleId="xl82">
    <w:name w:val="xl82"/>
    <w:basedOn w:val="a0"/>
    <w:uiPriority w:val="99"/>
    <w:qFormat/>
    <w:rsid w:val="001D5EDC"/>
    <w:pPr>
      <w:spacing w:before="100" w:beforeAutospacing="1" w:after="100" w:afterAutospacing="1"/>
    </w:pPr>
    <w:rPr>
      <w:sz w:val="18"/>
      <w:szCs w:val="18"/>
    </w:rPr>
  </w:style>
  <w:style w:type="paragraph" w:customStyle="1" w:styleId="xl83">
    <w:name w:val="xl83"/>
    <w:basedOn w:val="a0"/>
    <w:uiPriority w:val="99"/>
    <w:qFormat/>
    <w:rsid w:val="001D5EDC"/>
    <w:pPr>
      <w:pBdr>
        <w:top w:val="single" w:sz="8" w:space="0" w:color="auto"/>
      </w:pBdr>
      <w:spacing w:before="100" w:beforeAutospacing="1" w:after="100" w:afterAutospacing="1"/>
    </w:pPr>
    <w:rPr>
      <w:sz w:val="18"/>
      <w:szCs w:val="18"/>
    </w:rPr>
  </w:style>
  <w:style w:type="paragraph" w:customStyle="1" w:styleId="xl84">
    <w:name w:val="xl84"/>
    <w:basedOn w:val="a0"/>
    <w:uiPriority w:val="99"/>
    <w:qFormat/>
    <w:rsid w:val="001D5EDC"/>
    <w:pPr>
      <w:spacing w:before="100" w:beforeAutospacing="1" w:after="100" w:afterAutospacing="1"/>
    </w:pPr>
    <w:rPr>
      <w:sz w:val="18"/>
      <w:szCs w:val="18"/>
    </w:rPr>
  </w:style>
  <w:style w:type="paragraph" w:customStyle="1" w:styleId="xl85">
    <w:name w:val="xl85"/>
    <w:basedOn w:val="a0"/>
    <w:uiPriority w:val="99"/>
    <w:qFormat/>
    <w:rsid w:val="001D5EDC"/>
    <w:pPr>
      <w:pBdr>
        <w:bottom w:val="single" w:sz="8" w:space="0" w:color="auto"/>
      </w:pBdr>
      <w:spacing w:before="100" w:beforeAutospacing="1" w:after="100" w:afterAutospacing="1"/>
    </w:pPr>
    <w:rPr>
      <w:sz w:val="18"/>
      <w:szCs w:val="18"/>
    </w:rPr>
  </w:style>
  <w:style w:type="character" w:customStyle="1" w:styleId="Heading7Char">
    <w:name w:val="Heading 7 Char"/>
    <w:locked/>
    <w:rsid w:val="001D5EDC"/>
    <w:rPr>
      <w:rFonts w:cs="Times New Roman"/>
      <w:b/>
      <w:lang w:val="ru-RU" w:eastAsia="ru-RU" w:bidi="ar-SA"/>
    </w:rPr>
  </w:style>
  <w:style w:type="character" w:customStyle="1" w:styleId="1020">
    <w:name w:val="Знак Знак102"/>
    <w:locked/>
    <w:rsid w:val="001D5EDC"/>
    <w:rPr>
      <w:rFonts w:ascii="Calibri" w:hAnsi="Calibri" w:cs="Times New Roman"/>
      <w:sz w:val="22"/>
      <w:szCs w:val="22"/>
      <w:lang w:val="x-none" w:eastAsia="en-US"/>
    </w:rPr>
  </w:style>
  <w:style w:type="paragraph" w:customStyle="1" w:styleId="postinfo1">
    <w:name w:val="post_info1"/>
    <w:basedOn w:val="a0"/>
    <w:uiPriority w:val="99"/>
    <w:qFormat/>
    <w:rsid w:val="001D5EDC"/>
    <w:pPr>
      <w:spacing w:before="150" w:after="150"/>
    </w:pPr>
    <w:rPr>
      <w:sz w:val="17"/>
      <w:szCs w:val="17"/>
    </w:rPr>
  </w:style>
  <w:style w:type="character" w:customStyle="1" w:styleId="date-display-single">
    <w:name w:val="date-display-single"/>
    <w:rsid w:val="001D5EDC"/>
  </w:style>
  <w:style w:type="character" w:customStyle="1" w:styleId="black1">
    <w:name w:val="black1"/>
    <w:rsid w:val="001D5EDC"/>
    <w:rPr>
      <w:color w:val="000000"/>
    </w:rPr>
  </w:style>
  <w:style w:type="paragraph" w:customStyle="1" w:styleId="text100">
    <w:name w:val="text 10"/>
    <w:basedOn w:val="a0"/>
    <w:uiPriority w:val="99"/>
    <w:qFormat/>
    <w:rsid w:val="001D5EDC"/>
    <w:pPr>
      <w:autoSpaceDE w:val="0"/>
      <w:autoSpaceDN w:val="0"/>
      <w:spacing w:before="120"/>
      <w:jc w:val="both"/>
    </w:pPr>
    <w:rPr>
      <w:rFonts w:eastAsia="SimSun"/>
      <w:sz w:val="22"/>
      <w:szCs w:val="22"/>
    </w:rPr>
  </w:style>
  <w:style w:type="character" w:customStyle="1" w:styleId="headnews">
    <w:name w:val="head_news"/>
    <w:rsid w:val="001D5EDC"/>
  </w:style>
  <w:style w:type="paragraph" w:customStyle="1" w:styleId="news11">
    <w:name w:val="news11"/>
    <w:basedOn w:val="a0"/>
    <w:uiPriority w:val="99"/>
    <w:qFormat/>
    <w:rsid w:val="001D5EDC"/>
    <w:pPr>
      <w:spacing w:before="168" w:after="168"/>
      <w:ind w:left="168" w:right="168" w:firstLine="168"/>
    </w:pPr>
    <w:rPr>
      <w:rFonts w:ascii="Verdana" w:hAnsi="Verdana"/>
      <w:color w:val="000000"/>
      <w:sz w:val="12"/>
      <w:szCs w:val="12"/>
    </w:rPr>
  </w:style>
  <w:style w:type="paragraph" w:customStyle="1" w:styleId="marker-quote3">
    <w:name w:val="marker-quote3"/>
    <w:basedOn w:val="a0"/>
    <w:uiPriority w:val="99"/>
    <w:qFormat/>
    <w:rsid w:val="001D5EDC"/>
    <w:pPr>
      <w:spacing w:before="100" w:beforeAutospacing="1" w:after="100" w:afterAutospacing="1"/>
    </w:pPr>
  </w:style>
  <w:style w:type="character" w:customStyle="1" w:styleId="headerb21">
    <w:name w:val="headerb21"/>
    <w:rsid w:val="001D5EDC"/>
    <w:rPr>
      <w:rFonts w:ascii="Tahoma" w:hAnsi="Tahoma" w:cs="Tahoma" w:hint="default"/>
      <w:strike w:val="0"/>
      <w:dstrike w:val="0"/>
      <w:color w:val="0895EF"/>
      <w:sz w:val="16"/>
      <w:szCs w:val="16"/>
      <w:u w:val="none"/>
      <w:effect w:val="none"/>
    </w:rPr>
  </w:style>
  <w:style w:type="character" w:customStyle="1" w:styleId="75">
    <w:name w:val="Знак Знак7"/>
    <w:locked/>
    <w:rsid w:val="001D5EDC"/>
    <w:rPr>
      <w:rFonts w:ascii="Calibri" w:eastAsia="Calibri" w:hAnsi="Calibri"/>
      <w:sz w:val="22"/>
      <w:szCs w:val="22"/>
      <w:lang w:val="ru-RU" w:eastAsia="en-US" w:bidi="ar-SA"/>
    </w:rPr>
  </w:style>
  <w:style w:type="character" w:customStyle="1" w:styleId="12a">
    <w:name w:val="Знак Знак12"/>
    <w:locked/>
    <w:rsid w:val="001D5EDC"/>
    <w:rPr>
      <w:sz w:val="28"/>
      <w:szCs w:val="24"/>
      <w:lang w:val="ru-RU" w:eastAsia="ru-RU" w:bidi="ar-SA"/>
    </w:rPr>
  </w:style>
  <w:style w:type="character" w:customStyle="1" w:styleId="SubtitleChar">
    <w:name w:val="Subtitle Char"/>
    <w:locked/>
    <w:rsid w:val="001D5EDC"/>
    <w:rPr>
      <w:b/>
      <w:bCs/>
      <w:sz w:val="24"/>
      <w:szCs w:val="24"/>
      <w:lang w:val="ru-RU" w:eastAsia="ru-RU" w:bidi="ar-SA"/>
    </w:rPr>
  </w:style>
  <w:style w:type="character" w:customStyle="1" w:styleId="Heading1Char">
    <w:name w:val="Heading 1 Char"/>
    <w:aliases w:val="Head 1 Char,????????? 1 Char,Заголовок 1 Знак Char,Знак2 Знак Знак Char,????????? 1 + По центру Char,Перед:  0 пт Char,После:  0 пт Char,Знак Знак Знак Знак Char"/>
    <w:locked/>
    <w:rsid w:val="001D5EDC"/>
    <w:rPr>
      <w:rFonts w:cs="Times New Roman"/>
      <w:b/>
      <w:color w:val="FF0000"/>
      <w:kern w:val="32"/>
      <w:sz w:val="36"/>
      <w:lang w:val="ru-RU" w:eastAsia="ru-RU"/>
    </w:rPr>
  </w:style>
  <w:style w:type="character" w:customStyle="1" w:styleId="Heading4Char">
    <w:name w:val="Heading 4 Char"/>
    <w:locked/>
    <w:rsid w:val="001D5EDC"/>
    <w:rPr>
      <w:rFonts w:ascii="Arial" w:hAnsi="Arial" w:cs="Times New Roman"/>
      <w:b/>
      <w:sz w:val="16"/>
      <w:lang w:val="ru-RU" w:eastAsia="ru-RU"/>
    </w:rPr>
  </w:style>
  <w:style w:type="character" w:customStyle="1" w:styleId="Heading5Char">
    <w:name w:val="Heading 5 Char"/>
    <w:locked/>
    <w:rsid w:val="001D5EDC"/>
    <w:rPr>
      <w:rFonts w:ascii="Arial" w:hAnsi="Arial" w:cs="Times New Roman"/>
      <w:u w:val="single"/>
      <w:lang w:val="ru-RU" w:eastAsia="ru-RU"/>
    </w:rPr>
  </w:style>
  <w:style w:type="character" w:customStyle="1" w:styleId="Heading6Char">
    <w:name w:val="Heading 6 Char"/>
    <w:locked/>
    <w:rsid w:val="001D5EDC"/>
    <w:rPr>
      <w:rFonts w:ascii="Courier New" w:hAnsi="Courier New" w:cs="Times New Roman"/>
      <w:sz w:val="24"/>
      <w:lang w:val="ru-RU" w:eastAsia="ru-RU"/>
    </w:rPr>
  </w:style>
  <w:style w:type="character" w:customStyle="1" w:styleId="Heading8Char">
    <w:name w:val="Heading 8 Char"/>
    <w:locked/>
    <w:rsid w:val="001D5EDC"/>
    <w:rPr>
      <w:rFonts w:ascii="Arial-BoldMT" w:hAnsi="Arial-BoldMT" w:cs="Times New Roman"/>
      <w:b/>
      <w:sz w:val="18"/>
      <w:lang w:val="ru-RU" w:eastAsia="ru-RU"/>
    </w:rPr>
  </w:style>
  <w:style w:type="character" w:customStyle="1" w:styleId="Heading9Char">
    <w:name w:val="Heading 9 Char"/>
    <w:locked/>
    <w:rsid w:val="001D5EDC"/>
    <w:rPr>
      <w:rFonts w:cs="Times New Roman"/>
      <w:b/>
      <w:sz w:val="18"/>
      <w:lang w:val="ru-RU" w:eastAsia="ru-RU"/>
    </w:rPr>
  </w:style>
  <w:style w:type="character" w:customStyle="1" w:styleId="Heading2Char1">
    <w:name w:val="Heading 2 Char1"/>
    <w:aliases w:val="Заголовок 2 Знак Char1,Знак1 Знак Char2,Заголовок 2 Знак1 Знак Char1,Заголовок 2 Знак Знак Знак Char1,Знак1 Знак Знак Знак Знак Знак Знак Знак Char2,Заголовок 21 Char1,Заголовок 2 Знак1 Char1,Знак1 Знак1 Char2,Знак1 Знак Знак Зн Char"/>
    <w:locked/>
    <w:rsid w:val="001D5EDC"/>
    <w:rPr>
      <w:i/>
      <w:color w:val="FF0000"/>
      <w:sz w:val="32"/>
      <w:lang w:val="ru-RU" w:eastAsia="ru-RU"/>
    </w:rPr>
  </w:style>
  <w:style w:type="character" w:customStyle="1" w:styleId="Heading3Char2">
    <w:name w:val="Heading 3 Char2"/>
    <w:aliases w:val="Заголовок 3 Знак2 Char2,Заголовок 3 Знак1 Знак1 Char2,Заголовок 3 Знак2 Знак Знак Char2,Заголовок 3 Знак1 Знак1 Знак Знак Char2,Заголовок 3 Знак1 Знак2 Char2,Heading 3 Char Char Char2,Заголовок 3 Знак2 Знак ... Char2"/>
    <w:locked/>
    <w:rsid w:val="001D5EDC"/>
    <w:rPr>
      <w:b/>
      <w:color w:val="FF0000"/>
      <w:sz w:val="24"/>
      <w:lang w:val="ru-RU" w:eastAsia="ru-RU"/>
    </w:rPr>
  </w:style>
  <w:style w:type="character" w:customStyle="1" w:styleId="TitleChar">
    <w:name w:val="Title Char"/>
    <w:locked/>
    <w:rsid w:val="001D5EDC"/>
    <w:rPr>
      <w:rFonts w:cs="Times New Roman"/>
      <w:sz w:val="24"/>
      <w:lang w:val="ru-RU" w:eastAsia="ru-RU"/>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Надин стиль... Char"/>
    <w:locked/>
    <w:rsid w:val="001D5EDC"/>
    <w:rPr>
      <w:rFonts w:cs="Times New Roman"/>
      <w:color w:val="0000FF"/>
      <w:lang w:val="ru-RU" w:eastAsia="ru-RU"/>
    </w:rPr>
  </w:style>
  <w:style w:type="character" w:customStyle="1" w:styleId="BodyTextIndent2Char">
    <w:name w:val="Body Text Indent 2 Char"/>
    <w:locked/>
    <w:rsid w:val="001D5EDC"/>
    <w:rPr>
      <w:rFonts w:cs="Times New Roman"/>
      <w:sz w:val="24"/>
      <w:lang w:val="ru-RU" w:eastAsia="ru-RU"/>
    </w:rPr>
  </w:style>
  <w:style w:type="character" w:customStyle="1" w:styleId="BodyTextIndent3Char">
    <w:name w:val="Body Text Indent 3 Char"/>
    <w:locked/>
    <w:rsid w:val="001D5EDC"/>
    <w:rPr>
      <w:rFonts w:cs="Times New Roman"/>
      <w:lang w:val="ru-RU" w:eastAsia="ru-RU"/>
    </w:rPr>
  </w:style>
  <w:style w:type="character" w:customStyle="1" w:styleId="BodyText3Char">
    <w:name w:val="Body Text 3 Char"/>
    <w:locked/>
    <w:rsid w:val="001D5EDC"/>
    <w:rPr>
      <w:rFonts w:cs="Times New Roman"/>
      <w:sz w:val="16"/>
      <w:lang w:val="ru-RU" w:eastAsia="ru-RU"/>
    </w:rPr>
  </w:style>
  <w:style w:type="character" w:customStyle="1" w:styleId="BodyText2Char">
    <w:name w:val="Body Text 2 Char"/>
    <w:locked/>
    <w:rsid w:val="001D5EDC"/>
    <w:rPr>
      <w:rFonts w:cs="Times New Roman"/>
      <w:sz w:val="24"/>
      <w:lang w:val="ru-RU" w:eastAsia="ru-RU"/>
    </w:rPr>
  </w:style>
  <w:style w:type="character" w:customStyle="1" w:styleId="FooterChar1">
    <w:name w:val="Footer Char1"/>
    <w:locked/>
    <w:rsid w:val="001D5EDC"/>
    <w:rPr>
      <w:rFonts w:ascii="Calibri" w:hAnsi="Calibri"/>
      <w:sz w:val="22"/>
      <w:lang w:val="ru-RU" w:eastAsia="en-US"/>
    </w:rPr>
  </w:style>
  <w:style w:type="character" w:customStyle="1" w:styleId="PlainTextChar">
    <w:name w:val="Plain Text Char"/>
    <w:aliases w:val="Текст Знак Знак Знак Знак Знак Знак Знак Знак Знак Знак Char"/>
    <w:locked/>
    <w:rsid w:val="001D5EDC"/>
    <w:rPr>
      <w:rFonts w:cs="Times New Roman"/>
      <w:sz w:val="24"/>
      <w:lang w:val="ru-RU" w:eastAsia="ru-RU"/>
    </w:rPr>
  </w:style>
  <w:style w:type="character" w:customStyle="1" w:styleId="HTMLPreformattedChar">
    <w:name w:val="HTML Preformatted Char"/>
    <w:locked/>
    <w:rsid w:val="001D5EDC"/>
    <w:rPr>
      <w:rFonts w:ascii="Arial Unicode MS" w:eastAsia="Arial Unicode MS" w:hAnsi="Arial Unicode MS" w:cs="Times New Roman"/>
      <w:color w:val="000000"/>
      <w:lang w:val="ru-RU" w:eastAsia="ru-RU"/>
    </w:rPr>
  </w:style>
  <w:style w:type="character" w:customStyle="1" w:styleId="BodyTextChar">
    <w:name w:val="Body Text Char"/>
    <w:aliases w:val="Основной текст Знак Char,bt Char,BodyText Char"/>
    <w:locked/>
    <w:rsid w:val="001D5EDC"/>
    <w:rPr>
      <w:rFonts w:cs="Times New Roman"/>
      <w:i/>
      <w:sz w:val="16"/>
      <w:lang w:val="ru-RU" w:eastAsia="ru-RU"/>
    </w:rPr>
  </w:style>
  <w:style w:type="paragraph" w:customStyle="1" w:styleId="2112">
    <w:name w:val="Основной текст 211"/>
    <w:basedOn w:val="a0"/>
    <w:uiPriority w:val="99"/>
    <w:qFormat/>
    <w:rsid w:val="001D5EDC"/>
    <w:pPr>
      <w:spacing w:line="360" w:lineRule="auto"/>
      <w:ind w:firstLine="709"/>
      <w:jc w:val="both"/>
    </w:pPr>
    <w:rPr>
      <w:szCs w:val="20"/>
    </w:rPr>
  </w:style>
  <w:style w:type="character" w:customStyle="1" w:styleId="11ff0">
    <w:name w:val="Просмотренная гиперссылка11"/>
    <w:rsid w:val="001D5EDC"/>
    <w:rPr>
      <w:color w:val="800080"/>
      <w:u w:val="single"/>
    </w:rPr>
  </w:style>
  <w:style w:type="character" w:customStyle="1" w:styleId="1ffffff9">
    <w:name w:val="Основной шрифт1"/>
    <w:rsid w:val="001D5EDC"/>
  </w:style>
  <w:style w:type="character" w:customStyle="1" w:styleId="260">
    <w:name w:val="Знак Знак26"/>
    <w:locked/>
    <w:rsid w:val="001D5EDC"/>
    <w:rPr>
      <w:rFonts w:ascii="Arial" w:hAnsi="Arial"/>
      <w:b/>
      <w:sz w:val="16"/>
      <w:lang w:val="ru-RU" w:eastAsia="ru-RU" w:bidi="ar-SA"/>
    </w:rPr>
  </w:style>
  <w:style w:type="character" w:customStyle="1" w:styleId="250">
    <w:name w:val="Знак Знак25"/>
    <w:locked/>
    <w:rsid w:val="001D5EDC"/>
    <w:rPr>
      <w:rFonts w:ascii="Arial" w:hAnsi="Arial"/>
      <w:u w:val="single"/>
      <w:lang w:val="ru-RU" w:eastAsia="ru-RU" w:bidi="ar-SA"/>
    </w:rPr>
  </w:style>
  <w:style w:type="character" w:customStyle="1" w:styleId="243">
    <w:name w:val="Знак Знак24"/>
    <w:locked/>
    <w:rsid w:val="001D5EDC"/>
    <w:rPr>
      <w:rFonts w:ascii="Courier New" w:hAnsi="Courier New"/>
      <w:sz w:val="24"/>
      <w:lang w:val="ru-RU" w:eastAsia="ru-RU" w:bidi="ar-SA"/>
    </w:rPr>
  </w:style>
  <w:style w:type="paragraph" w:customStyle="1" w:styleId="12b">
    <w:name w:val="Знак Знак Знак1 Знак Знак Знак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211">
    <w:name w:val="Знак Знак121"/>
    <w:locked/>
    <w:rsid w:val="001D5EDC"/>
    <w:rPr>
      <w:sz w:val="24"/>
      <w:lang w:val="ru-RU" w:eastAsia="ru-RU"/>
    </w:rPr>
  </w:style>
  <w:style w:type="paragraph" w:customStyle="1" w:styleId="149">
    <w:name w:val="Знак Знак Знак1 Знак Знак Знак Знак Знак Знак Знак Знак Знак Знак Знак Знак Знак Знак Знак Знак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c">
    <w:name w:val="Знак Знак Знак1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100">
    <w:name w:val="Знак Знак110"/>
    <w:rsid w:val="001D5EDC"/>
    <w:rPr>
      <w:i/>
      <w:color w:val="FF0000"/>
      <w:sz w:val="32"/>
      <w:lang w:val="ru-RU" w:eastAsia="ru-RU"/>
    </w:rPr>
  </w:style>
  <w:style w:type="paragraph" w:customStyle="1" w:styleId="CharChar120">
    <w:name w:val="Char Char Знак Знак Знак Знак Знак Знак Знак Знак1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20">
    <w:name w:val="Char Char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1">
    <w:name w:val="Char Char Знак Знак Знак Знак Знак Знак Знак Знак Знак Знак Знак1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2">
    <w:name w:val="Char Char Знак Знак Знак Знак Знак Знак Знак Знак Знак Знак Знак Знак Знак Знак Знак Знак Знак1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20">
    <w:name w:val="Char Char Знак Знак Знак Знак Знак Знак Знак Знак1 Знак Знак Знак1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3">
    <w:name w:val="Char Char Знак Знак Знак Знак Знак Знак Знак Знак1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21">
    <w:name w:val="Char Char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2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d">
    <w:name w:val="Знак Знак Знак1 Знак Знак Знак Знак Знак Знак Знак Знак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2e">
    <w:name w:val="Знак Знак Знак1 Знак Знак Знак Знак Знак Знак Знак Знак Знак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123">
    <w:name w:val="Знак Знак Знак1 Знак Знак Знак Знак Знак Знак Знак Знак Знак Знак Знак Знак Знак Знак Знак Знак Знак Знак Знак1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0">
    <w:name w:val="Знак Знак Знак1 Знак Знак Знак Знак Знак Знак Знак Знак Знак Знак Знак Знак Знак Знак Знак Знак Знак Знак Знак1 Знак Знак Знак Знак1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1">
    <w:name w:val="Знак Знак Знак1 Знак Знак Знак Знак Знак Знак Знак Знак Знак Знак Знак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2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2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2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327">
    <w:name w:val="Знак Знак32"/>
    <w:rsid w:val="001D5EDC"/>
    <w:rPr>
      <w:i/>
      <w:color w:val="FF0000"/>
      <w:sz w:val="32"/>
      <w:lang w:val="ru-RU" w:eastAsia="ru-RU"/>
    </w:rPr>
  </w:style>
  <w:style w:type="paragraph" w:customStyle="1" w:styleId="12f">
    <w:name w:val="Знак Знак Знак1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f0">
    <w:name w:val="Знак Знак Знак1 Знак Знак Знак Знак Знак Знак Знак Знак Знак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25">
    <w:name w:val="Знак1 Знак Знак Знак Знак Знак Знак1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fff6">
    <w:name w:val="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f1">
    <w:name w:val="Знак Знак Знак1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4a">
    <w:name w:val="Знак1 Знак Знак Знак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27">
    <w:name w:val="Знак22"/>
    <w:basedOn w:val="a0"/>
    <w:uiPriority w:val="99"/>
    <w:qFormat/>
    <w:rsid w:val="001D5EDC"/>
    <w:pPr>
      <w:spacing w:after="160" w:line="240" w:lineRule="exact"/>
    </w:pPr>
    <w:rPr>
      <w:rFonts w:ascii="Verdana" w:hAnsi="Verdana"/>
      <w:sz w:val="20"/>
      <w:szCs w:val="20"/>
      <w:lang w:val="en-US" w:eastAsia="en-US"/>
    </w:rPr>
  </w:style>
  <w:style w:type="paragraph" w:customStyle="1" w:styleId="521">
    <w:name w:val="Знак5 Знак Знак Знак2"/>
    <w:basedOn w:val="a0"/>
    <w:uiPriority w:val="99"/>
    <w:qFormat/>
    <w:rsid w:val="001D5EDC"/>
    <w:pPr>
      <w:spacing w:after="160" w:line="240" w:lineRule="exact"/>
    </w:pPr>
    <w:rPr>
      <w:rFonts w:ascii="Verdana" w:hAnsi="Verdana"/>
      <w:sz w:val="20"/>
      <w:szCs w:val="20"/>
      <w:lang w:val="en-US" w:eastAsia="en-US"/>
    </w:rPr>
  </w:style>
  <w:style w:type="paragraph" w:customStyle="1" w:styleId="134">
    <w:name w:val="Знак13"/>
    <w:basedOn w:val="a0"/>
    <w:uiPriority w:val="99"/>
    <w:qFormat/>
    <w:rsid w:val="001D5EDC"/>
    <w:rPr>
      <w:rFonts w:ascii="Verdana" w:hAnsi="Verdana" w:cs="Verdana"/>
      <w:sz w:val="20"/>
      <w:szCs w:val="20"/>
      <w:lang w:val="en-US" w:eastAsia="en-US"/>
    </w:rPr>
  </w:style>
  <w:style w:type="paragraph" w:customStyle="1" w:styleId="111b">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1"/>
    <w:basedOn w:val="a0"/>
    <w:uiPriority w:val="99"/>
    <w:qFormat/>
    <w:rsid w:val="001D5EDC"/>
    <w:pPr>
      <w:spacing w:after="160" w:line="240" w:lineRule="exact"/>
      <w:jc w:val="both"/>
    </w:pPr>
    <w:rPr>
      <w:rFonts w:ascii="Verdana" w:hAnsi="Verdana"/>
      <w:sz w:val="20"/>
      <w:szCs w:val="20"/>
      <w:lang w:val="en-US" w:eastAsia="en-US"/>
    </w:rPr>
  </w:style>
  <w:style w:type="character" w:customStyle="1" w:styleId="319">
    <w:name w:val="Знак3 Знак Знак1"/>
    <w:rsid w:val="001D5EDC"/>
    <w:rPr>
      <w:i/>
      <w:color w:val="FF0000"/>
      <w:sz w:val="32"/>
      <w:lang w:val="ru-RU" w:eastAsia="ru-RU"/>
    </w:rPr>
  </w:style>
  <w:style w:type="character" w:customStyle="1" w:styleId="2210">
    <w:name w:val="Знак Знак221"/>
    <w:locked/>
    <w:rsid w:val="001D5EDC"/>
    <w:rPr>
      <w:rFonts w:ascii="Arial" w:hAnsi="Arial"/>
      <w:b/>
      <w:sz w:val="16"/>
      <w:lang w:val="ru-RU" w:eastAsia="ru-RU"/>
    </w:rPr>
  </w:style>
  <w:style w:type="character" w:customStyle="1" w:styleId="2113">
    <w:name w:val="Знак Знак211"/>
    <w:locked/>
    <w:rsid w:val="001D5EDC"/>
    <w:rPr>
      <w:rFonts w:ascii="Arial" w:hAnsi="Arial"/>
      <w:u w:val="single"/>
      <w:lang w:val="ru-RU" w:eastAsia="ru-RU"/>
    </w:rPr>
  </w:style>
  <w:style w:type="character" w:customStyle="1" w:styleId="2010">
    <w:name w:val="Знак Знак201"/>
    <w:locked/>
    <w:rsid w:val="001D5EDC"/>
    <w:rPr>
      <w:rFonts w:ascii="Courier New" w:hAnsi="Courier New"/>
      <w:sz w:val="24"/>
      <w:lang w:val="ru-RU" w:eastAsia="ru-RU"/>
    </w:rPr>
  </w:style>
  <w:style w:type="character" w:customStyle="1" w:styleId="1220">
    <w:name w:val="Знак Знак122"/>
    <w:locked/>
    <w:rsid w:val="001D5EDC"/>
    <w:rPr>
      <w:sz w:val="24"/>
      <w:lang w:val="ru-RU" w:eastAsia="ru-RU"/>
    </w:rPr>
  </w:style>
  <w:style w:type="character" w:customStyle="1" w:styleId="191">
    <w:name w:val="Знак Знак191"/>
    <w:locked/>
    <w:rsid w:val="001D5EDC"/>
    <w:rPr>
      <w:rFonts w:ascii="Arial" w:hAnsi="Arial"/>
      <w:b/>
      <w:sz w:val="16"/>
      <w:lang w:val="ru-RU" w:eastAsia="ru-RU"/>
    </w:rPr>
  </w:style>
  <w:style w:type="character" w:customStyle="1" w:styleId="181">
    <w:name w:val="Знак Знак181"/>
    <w:locked/>
    <w:rsid w:val="001D5EDC"/>
    <w:rPr>
      <w:rFonts w:ascii="Arial" w:hAnsi="Arial"/>
      <w:u w:val="single"/>
      <w:lang w:val="ru-RU" w:eastAsia="ru-RU"/>
    </w:rPr>
  </w:style>
  <w:style w:type="character" w:customStyle="1" w:styleId="1710">
    <w:name w:val="Знак Знак171"/>
    <w:locked/>
    <w:rsid w:val="001D5EDC"/>
    <w:rPr>
      <w:rFonts w:ascii="Courier New" w:hAnsi="Courier New"/>
      <w:sz w:val="24"/>
      <w:lang w:val="ru-RU" w:eastAsia="ru-RU"/>
    </w:rPr>
  </w:style>
  <w:style w:type="character" w:customStyle="1" w:styleId="1610">
    <w:name w:val="Знак Знак161"/>
    <w:locked/>
    <w:rsid w:val="001D5EDC"/>
    <w:rPr>
      <w:b/>
      <w:lang w:val="ru-RU" w:eastAsia="ru-RU"/>
    </w:rPr>
  </w:style>
  <w:style w:type="character" w:customStyle="1" w:styleId="1510">
    <w:name w:val="Знак Знак151"/>
    <w:locked/>
    <w:rsid w:val="001D5EDC"/>
    <w:rPr>
      <w:rFonts w:ascii="Arial-BoldMT" w:hAnsi="Arial-BoldMT"/>
      <w:b/>
      <w:sz w:val="18"/>
      <w:lang w:val="ru-RU" w:eastAsia="ru-RU"/>
    </w:rPr>
  </w:style>
  <w:style w:type="character" w:customStyle="1" w:styleId="1410">
    <w:name w:val="Знак Знак141"/>
    <w:locked/>
    <w:rsid w:val="001D5EDC"/>
    <w:rPr>
      <w:b/>
      <w:sz w:val="18"/>
      <w:lang w:val="ru-RU" w:eastAsia="ru-RU"/>
    </w:rPr>
  </w:style>
  <w:style w:type="paragraph" w:customStyle="1" w:styleId="135">
    <w:name w:val="Знак Знак Знак1 Знак Знак Знак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230">
    <w:name w:val="Знак Знак123"/>
    <w:locked/>
    <w:rsid w:val="001D5EDC"/>
    <w:rPr>
      <w:sz w:val="24"/>
      <w:lang w:val="ru-RU" w:eastAsia="ru-RU"/>
    </w:rPr>
  </w:style>
  <w:style w:type="character" w:customStyle="1" w:styleId="1132">
    <w:name w:val="Знак Знак113"/>
    <w:locked/>
    <w:rsid w:val="001D5EDC"/>
    <w:rPr>
      <w:sz w:val="24"/>
      <w:lang w:val="ru-RU" w:eastAsia="ru-RU"/>
    </w:rPr>
  </w:style>
  <w:style w:type="character" w:customStyle="1" w:styleId="1010">
    <w:name w:val="Знак Знак101"/>
    <w:locked/>
    <w:rsid w:val="001D5EDC"/>
    <w:rPr>
      <w:lang w:val="ru-RU" w:eastAsia="ru-RU"/>
    </w:rPr>
  </w:style>
  <w:style w:type="character" w:customStyle="1" w:styleId="911">
    <w:name w:val="Знак Знак91"/>
    <w:locked/>
    <w:rsid w:val="001D5EDC"/>
    <w:rPr>
      <w:sz w:val="16"/>
      <w:lang w:val="ru-RU" w:eastAsia="ru-RU"/>
    </w:rPr>
  </w:style>
  <w:style w:type="character" w:customStyle="1" w:styleId="811">
    <w:name w:val="Знак Знак81"/>
    <w:locked/>
    <w:rsid w:val="001D5EDC"/>
    <w:rPr>
      <w:sz w:val="24"/>
      <w:lang w:val="ru-RU" w:eastAsia="ru-RU"/>
    </w:rPr>
  </w:style>
  <w:style w:type="character" w:customStyle="1" w:styleId="711">
    <w:name w:val="Знак Знак71"/>
    <w:locked/>
    <w:rsid w:val="001D5EDC"/>
    <w:rPr>
      <w:rFonts w:ascii="Calibri" w:hAnsi="Calibri"/>
      <w:sz w:val="22"/>
      <w:lang w:val="ru-RU" w:eastAsia="en-US"/>
    </w:rPr>
  </w:style>
  <w:style w:type="character" w:customStyle="1" w:styleId="2410">
    <w:name w:val="Знак Знак241"/>
    <w:locked/>
    <w:rsid w:val="001D5EDC"/>
    <w:rPr>
      <w:rFonts w:ascii="Arial Unicode MS" w:eastAsia="Arial Unicode MS" w:hAnsi="Arial Unicode MS"/>
      <w:color w:val="000000"/>
      <w:lang w:val="ru-RU" w:eastAsia="ru-RU"/>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6">
    <w:name w:val="Знак Знак Знак1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126">
    <w:name w:val="Знак Знак112"/>
    <w:rsid w:val="001D5EDC"/>
    <w:rPr>
      <w:i/>
      <w:color w:val="FF0000"/>
      <w:sz w:val="32"/>
      <w:lang w:val="ru-RU" w:eastAsia="ru-RU"/>
    </w:rPr>
  </w:style>
  <w:style w:type="paragraph" w:customStyle="1" w:styleId="CharChar130">
    <w:name w:val="Char Char Знак Знак Знак Знак Знак Знак Знак Знак1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30">
    <w:name w:val="Char Char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1">
    <w:name w:val="Char Char Знак Знак Знак Знак Знак Знак Знак Знак Знак Знак Знак1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2">
    <w:name w:val="Char Char Знак Знак Знак Знак Знак Знак Знак Знак Знак Знак Знак Знак Знак Знак Знак Знак Знак1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30">
    <w:name w:val="Char Char Знак Знак Знак Знак Знак Знак Знак Знак1 Знак Знак Знак1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3">
    <w:name w:val="Char Char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31">
    <w:name w:val="Char Char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3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7">
    <w:name w:val="Знак Знак Знак1 Знак Знак Знак Знак Знак Знак Знак Знак Знак Знак Знак Знак Знак Знак Знак Знак Знак3"/>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38">
    <w:name w:val="Знак Знак Знак1 Знак Знак Знак Знак Знак Знак Знак Знак Знак Знак Знак Знак Знак Знак Знак Знак Знак Знак3"/>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133">
    <w:name w:val="Знак Знак Знак1 Знак Знак Знак Знак Знак Знак Знак Знак Знак Знак Знак Знак Знак Знак Знак Знак Знак Знак Знак1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42">
    <w:name w:val="Знак Знак Знак1 Знак Знак Знак Знак Знак Знак Знак Знак Знак Знак Знак Знак Знак Знак Знак Знак Знак Знак Знак1 Знак Знак Знак Знак1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43">
    <w:name w:val="Знак Знак Знак1 Знак Знак Знак Знак Знак Знак Знак Знак Знак Знак Знак Знак Знак Знак Знак Знак Знак Знак Знак1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335">
    <w:name w:val="Знак Знак33"/>
    <w:rsid w:val="001D5EDC"/>
    <w:rPr>
      <w:i/>
      <w:color w:val="FF0000"/>
      <w:sz w:val="32"/>
      <w:lang w:val="ru-RU" w:eastAsia="ru-RU"/>
    </w:rPr>
  </w:style>
  <w:style w:type="paragraph" w:customStyle="1" w:styleId="139">
    <w:name w:val="Знак Знак Знак1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a">
    <w:name w:val="Знак Знак Знак1 Знак Знак Знак Знак Знак Знак Знак Знак Знак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5">
    <w:name w:val="Знак1 Знак Знак Знак Знак Знак Знак1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3ff0">
    <w:name w:val="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b">
    <w:name w:val="Знак Знак Знак1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53">
    <w:name w:val="Знак1 Знак Знак Знак Знак Знак Знак5"/>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67">
    <w:name w:val="Знак6"/>
    <w:basedOn w:val="a0"/>
    <w:uiPriority w:val="99"/>
    <w:qFormat/>
    <w:rsid w:val="001D5EDC"/>
    <w:pPr>
      <w:widowControl w:val="0"/>
      <w:adjustRightInd w:val="0"/>
      <w:spacing w:after="160" w:line="240" w:lineRule="exact"/>
      <w:jc w:val="right"/>
    </w:pPr>
    <w:rPr>
      <w:sz w:val="20"/>
      <w:szCs w:val="20"/>
      <w:lang w:val="en-GB" w:eastAsia="en-US"/>
    </w:rPr>
  </w:style>
  <w:style w:type="paragraph" w:customStyle="1" w:styleId="235">
    <w:name w:val="Знак23"/>
    <w:basedOn w:val="a0"/>
    <w:uiPriority w:val="99"/>
    <w:qFormat/>
    <w:rsid w:val="001D5EDC"/>
    <w:pPr>
      <w:spacing w:after="160" w:line="240" w:lineRule="exact"/>
    </w:pPr>
    <w:rPr>
      <w:rFonts w:ascii="Verdana" w:hAnsi="Verdana"/>
      <w:sz w:val="20"/>
      <w:szCs w:val="20"/>
      <w:lang w:val="en-US" w:eastAsia="en-US"/>
    </w:rPr>
  </w:style>
  <w:style w:type="paragraph" w:customStyle="1" w:styleId="531">
    <w:name w:val="Знак5 Знак Знак Знак3"/>
    <w:basedOn w:val="a0"/>
    <w:uiPriority w:val="99"/>
    <w:qFormat/>
    <w:rsid w:val="001D5EDC"/>
    <w:pPr>
      <w:spacing w:after="160" w:line="240" w:lineRule="exact"/>
    </w:pPr>
    <w:rPr>
      <w:rFonts w:ascii="Verdana" w:hAnsi="Verdana"/>
      <w:sz w:val="20"/>
      <w:szCs w:val="20"/>
      <w:lang w:val="en-US" w:eastAsia="en-US"/>
    </w:rPr>
  </w:style>
  <w:style w:type="paragraph" w:customStyle="1" w:styleId="14b">
    <w:name w:val="Знак14"/>
    <w:basedOn w:val="a0"/>
    <w:uiPriority w:val="99"/>
    <w:qFormat/>
    <w:rsid w:val="001D5EDC"/>
    <w:rPr>
      <w:rFonts w:ascii="Verdana" w:hAnsi="Verdana" w:cs="Verdana"/>
      <w:sz w:val="20"/>
      <w:szCs w:val="20"/>
      <w:lang w:val="en-US" w:eastAsia="en-US"/>
    </w:rPr>
  </w:style>
  <w:style w:type="paragraph" w:customStyle="1" w:styleId="1127">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character" w:customStyle="1" w:styleId="328">
    <w:name w:val="Знак3 Знак Знак2"/>
    <w:rsid w:val="001D5EDC"/>
    <w:rPr>
      <w:i/>
      <w:color w:val="FF0000"/>
      <w:sz w:val="32"/>
      <w:lang w:val="ru-RU" w:eastAsia="ru-RU"/>
    </w:rPr>
  </w:style>
  <w:style w:type="character" w:customStyle="1" w:styleId="2221">
    <w:name w:val="Знак Знак222"/>
    <w:locked/>
    <w:rsid w:val="001D5EDC"/>
    <w:rPr>
      <w:rFonts w:ascii="Arial" w:hAnsi="Arial"/>
      <w:b/>
      <w:sz w:val="16"/>
      <w:lang w:val="ru-RU" w:eastAsia="ru-RU"/>
    </w:rPr>
  </w:style>
  <w:style w:type="character" w:customStyle="1" w:styleId="2121">
    <w:name w:val="Знак Знак212"/>
    <w:locked/>
    <w:rsid w:val="001D5EDC"/>
    <w:rPr>
      <w:rFonts w:ascii="Arial" w:hAnsi="Arial"/>
      <w:u w:val="single"/>
      <w:lang w:val="ru-RU" w:eastAsia="ru-RU"/>
    </w:rPr>
  </w:style>
  <w:style w:type="character" w:customStyle="1" w:styleId="2020">
    <w:name w:val="Знак Знак202"/>
    <w:locked/>
    <w:rsid w:val="001D5EDC"/>
    <w:rPr>
      <w:rFonts w:ascii="Courier New" w:hAnsi="Courier New"/>
      <w:sz w:val="24"/>
      <w:lang w:val="ru-RU" w:eastAsia="ru-RU"/>
    </w:rPr>
  </w:style>
  <w:style w:type="paragraph" w:customStyle="1" w:styleId="Body0">
    <w:name w:val="Body"/>
    <w:basedOn w:val="a0"/>
    <w:uiPriority w:val="99"/>
    <w:qFormat/>
    <w:rsid w:val="001D5EDC"/>
    <w:pPr>
      <w:widowControl w:val="0"/>
      <w:autoSpaceDE w:val="0"/>
      <w:autoSpaceDN w:val="0"/>
      <w:adjustRightInd w:val="0"/>
      <w:spacing w:after="140" w:line="290" w:lineRule="auto"/>
      <w:ind w:left="425"/>
      <w:jc w:val="both"/>
    </w:pPr>
    <w:rPr>
      <w:kern w:val="20"/>
      <w:sz w:val="20"/>
      <w:szCs w:val="20"/>
      <w:lang w:val="en-GB" w:eastAsia="en-GB"/>
    </w:rPr>
  </w:style>
  <w:style w:type="character" w:customStyle="1" w:styleId="1ffffffa">
    <w:name w:val="Îñíîâíîé òåêñò 1 Знак Знак"/>
    <w:locked/>
    <w:rsid w:val="001D5EDC"/>
    <w:rPr>
      <w:sz w:val="16"/>
      <w:szCs w:val="16"/>
      <w:lang w:val="ru-RU" w:eastAsia="ru-RU" w:bidi="ar-SA"/>
    </w:rPr>
  </w:style>
  <w:style w:type="character" w:customStyle="1" w:styleId="1ffffffb">
    <w:name w:val="Исследования: Подзаголовок Знак1"/>
    <w:rsid w:val="001D5EDC"/>
    <w:rPr>
      <w:b/>
      <w:color w:val="FF0000"/>
      <w:sz w:val="22"/>
      <w:szCs w:val="24"/>
      <w:lang w:val="ru-RU" w:eastAsia="ru-RU" w:bidi="ar-SA"/>
    </w:rPr>
  </w:style>
  <w:style w:type="paragraph" w:customStyle="1" w:styleId="tabletext0">
    <w:name w:val="table_text"/>
    <w:basedOn w:val="a0"/>
    <w:uiPriority w:val="99"/>
    <w:qFormat/>
    <w:rsid w:val="001D5EDC"/>
    <w:pPr>
      <w:numPr>
        <w:ilvl w:val="12"/>
      </w:numPr>
      <w:spacing w:before="65" w:after="65"/>
    </w:pPr>
    <w:rPr>
      <w:sz w:val="20"/>
      <w:szCs w:val="20"/>
      <w:lang w:val="en-US" w:eastAsia="en-US"/>
    </w:rPr>
  </w:style>
  <w:style w:type="paragraph" w:customStyle="1" w:styleId="Address">
    <w:name w:val="Address"/>
    <w:basedOn w:val="a0"/>
    <w:next w:val="a0"/>
    <w:uiPriority w:val="99"/>
    <w:qFormat/>
    <w:rsid w:val="001D5EDC"/>
    <w:pPr>
      <w:tabs>
        <w:tab w:val="right" w:pos="6940"/>
        <w:tab w:val="left" w:pos="7394"/>
      </w:tabs>
      <w:overflowPunct w:val="0"/>
      <w:autoSpaceDE w:val="0"/>
      <w:autoSpaceDN w:val="0"/>
      <w:adjustRightInd w:val="0"/>
      <w:jc w:val="both"/>
      <w:textAlignment w:val="baseline"/>
    </w:pPr>
    <w:rPr>
      <w:sz w:val="22"/>
      <w:szCs w:val="22"/>
      <w:lang w:val="en-GB" w:eastAsia="en-US"/>
    </w:rPr>
  </w:style>
  <w:style w:type="paragraph" w:customStyle="1" w:styleId="3TimesNewRoman12pt">
    <w:name w:val="Стиль Заголовок 3 + Times New Roman 12 pt не полужирный по центру"/>
    <w:basedOn w:val="3"/>
    <w:uiPriority w:val="99"/>
    <w:qFormat/>
    <w:rsid w:val="001D5EDC"/>
    <w:pPr>
      <w:tabs>
        <w:tab w:val="num" w:pos="920"/>
      </w:tabs>
      <w:spacing w:after="0"/>
      <w:ind w:left="920" w:hanging="360"/>
      <w:jc w:val="center"/>
    </w:pPr>
    <w:rPr>
      <w:rFonts w:cs="Times New Roman"/>
      <w:i/>
      <w:iCs/>
      <w:color w:val="auto"/>
    </w:rPr>
  </w:style>
  <w:style w:type="paragraph" w:customStyle="1" w:styleId="1ffffffc">
    <w:name w:val="Основной текст1 Знак"/>
    <w:basedOn w:val="aff1"/>
    <w:uiPriority w:val="99"/>
    <w:qFormat/>
    <w:rsid w:val="001D5EDC"/>
    <w:pPr>
      <w:spacing w:before="120" w:line="288" w:lineRule="auto"/>
      <w:ind w:left="0" w:firstLine="720"/>
    </w:pPr>
    <w:rPr>
      <w:color w:val="auto"/>
      <w:spacing w:val="-3"/>
      <w:sz w:val="28"/>
      <w:szCs w:val="28"/>
      <w:lang w:val="x-none" w:eastAsia="x-none"/>
    </w:rPr>
  </w:style>
  <w:style w:type="paragraph" w:customStyle="1" w:styleId="xl53">
    <w:name w:val="xl53"/>
    <w:basedOn w:val="a0"/>
    <w:uiPriority w:val="99"/>
    <w:qFormat/>
    <w:rsid w:val="001D5EDC"/>
    <w:pPr>
      <w:pBdr>
        <w:top w:val="single" w:sz="4" w:space="0" w:color="auto"/>
        <w:bottom w:val="single" w:sz="4" w:space="0" w:color="auto"/>
      </w:pBdr>
      <w:spacing w:before="100" w:beforeAutospacing="1" w:after="100" w:afterAutospacing="1"/>
    </w:pPr>
    <w:rPr>
      <w:rFonts w:eastAsia="Arial Unicode MS"/>
    </w:rPr>
  </w:style>
  <w:style w:type="character" w:customStyle="1" w:styleId="style53">
    <w:name w:val="style5"/>
    <w:rsid w:val="001D5EDC"/>
  </w:style>
  <w:style w:type="paragraph" w:customStyle="1" w:styleId="3ff1">
    <w:name w:val="Стиль3"/>
    <w:basedOn w:val="30"/>
    <w:uiPriority w:val="99"/>
    <w:qFormat/>
    <w:rsid w:val="001D5EDC"/>
    <w:pPr>
      <w:tabs>
        <w:tab w:val="clear" w:pos="9900"/>
        <w:tab w:val="right" w:leader="dot" w:pos="9968"/>
        <w:tab w:val="right" w:leader="dot" w:pos="10206"/>
      </w:tabs>
      <w:ind w:left="480" w:right="-511"/>
    </w:pPr>
    <w:rPr>
      <w:sz w:val="16"/>
      <w:szCs w:val="24"/>
    </w:rPr>
  </w:style>
  <w:style w:type="character" w:customStyle="1" w:styleId="pdf">
    <w:name w:val="pdf"/>
    <w:rsid w:val="001D5EDC"/>
  </w:style>
  <w:style w:type="character" w:customStyle="1" w:styleId="afffffffffffff6">
    <w:name w:val="Текст Знак Знак Знак Знак Знак Знак Знак Знак Знак Знак Знак Знак"/>
    <w:locked/>
    <w:rsid w:val="001D5EDC"/>
    <w:rPr>
      <w:sz w:val="24"/>
      <w:szCs w:val="24"/>
      <w:lang w:val="ru-RU" w:eastAsia="ru-RU" w:bidi="ar-SA"/>
    </w:rPr>
  </w:style>
  <w:style w:type="paragraph" w:customStyle="1" w:styleId="sysedit">
    <w:name w:val="sysedit"/>
    <w:basedOn w:val="a0"/>
    <w:uiPriority w:val="99"/>
    <w:qFormat/>
    <w:rsid w:val="001D5EDC"/>
    <w:pPr>
      <w:spacing w:before="100" w:beforeAutospacing="1" w:after="100" w:afterAutospacing="1"/>
    </w:pPr>
  </w:style>
  <w:style w:type="paragraph" w:customStyle="1" w:styleId="1ffffffd">
    <w:name w:val="Список1"/>
    <w:basedOn w:val="a0"/>
    <w:uiPriority w:val="99"/>
    <w:qFormat/>
    <w:rsid w:val="001D5EDC"/>
    <w:pPr>
      <w:spacing w:before="100" w:beforeAutospacing="1" w:after="100" w:afterAutospacing="1"/>
    </w:pPr>
  </w:style>
  <w:style w:type="character" w:customStyle="1" w:styleId="h5">
    <w:name w:val="h5"/>
    <w:rsid w:val="001D5EDC"/>
  </w:style>
  <w:style w:type="paragraph" w:customStyle="1" w:styleId="mail">
    <w:name w:val="mail"/>
    <w:basedOn w:val="a0"/>
    <w:uiPriority w:val="99"/>
    <w:qFormat/>
    <w:rsid w:val="001D5EDC"/>
    <w:pPr>
      <w:spacing w:before="100" w:beforeAutospacing="1" w:after="100" w:afterAutospacing="1"/>
    </w:pPr>
  </w:style>
  <w:style w:type="character" w:customStyle="1" w:styleId="boxdealer">
    <w:name w:val="boxdealer"/>
    <w:rsid w:val="001D5EDC"/>
  </w:style>
  <w:style w:type="paragraph" w:customStyle="1" w:styleId="Standard">
    <w:name w:val="Standard"/>
    <w:uiPriority w:val="99"/>
    <w:qFormat/>
    <w:rsid w:val="001D5EDC"/>
    <w:pPr>
      <w:widowControl w:val="0"/>
      <w:suppressAutoHyphens/>
      <w:autoSpaceDN w:val="0"/>
    </w:pPr>
    <w:rPr>
      <w:rFonts w:eastAsia="Lucida Sans Unicode" w:cs="Tahoma"/>
      <w:kern w:val="3"/>
      <w:sz w:val="24"/>
      <w:szCs w:val="24"/>
    </w:rPr>
  </w:style>
  <w:style w:type="paragraph" w:customStyle="1" w:styleId="TableContents">
    <w:name w:val="Table Contents"/>
    <w:basedOn w:val="Standard"/>
    <w:uiPriority w:val="99"/>
    <w:qFormat/>
    <w:rsid w:val="001D5EDC"/>
    <w:pPr>
      <w:suppressLineNumbers/>
    </w:pPr>
  </w:style>
  <w:style w:type="character" w:customStyle="1" w:styleId="StrongEmphasis">
    <w:name w:val="Strong Emphasis"/>
    <w:rsid w:val="001D5EDC"/>
    <w:rPr>
      <w:b/>
      <w:bCs/>
    </w:rPr>
  </w:style>
  <w:style w:type="paragraph" w:customStyle="1" w:styleId="nam">
    <w:name w:val="nam"/>
    <w:basedOn w:val="a0"/>
    <w:uiPriority w:val="99"/>
    <w:qFormat/>
    <w:rsid w:val="001D5EDC"/>
    <w:pPr>
      <w:spacing w:before="100" w:beforeAutospacing="1" w:after="100" w:afterAutospacing="1"/>
      <w:jc w:val="right"/>
    </w:pPr>
    <w:rPr>
      <w:rFonts w:ascii="Verdana" w:hAnsi="Verdana"/>
      <w:b/>
      <w:bCs/>
      <w:sz w:val="18"/>
      <w:szCs w:val="18"/>
    </w:rPr>
  </w:style>
  <w:style w:type="character" w:customStyle="1" w:styleId="1ffffffe">
    <w:name w:val="Маркированный список Знак1"/>
    <w:rsid w:val="001D5EDC"/>
    <w:rPr>
      <w:sz w:val="24"/>
      <w:lang w:val="ru-RU" w:eastAsia="ru-RU" w:bidi="ar-SA"/>
    </w:rPr>
  </w:style>
  <w:style w:type="character" w:customStyle="1" w:styleId="abs-cons-amm">
    <w:name w:val="abs-cons-amm"/>
    <w:rsid w:val="001D5EDC"/>
  </w:style>
  <w:style w:type="character" w:customStyle="1" w:styleId="341">
    <w:name w:val="Знак Знак34"/>
    <w:rsid w:val="001D5EDC"/>
    <w:rPr>
      <w:sz w:val="24"/>
      <w:szCs w:val="24"/>
      <w:lang w:val="ru-RU" w:eastAsia="ru-RU" w:bidi="ar-SA"/>
    </w:rPr>
  </w:style>
  <w:style w:type="character" w:customStyle="1" w:styleId="920">
    <w:name w:val="Знак Знак92"/>
    <w:locked/>
    <w:rsid w:val="001D5EDC"/>
    <w:rPr>
      <w:sz w:val="24"/>
      <w:szCs w:val="24"/>
      <w:lang w:val="ru-RU" w:eastAsia="ru-RU" w:bidi="ar-SA"/>
    </w:rPr>
  </w:style>
  <w:style w:type="character" w:customStyle="1" w:styleId="68">
    <w:name w:val="Знак Знак6"/>
    <w:locked/>
    <w:rsid w:val="001D5EDC"/>
    <w:rPr>
      <w:sz w:val="24"/>
      <w:szCs w:val="24"/>
      <w:lang w:val="ru-RU" w:eastAsia="ru-RU" w:bidi="ar-SA"/>
    </w:rPr>
  </w:style>
  <w:style w:type="character" w:customStyle="1" w:styleId="FontStyle122">
    <w:name w:val="Font Style122"/>
    <w:rsid w:val="001D5EDC"/>
    <w:rPr>
      <w:rFonts w:ascii="Lucida Sans Unicode" w:hAnsi="Lucida Sans Unicode" w:cs="Lucida Sans Unicode"/>
      <w:i/>
      <w:iCs/>
      <w:color w:val="000000"/>
      <w:sz w:val="18"/>
      <w:szCs w:val="18"/>
    </w:rPr>
  </w:style>
  <w:style w:type="paragraph" w:customStyle="1" w:styleId="Style66">
    <w:name w:val="Style66"/>
    <w:basedOn w:val="a0"/>
    <w:uiPriority w:val="99"/>
    <w:qFormat/>
    <w:rsid w:val="001D5EDC"/>
    <w:pPr>
      <w:widowControl w:val="0"/>
      <w:autoSpaceDE w:val="0"/>
      <w:autoSpaceDN w:val="0"/>
      <w:adjustRightInd w:val="0"/>
      <w:spacing w:line="389" w:lineRule="exact"/>
    </w:pPr>
    <w:rPr>
      <w:rFonts w:ascii="Lucida Sans Unicode" w:hAnsi="Lucida Sans Unicode"/>
    </w:rPr>
  </w:style>
  <w:style w:type="character" w:customStyle="1" w:styleId="FontStyle136">
    <w:name w:val="Font Style136"/>
    <w:rsid w:val="001D5EDC"/>
    <w:rPr>
      <w:rFonts w:ascii="Lucida Sans Unicode" w:hAnsi="Lucida Sans Unicode" w:cs="Lucida Sans Unicode"/>
      <w:b/>
      <w:bCs/>
      <w:color w:val="000000"/>
      <w:sz w:val="16"/>
      <w:szCs w:val="16"/>
    </w:rPr>
  </w:style>
  <w:style w:type="paragraph" w:customStyle="1" w:styleId="Style64">
    <w:name w:val="Style64"/>
    <w:basedOn w:val="a0"/>
    <w:uiPriority w:val="99"/>
    <w:qFormat/>
    <w:rsid w:val="001D5EDC"/>
    <w:pPr>
      <w:widowControl w:val="0"/>
      <w:autoSpaceDE w:val="0"/>
      <w:autoSpaceDN w:val="0"/>
      <w:adjustRightInd w:val="0"/>
      <w:spacing w:line="259" w:lineRule="exact"/>
    </w:pPr>
    <w:rPr>
      <w:rFonts w:ascii="Lucida Sans Unicode" w:hAnsi="Lucida Sans Unicode"/>
    </w:rPr>
  </w:style>
  <w:style w:type="character" w:customStyle="1" w:styleId="FontStyle133">
    <w:name w:val="Font Style133"/>
    <w:rsid w:val="001D5EDC"/>
    <w:rPr>
      <w:rFonts w:ascii="Candara" w:hAnsi="Candara" w:cs="Candara"/>
      <w:b/>
      <w:bCs/>
      <w:color w:val="000000"/>
      <w:sz w:val="18"/>
      <w:szCs w:val="18"/>
    </w:rPr>
  </w:style>
  <w:style w:type="paragraph" w:customStyle="1" w:styleId="Style84">
    <w:name w:val="Style84"/>
    <w:basedOn w:val="a0"/>
    <w:uiPriority w:val="99"/>
    <w:qFormat/>
    <w:rsid w:val="001D5EDC"/>
    <w:pPr>
      <w:widowControl w:val="0"/>
      <w:autoSpaceDE w:val="0"/>
      <w:autoSpaceDN w:val="0"/>
      <w:adjustRightInd w:val="0"/>
      <w:spacing w:line="288" w:lineRule="exact"/>
      <w:ind w:firstLine="269"/>
      <w:jc w:val="both"/>
    </w:pPr>
    <w:rPr>
      <w:rFonts w:ascii="Lucida Sans Unicode" w:hAnsi="Lucida Sans Unicode"/>
    </w:rPr>
  </w:style>
  <w:style w:type="paragraph" w:customStyle="1" w:styleId="Style94">
    <w:name w:val="Style94"/>
    <w:basedOn w:val="a0"/>
    <w:uiPriority w:val="99"/>
    <w:qFormat/>
    <w:rsid w:val="001D5EDC"/>
    <w:pPr>
      <w:widowControl w:val="0"/>
      <w:autoSpaceDE w:val="0"/>
      <w:autoSpaceDN w:val="0"/>
      <w:adjustRightInd w:val="0"/>
      <w:spacing w:line="389" w:lineRule="exact"/>
      <w:ind w:firstLine="240"/>
      <w:jc w:val="both"/>
    </w:pPr>
    <w:rPr>
      <w:rFonts w:ascii="Lucida Sans Unicode" w:hAnsi="Lucida Sans Unicode"/>
    </w:rPr>
  </w:style>
  <w:style w:type="character" w:customStyle="1" w:styleId="610">
    <w:name w:val="Знак Знак61"/>
    <w:locked/>
    <w:rsid w:val="001D5EDC"/>
    <w:rPr>
      <w:sz w:val="24"/>
      <w:szCs w:val="24"/>
      <w:lang w:val="ru-RU" w:eastAsia="ru-RU" w:bidi="ar-SA"/>
    </w:rPr>
  </w:style>
  <w:style w:type="paragraph" w:customStyle="1" w:styleId="11ff1">
    <w:name w:val="Знак Знак Знак1 Знак Знак Знак Знак Знак Знак Знак Знак Знак Знак Знак Знак Знак Знак Знак Знак1"/>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414">
    <w:name w:val="Знак Знак4 Знак Знак Знак Знак Знак Знак Знак Знак Знак Знак Знак Знак Знак1"/>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1d">
    <w:name w:val="Знак Знак2 Знак Знак Знак Знак1"/>
    <w:basedOn w:val="a0"/>
    <w:uiPriority w:val="99"/>
    <w:qFormat/>
    <w:rsid w:val="001D5EDC"/>
    <w:pPr>
      <w:spacing w:after="160" w:line="240" w:lineRule="exact"/>
    </w:pPr>
    <w:rPr>
      <w:rFonts w:ascii="Verdana" w:hAnsi="Verdana"/>
      <w:lang w:val="en-US" w:eastAsia="en-US"/>
    </w:rPr>
  </w:style>
  <w:style w:type="character" w:customStyle="1" w:styleId="261">
    <w:name w:val="Знак Знак261"/>
    <w:locked/>
    <w:rsid w:val="001D5EDC"/>
    <w:rPr>
      <w:rFonts w:ascii="Arial" w:hAnsi="Arial" w:cs="Arial" w:hint="default"/>
      <w:b/>
      <w:bCs w:val="0"/>
      <w:sz w:val="16"/>
      <w:lang w:val="ru-RU" w:eastAsia="ru-RU" w:bidi="ar-SA"/>
    </w:rPr>
  </w:style>
  <w:style w:type="character" w:customStyle="1" w:styleId="251">
    <w:name w:val="Знак Знак251"/>
    <w:locked/>
    <w:rsid w:val="001D5EDC"/>
    <w:rPr>
      <w:rFonts w:ascii="Arial" w:hAnsi="Arial" w:cs="Arial" w:hint="default"/>
      <w:u w:val="single"/>
      <w:lang w:val="ru-RU" w:eastAsia="ru-RU" w:bidi="ar-SA"/>
    </w:rPr>
  </w:style>
  <w:style w:type="paragraph" w:customStyle="1" w:styleId="Style65">
    <w:name w:val="Style65"/>
    <w:basedOn w:val="a0"/>
    <w:uiPriority w:val="99"/>
    <w:qFormat/>
    <w:rsid w:val="001D5EDC"/>
    <w:pPr>
      <w:widowControl w:val="0"/>
      <w:autoSpaceDE w:val="0"/>
      <w:autoSpaceDN w:val="0"/>
      <w:adjustRightInd w:val="0"/>
      <w:spacing w:line="228" w:lineRule="exact"/>
    </w:pPr>
  </w:style>
  <w:style w:type="character" w:customStyle="1" w:styleId="FontStyle162">
    <w:name w:val="Font Style162"/>
    <w:rsid w:val="001D5EDC"/>
    <w:rPr>
      <w:rFonts w:ascii="Times New Roman" w:hAnsi="Times New Roman" w:cs="Times New Roman"/>
      <w:b/>
      <w:bCs/>
      <w:color w:val="000000"/>
      <w:sz w:val="46"/>
      <w:szCs w:val="46"/>
    </w:rPr>
  </w:style>
  <w:style w:type="character" w:customStyle="1" w:styleId="FontStyle190">
    <w:name w:val="Font Style190"/>
    <w:rsid w:val="001D5EDC"/>
    <w:rPr>
      <w:rFonts w:ascii="Times New Roman" w:hAnsi="Times New Roman" w:cs="Times New Roman"/>
      <w:b/>
      <w:bCs/>
      <w:color w:val="000000"/>
      <w:sz w:val="22"/>
      <w:szCs w:val="22"/>
    </w:rPr>
  </w:style>
  <w:style w:type="character" w:customStyle="1" w:styleId="FontStyle203">
    <w:name w:val="Font Style203"/>
    <w:rsid w:val="001D5EDC"/>
    <w:rPr>
      <w:rFonts w:ascii="Times New Roman" w:hAnsi="Times New Roman" w:cs="Times New Roman"/>
      <w:color w:val="000000"/>
      <w:sz w:val="18"/>
      <w:szCs w:val="18"/>
    </w:rPr>
  </w:style>
  <w:style w:type="character" w:customStyle="1" w:styleId="FontStyle205">
    <w:name w:val="Font Style205"/>
    <w:rsid w:val="001D5EDC"/>
    <w:rPr>
      <w:rFonts w:ascii="Times New Roman" w:hAnsi="Times New Roman" w:cs="Times New Roman"/>
      <w:b/>
      <w:bCs/>
      <w:color w:val="000000"/>
      <w:sz w:val="18"/>
      <w:szCs w:val="18"/>
    </w:rPr>
  </w:style>
  <w:style w:type="character" w:customStyle="1" w:styleId="FontStyle216">
    <w:name w:val="Font Style216"/>
    <w:rsid w:val="001D5EDC"/>
    <w:rPr>
      <w:rFonts w:ascii="Times New Roman" w:hAnsi="Times New Roman" w:cs="Times New Roman"/>
      <w:color w:val="000000"/>
      <w:sz w:val="22"/>
      <w:szCs w:val="22"/>
    </w:rPr>
  </w:style>
  <w:style w:type="paragraph" w:customStyle="1" w:styleId="Style1000">
    <w:name w:val="Style100"/>
    <w:basedOn w:val="a0"/>
    <w:uiPriority w:val="99"/>
    <w:qFormat/>
    <w:rsid w:val="001D5EDC"/>
    <w:pPr>
      <w:widowControl w:val="0"/>
      <w:autoSpaceDE w:val="0"/>
      <w:autoSpaceDN w:val="0"/>
      <w:adjustRightInd w:val="0"/>
    </w:pPr>
  </w:style>
  <w:style w:type="character" w:customStyle="1" w:styleId="FontStyle175">
    <w:name w:val="Font Style175"/>
    <w:rsid w:val="001D5EDC"/>
    <w:rPr>
      <w:rFonts w:ascii="Times New Roman" w:hAnsi="Times New Roman" w:cs="Times New Roman"/>
      <w:color w:val="000000"/>
      <w:sz w:val="18"/>
      <w:szCs w:val="18"/>
    </w:rPr>
  </w:style>
  <w:style w:type="paragraph" w:customStyle="1" w:styleId="Style99">
    <w:name w:val="Style99"/>
    <w:basedOn w:val="a0"/>
    <w:uiPriority w:val="99"/>
    <w:qFormat/>
    <w:rsid w:val="001D5EDC"/>
    <w:pPr>
      <w:widowControl w:val="0"/>
      <w:autoSpaceDE w:val="0"/>
      <w:autoSpaceDN w:val="0"/>
      <w:adjustRightInd w:val="0"/>
      <w:spacing w:line="274" w:lineRule="exact"/>
      <w:ind w:firstLine="571"/>
    </w:pPr>
  </w:style>
  <w:style w:type="paragraph" w:customStyle="1" w:styleId="Style85">
    <w:name w:val="Style85"/>
    <w:basedOn w:val="a0"/>
    <w:uiPriority w:val="99"/>
    <w:qFormat/>
    <w:rsid w:val="001D5EDC"/>
    <w:pPr>
      <w:widowControl w:val="0"/>
      <w:autoSpaceDE w:val="0"/>
      <w:autoSpaceDN w:val="0"/>
      <w:adjustRightInd w:val="0"/>
    </w:pPr>
  </w:style>
  <w:style w:type="paragraph" w:customStyle="1" w:styleId="Style106">
    <w:name w:val="Style106"/>
    <w:basedOn w:val="a0"/>
    <w:uiPriority w:val="99"/>
    <w:qFormat/>
    <w:rsid w:val="001D5EDC"/>
    <w:pPr>
      <w:widowControl w:val="0"/>
      <w:autoSpaceDE w:val="0"/>
      <w:autoSpaceDN w:val="0"/>
      <w:adjustRightInd w:val="0"/>
      <w:spacing w:line="276" w:lineRule="exact"/>
      <w:ind w:hanging="336"/>
    </w:pPr>
  </w:style>
  <w:style w:type="character" w:customStyle="1" w:styleId="FontStyle202">
    <w:name w:val="Font Style202"/>
    <w:rsid w:val="001D5EDC"/>
    <w:rPr>
      <w:rFonts w:ascii="Corbel" w:hAnsi="Corbel" w:cs="Corbel"/>
      <w:color w:val="000000"/>
      <w:sz w:val="38"/>
      <w:szCs w:val="38"/>
    </w:rPr>
  </w:style>
  <w:style w:type="paragraph" w:customStyle="1" w:styleId="Style146">
    <w:name w:val="Style146"/>
    <w:basedOn w:val="a0"/>
    <w:uiPriority w:val="99"/>
    <w:qFormat/>
    <w:rsid w:val="001D5EDC"/>
    <w:pPr>
      <w:widowControl w:val="0"/>
      <w:autoSpaceDE w:val="0"/>
      <w:autoSpaceDN w:val="0"/>
      <w:adjustRightInd w:val="0"/>
      <w:spacing w:line="293" w:lineRule="exact"/>
      <w:ind w:hanging="163"/>
    </w:pPr>
  </w:style>
  <w:style w:type="paragraph" w:customStyle="1" w:styleId="1fffffff">
    <w:name w:val="Знак1 Знак Знак Знак Знак Знак Знак Знак"/>
    <w:basedOn w:val="a0"/>
    <w:rsid w:val="001D5EDC"/>
    <w:pPr>
      <w:tabs>
        <w:tab w:val="num" w:pos="360"/>
      </w:tabs>
      <w:spacing w:after="160" w:line="240" w:lineRule="exact"/>
      <w:ind w:left="360" w:hanging="360"/>
      <w:jc w:val="both"/>
    </w:pPr>
    <w:rPr>
      <w:rFonts w:ascii="Verdana" w:hAnsi="Verdana" w:cs="Verdana"/>
      <w:sz w:val="20"/>
      <w:szCs w:val="20"/>
      <w:lang w:val="en-US" w:eastAsia="en-US"/>
    </w:rPr>
  </w:style>
  <w:style w:type="paragraph" w:customStyle="1" w:styleId="4f4">
    <w:name w:val="Основной текст4"/>
    <w:basedOn w:val="a0"/>
    <w:uiPriority w:val="99"/>
    <w:qFormat/>
    <w:rsid w:val="001D5EDC"/>
    <w:pPr>
      <w:shd w:val="clear" w:color="auto" w:fill="FFFFFF"/>
      <w:spacing w:after="180" w:line="240" w:lineRule="atLeast"/>
      <w:jc w:val="both"/>
    </w:pPr>
    <w:rPr>
      <w:color w:val="000000"/>
      <w:sz w:val="21"/>
      <w:szCs w:val="21"/>
    </w:rPr>
  </w:style>
  <w:style w:type="character" w:customStyle="1" w:styleId="1fffffff0">
    <w:name w:val="Основной текст1"/>
    <w:rsid w:val="001D5EDC"/>
    <w:rPr>
      <w:rFonts w:ascii="Garamond" w:hAnsi="Garamond"/>
      <w:strike/>
      <w:sz w:val="26"/>
      <w:shd w:val="clear" w:color="auto" w:fill="FFFFFF"/>
    </w:rPr>
  </w:style>
  <w:style w:type="character" w:customStyle="1" w:styleId="7pt">
    <w:name w:val="Основной текст + Интервал 7 pt"/>
    <w:rsid w:val="001D5EDC"/>
    <w:rPr>
      <w:rFonts w:ascii="Times New Roman" w:hAnsi="Times New Roman"/>
      <w:spacing w:val="140"/>
      <w:sz w:val="21"/>
      <w:u w:val="none"/>
      <w:effect w:val="none"/>
      <w:shd w:val="clear" w:color="auto" w:fill="FFFFFF"/>
    </w:rPr>
  </w:style>
  <w:style w:type="paragraph" w:customStyle="1" w:styleId="Style180">
    <w:name w:val="Style180"/>
    <w:basedOn w:val="a0"/>
    <w:uiPriority w:val="99"/>
    <w:qFormat/>
    <w:rsid w:val="001D5EDC"/>
    <w:pPr>
      <w:widowControl w:val="0"/>
      <w:autoSpaceDE w:val="0"/>
      <w:autoSpaceDN w:val="0"/>
      <w:adjustRightInd w:val="0"/>
      <w:spacing w:line="275" w:lineRule="exact"/>
      <w:ind w:firstLine="701"/>
      <w:jc w:val="both"/>
    </w:pPr>
  </w:style>
  <w:style w:type="character" w:customStyle="1" w:styleId="FontStyle261">
    <w:name w:val="Font Style261"/>
    <w:rsid w:val="001D5EDC"/>
    <w:rPr>
      <w:rFonts w:ascii="Times New Roman" w:hAnsi="Times New Roman" w:cs="Times New Roman"/>
      <w:sz w:val="22"/>
      <w:szCs w:val="22"/>
    </w:rPr>
  </w:style>
  <w:style w:type="character" w:customStyle="1" w:styleId="FontStyle211">
    <w:name w:val="Font Style211"/>
    <w:rsid w:val="001D5EDC"/>
    <w:rPr>
      <w:rFonts w:ascii="Arial Unicode MS" w:eastAsia="Arial Unicode MS" w:cs="Arial Unicode MS"/>
      <w:b/>
      <w:bCs/>
      <w:color w:val="000000"/>
      <w:sz w:val="16"/>
      <w:szCs w:val="16"/>
    </w:rPr>
  </w:style>
  <w:style w:type="character" w:customStyle="1" w:styleId="FontStyle194">
    <w:name w:val="Font Style194"/>
    <w:rsid w:val="001D5EDC"/>
    <w:rPr>
      <w:rFonts w:ascii="Times New Roman" w:hAnsi="Times New Roman" w:cs="Times New Roman"/>
      <w:b/>
      <w:bCs/>
      <w:color w:val="000000"/>
      <w:sz w:val="18"/>
      <w:szCs w:val="18"/>
    </w:rPr>
  </w:style>
  <w:style w:type="paragraph" w:customStyle="1" w:styleId="Style107">
    <w:name w:val="Style107"/>
    <w:basedOn w:val="a0"/>
    <w:uiPriority w:val="99"/>
    <w:qFormat/>
    <w:rsid w:val="001D5EDC"/>
    <w:pPr>
      <w:widowControl w:val="0"/>
      <w:autoSpaceDE w:val="0"/>
      <w:autoSpaceDN w:val="0"/>
      <w:adjustRightInd w:val="0"/>
      <w:jc w:val="right"/>
    </w:pPr>
  </w:style>
  <w:style w:type="paragraph" w:customStyle="1" w:styleId="Style108">
    <w:name w:val="Style108"/>
    <w:basedOn w:val="a0"/>
    <w:uiPriority w:val="99"/>
    <w:qFormat/>
    <w:rsid w:val="001D5EDC"/>
    <w:pPr>
      <w:widowControl w:val="0"/>
      <w:autoSpaceDE w:val="0"/>
      <w:autoSpaceDN w:val="0"/>
      <w:adjustRightInd w:val="0"/>
    </w:pPr>
  </w:style>
  <w:style w:type="character" w:customStyle="1" w:styleId="FontStyle244">
    <w:name w:val="Font Style244"/>
    <w:rsid w:val="001D5EDC"/>
    <w:rPr>
      <w:rFonts w:ascii="Times New Roman" w:hAnsi="Times New Roman" w:cs="Times New Roman"/>
      <w:b/>
      <w:bCs/>
      <w:color w:val="000000"/>
      <w:sz w:val="18"/>
      <w:szCs w:val="18"/>
    </w:rPr>
  </w:style>
  <w:style w:type="character" w:customStyle="1" w:styleId="FontStyle245">
    <w:name w:val="Font Style245"/>
    <w:rsid w:val="001D5EDC"/>
    <w:rPr>
      <w:rFonts w:ascii="Times New Roman" w:hAnsi="Times New Roman" w:cs="Times New Roman"/>
      <w:color w:val="000000"/>
      <w:sz w:val="18"/>
      <w:szCs w:val="18"/>
    </w:rPr>
  </w:style>
  <w:style w:type="paragraph" w:customStyle="1" w:styleId="Style113">
    <w:name w:val="Style113"/>
    <w:basedOn w:val="a0"/>
    <w:uiPriority w:val="99"/>
    <w:qFormat/>
    <w:rsid w:val="001D5EDC"/>
    <w:pPr>
      <w:widowControl w:val="0"/>
      <w:autoSpaceDE w:val="0"/>
      <w:autoSpaceDN w:val="0"/>
      <w:adjustRightInd w:val="0"/>
      <w:jc w:val="right"/>
    </w:pPr>
  </w:style>
  <w:style w:type="paragraph" w:customStyle="1" w:styleId="Style121">
    <w:name w:val="Style121"/>
    <w:basedOn w:val="a0"/>
    <w:uiPriority w:val="99"/>
    <w:qFormat/>
    <w:rsid w:val="001D5EDC"/>
    <w:pPr>
      <w:widowControl w:val="0"/>
      <w:autoSpaceDE w:val="0"/>
      <w:autoSpaceDN w:val="0"/>
      <w:adjustRightInd w:val="0"/>
      <w:spacing w:line="254" w:lineRule="exact"/>
      <w:jc w:val="right"/>
    </w:pPr>
  </w:style>
  <w:style w:type="paragraph" w:customStyle="1" w:styleId="Style123">
    <w:name w:val="Style123"/>
    <w:basedOn w:val="a0"/>
    <w:uiPriority w:val="99"/>
    <w:qFormat/>
    <w:rsid w:val="001D5EDC"/>
    <w:pPr>
      <w:widowControl w:val="0"/>
      <w:autoSpaceDE w:val="0"/>
      <w:autoSpaceDN w:val="0"/>
      <w:adjustRightInd w:val="0"/>
      <w:spacing w:line="250" w:lineRule="exact"/>
    </w:pPr>
  </w:style>
  <w:style w:type="paragraph" w:customStyle="1" w:styleId="Style124">
    <w:name w:val="Style124"/>
    <w:basedOn w:val="a0"/>
    <w:uiPriority w:val="99"/>
    <w:qFormat/>
    <w:rsid w:val="001D5EDC"/>
    <w:pPr>
      <w:widowControl w:val="0"/>
      <w:autoSpaceDE w:val="0"/>
      <w:autoSpaceDN w:val="0"/>
      <w:adjustRightInd w:val="0"/>
      <w:spacing w:line="250" w:lineRule="exact"/>
      <w:jc w:val="right"/>
    </w:pPr>
  </w:style>
  <w:style w:type="character" w:customStyle="1" w:styleId="FontStyle218">
    <w:name w:val="Font Style218"/>
    <w:rsid w:val="001D5EDC"/>
    <w:rPr>
      <w:rFonts w:ascii="Times New Roman" w:hAnsi="Times New Roman" w:cs="Times New Roman"/>
      <w:smallCaps/>
      <w:color w:val="000000"/>
      <w:sz w:val="18"/>
      <w:szCs w:val="18"/>
    </w:rPr>
  </w:style>
  <w:style w:type="character" w:customStyle="1" w:styleId="FontStyle232">
    <w:name w:val="Font Style232"/>
    <w:rsid w:val="001D5EDC"/>
    <w:rPr>
      <w:rFonts w:ascii="Times New Roman" w:hAnsi="Times New Roman" w:cs="Times New Roman"/>
      <w:color w:val="000000"/>
      <w:sz w:val="18"/>
      <w:szCs w:val="18"/>
    </w:rPr>
  </w:style>
  <w:style w:type="paragraph" w:customStyle="1" w:styleId="Style46">
    <w:name w:val="Style46"/>
    <w:basedOn w:val="a0"/>
    <w:uiPriority w:val="99"/>
    <w:qFormat/>
    <w:rsid w:val="001D5EDC"/>
    <w:pPr>
      <w:widowControl w:val="0"/>
      <w:autoSpaceDE w:val="0"/>
      <w:autoSpaceDN w:val="0"/>
      <w:adjustRightInd w:val="0"/>
    </w:pPr>
  </w:style>
  <w:style w:type="paragraph" w:customStyle="1" w:styleId="Style176">
    <w:name w:val="Style176"/>
    <w:basedOn w:val="a0"/>
    <w:uiPriority w:val="99"/>
    <w:qFormat/>
    <w:rsid w:val="001D5EDC"/>
    <w:pPr>
      <w:widowControl w:val="0"/>
      <w:autoSpaceDE w:val="0"/>
      <w:autoSpaceDN w:val="0"/>
      <w:adjustRightInd w:val="0"/>
      <w:jc w:val="right"/>
    </w:pPr>
    <w:rPr>
      <w:rFonts w:ascii="Arial Unicode MS" w:eastAsia="Arial Unicode MS"/>
    </w:rPr>
  </w:style>
  <w:style w:type="character" w:customStyle="1" w:styleId="FontStyle282">
    <w:name w:val="Font Style282"/>
    <w:rsid w:val="001D5EDC"/>
    <w:rPr>
      <w:rFonts w:ascii="Arial Unicode MS" w:eastAsia="Arial Unicode MS" w:cs="Arial Unicode MS"/>
      <w:color w:val="000000"/>
      <w:sz w:val="16"/>
      <w:szCs w:val="16"/>
    </w:rPr>
  </w:style>
  <w:style w:type="paragraph" w:customStyle="1" w:styleId="Style40">
    <w:name w:val="Style40"/>
    <w:basedOn w:val="a0"/>
    <w:uiPriority w:val="99"/>
    <w:qFormat/>
    <w:rsid w:val="001D5EDC"/>
    <w:pPr>
      <w:widowControl w:val="0"/>
      <w:autoSpaceDE w:val="0"/>
      <w:autoSpaceDN w:val="0"/>
      <w:adjustRightInd w:val="0"/>
      <w:spacing w:line="398" w:lineRule="exact"/>
      <w:jc w:val="both"/>
    </w:pPr>
    <w:rPr>
      <w:rFonts w:ascii="Arial Unicode MS" w:eastAsia="Arial Unicode MS"/>
    </w:rPr>
  </w:style>
  <w:style w:type="character" w:customStyle="1" w:styleId="FontStyle204">
    <w:name w:val="Font Style204"/>
    <w:rsid w:val="001D5EDC"/>
    <w:rPr>
      <w:rFonts w:ascii="Times New Roman" w:hAnsi="Times New Roman" w:cs="Times New Roman"/>
      <w:b/>
      <w:bCs/>
      <w:color w:val="000000"/>
      <w:sz w:val="22"/>
      <w:szCs w:val="22"/>
    </w:rPr>
  </w:style>
  <w:style w:type="paragraph" w:customStyle="1" w:styleId="Style41">
    <w:name w:val="Style41"/>
    <w:basedOn w:val="a0"/>
    <w:uiPriority w:val="99"/>
    <w:qFormat/>
    <w:rsid w:val="001D5EDC"/>
    <w:pPr>
      <w:widowControl w:val="0"/>
      <w:autoSpaceDE w:val="0"/>
      <w:autoSpaceDN w:val="0"/>
      <w:adjustRightInd w:val="0"/>
      <w:spacing w:line="293" w:lineRule="exact"/>
      <w:jc w:val="both"/>
    </w:pPr>
    <w:rPr>
      <w:rFonts w:ascii="Arial Narrow" w:hAnsi="Arial Narrow"/>
    </w:rPr>
  </w:style>
  <w:style w:type="character" w:customStyle="1" w:styleId="FontStyle200">
    <w:name w:val="Font Style200"/>
    <w:rsid w:val="001D5EDC"/>
    <w:rPr>
      <w:rFonts w:ascii="Arial Narrow" w:hAnsi="Arial Narrow" w:cs="Arial Narrow"/>
      <w:color w:val="000000"/>
      <w:sz w:val="16"/>
      <w:szCs w:val="16"/>
    </w:rPr>
  </w:style>
  <w:style w:type="paragraph" w:customStyle="1" w:styleId="Style67">
    <w:name w:val="Style67"/>
    <w:basedOn w:val="a0"/>
    <w:uiPriority w:val="99"/>
    <w:qFormat/>
    <w:rsid w:val="001D5EDC"/>
    <w:pPr>
      <w:widowControl w:val="0"/>
      <w:autoSpaceDE w:val="0"/>
      <w:autoSpaceDN w:val="0"/>
      <w:adjustRightInd w:val="0"/>
    </w:pPr>
    <w:rPr>
      <w:rFonts w:ascii="Arial Narrow" w:hAnsi="Arial Narrow"/>
    </w:rPr>
  </w:style>
  <w:style w:type="paragraph" w:customStyle="1" w:styleId="Style76">
    <w:name w:val="Style76"/>
    <w:basedOn w:val="a0"/>
    <w:uiPriority w:val="99"/>
    <w:qFormat/>
    <w:rsid w:val="001D5EDC"/>
    <w:pPr>
      <w:widowControl w:val="0"/>
      <w:autoSpaceDE w:val="0"/>
      <w:autoSpaceDN w:val="0"/>
      <w:adjustRightInd w:val="0"/>
      <w:spacing w:line="374" w:lineRule="exact"/>
      <w:ind w:firstLine="197"/>
    </w:pPr>
    <w:rPr>
      <w:rFonts w:ascii="Arial Narrow" w:hAnsi="Arial Narrow"/>
    </w:rPr>
  </w:style>
  <w:style w:type="paragraph" w:customStyle="1" w:styleId="Style75">
    <w:name w:val="Style75"/>
    <w:basedOn w:val="a0"/>
    <w:uiPriority w:val="99"/>
    <w:qFormat/>
    <w:rsid w:val="001D5EDC"/>
    <w:pPr>
      <w:widowControl w:val="0"/>
      <w:autoSpaceDE w:val="0"/>
      <w:autoSpaceDN w:val="0"/>
      <w:adjustRightInd w:val="0"/>
    </w:pPr>
    <w:rPr>
      <w:rFonts w:ascii="Arial Narrow" w:hAnsi="Arial Narrow"/>
    </w:rPr>
  </w:style>
  <w:style w:type="paragraph" w:customStyle="1" w:styleId="Style77">
    <w:name w:val="Style77"/>
    <w:basedOn w:val="a0"/>
    <w:uiPriority w:val="99"/>
    <w:qFormat/>
    <w:rsid w:val="001D5EDC"/>
    <w:pPr>
      <w:widowControl w:val="0"/>
      <w:autoSpaceDE w:val="0"/>
      <w:autoSpaceDN w:val="0"/>
      <w:adjustRightInd w:val="0"/>
    </w:pPr>
    <w:rPr>
      <w:rFonts w:ascii="Arial Narrow" w:hAnsi="Arial Narrow"/>
    </w:rPr>
  </w:style>
  <w:style w:type="paragraph" w:customStyle="1" w:styleId="Style800">
    <w:name w:val="Style80"/>
    <w:basedOn w:val="a0"/>
    <w:uiPriority w:val="99"/>
    <w:qFormat/>
    <w:rsid w:val="001D5EDC"/>
    <w:pPr>
      <w:widowControl w:val="0"/>
      <w:autoSpaceDE w:val="0"/>
      <w:autoSpaceDN w:val="0"/>
      <w:adjustRightInd w:val="0"/>
    </w:pPr>
    <w:rPr>
      <w:rFonts w:ascii="Arial Narrow" w:hAnsi="Arial Narrow"/>
    </w:rPr>
  </w:style>
  <w:style w:type="paragraph" w:customStyle="1" w:styleId="Style70">
    <w:name w:val="Style70"/>
    <w:basedOn w:val="a0"/>
    <w:uiPriority w:val="99"/>
    <w:qFormat/>
    <w:rsid w:val="001D5EDC"/>
    <w:pPr>
      <w:widowControl w:val="0"/>
      <w:autoSpaceDE w:val="0"/>
      <w:autoSpaceDN w:val="0"/>
      <w:adjustRightInd w:val="0"/>
      <w:spacing w:line="278" w:lineRule="exact"/>
      <w:jc w:val="both"/>
    </w:pPr>
    <w:rPr>
      <w:rFonts w:ascii="Arial Narrow" w:hAnsi="Arial Narrow"/>
    </w:rPr>
  </w:style>
  <w:style w:type="paragraph" w:customStyle="1" w:styleId="Style87">
    <w:name w:val="Style87"/>
    <w:basedOn w:val="a0"/>
    <w:uiPriority w:val="99"/>
    <w:qFormat/>
    <w:rsid w:val="001D5EDC"/>
    <w:pPr>
      <w:widowControl w:val="0"/>
      <w:autoSpaceDE w:val="0"/>
      <w:autoSpaceDN w:val="0"/>
      <w:adjustRightInd w:val="0"/>
    </w:pPr>
    <w:rPr>
      <w:rFonts w:ascii="Arial Narrow" w:hAnsi="Arial Narrow"/>
    </w:rPr>
  </w:style>
  <w:style w:type="character" w:customStyle="1" w:styleId="FontStyle38">
    <w:name w:val="Font Style38"/>
    <w:rsid w:val="001D5EDC"/>
    <w:rPr>
      <w:rFonts w:ascii="Arial Narrow" w:hAnsi="Arial Narrow" w:cs="Arial Narrow"/>
      <w:color w:val="000000"/>
      <w:sz w:val="14"/>
      <w:szCs w:val="14"/>
    </w:rPr>
  </w:style>
  <w:style w:type="character" w:customStyle="1" w:styleId="FontStyle115">
    <w:name w:val="Font Style115"/>
    <w:rsid w:val="001D5EDC"/>
    <w:rPr>
      <w:rFonts w:ascii="Times New Roman" w:hAnsi="Times New Roman" w:cs="Times New Roman" w:hint="default"/>
      <w:i/>
      <w:iCs/>
      <w:color w:val="000000"/>
      <w:sz w:val="18"/>
      <w:szCs w:val="18"/>
    </w:rPr>
  </w:style>
  <w:style w:type="character" w:customStyle="1" w:styleId="FontStyle137">
    <w:name w:val="Font Style137"/>
    <w:rsid w:val="001D5EDC"/>
    <w:rPr>
      <w:rFonts w:ascii="Times New Roman" w:hAnsi="Times New Roman" w:cs="Times New Roman" w:hint="default"/>
      <w:b/>
      <w:bCs/>
      <w:color w:val="000000"/>
      <w:sz w:val="18"/>
      <w:szCs w:val="18"/>
    </w:rPr>
  </w:style>
  <w:style w:type="character" w:customStyle="1" w:styleId="FontStyle1100">
    <w:name w:val="Font Style110"/>
    <w:rsid w:val="001D5EDC"/>
    <w:rPr>
      <w:rFonts w:ascii="Calibri" w:hAnsi="Calibri" w:cs="Calibri" w:hint="default"/>
      <w:b/>
      <w:bCs/>
      <w:color w:val="000000"/>
      <w:spacing w:val="20"/>
      <w:sz w:val="16"/>
      <w:szCs w:val="16"/>
    </w:rPr>
  </w:style>
  <w:style w:type="paragraph" w:customStyle="1" w:styleId="Style60">
    <w:name w:val="Style60"/>
    <w:basedOn w:val="a0"/>
    <w:uiPriority w:val="99"/>
    <w:qFormat/>
    <w:rsid w:val="001D5EDC"/>
    <w:pPr>
      <w:widowControl w:val="0"/>
      <w:autoSpaceDE w:val="0"/>
      <w:autoSpaceDN w:val="0"/>
      <w:adjustRightInd w:val="0"/>
    </w:pPr>
    <w:rPr>
      <w:rFonts w:ascii="Lucida Sans Unicode" w:hAnsi="Lucida Sans Unicode"/>
    </w:rPr>
  </w:style>
  <w:style w:type="paragraph" w:customStyle="1" w:styleId="Style89">
    <w:name w:val="Style89"/>
    <w:basedOn w:val="a0"/>
    <w:uiPriority w:val="99"/>
    <w:qFormat/>
    <w:rsid w:val="001D5EDC"/>
    <w:pPr>
      <w:widowControl w:val="0"/>
      <w:autoSpaceDE w:val="0"/>
      <w:autoSpaceDN w:val="0"/>
      <w:adjustRightInd w:val="0"/>
      <w:spacing w:line="139" w:lineRule="exact"/>
      <w:ind w:hanging="91"/>
      <w:jc w:val="both"/>
    </w:pPr>
    <w:rPr>
      <w:rFonts w:ascii="Lucida Sans Unicode" w:hAnsi="Lucida Sans Unicode"/>
    </w:rPr>
  </w:style>
  <w:style w:type="paragraph" w:customStyle="1" w:styleId="Style98">
    <w:name w:val="Style98"/>
    <w:basedOn w:val="a0"/>
    <w:uiPriority w:val="99"/>
    <w:qFormat/>
    <w:rsid w:val="001D5EDC"/>
    <w:pPr>
      <w:widowControl w:val="0"/>
      <w:autoSpaceDE w:val="0"/>
      <w:autoSpaceDN w:val="0"/>
      <w:adjustRightInd w:val="0"/>
      <w:spacing w:line="456" w:lineRule="exact"/>
      <w:jc w:val="both"/>
    </w:pPr>
    <w:rPr>
      <w:rFonts w:ascii="Lucida Sans Unicode" w:hAnsi="Lucida Sans Unicode"/>
    </w:rPr>
  </w:style>
  <w:style w:type="character" w:customStyle="1" w:styleId="FontStyle161">
    <w:name w:val="Font Style161"/>
    <w:rsid w:val="001D5EDC"/>
    <w:rPr>
      <w:rFonts w:ascii="Arial" w:hAnsi="Arial" w:cs="Arial"/>
      <w:color w:val="000000"/>
      <w:sz w:val="18"/>
      <w:szCs w:val="18"/>
    </w:rPr>
  </w:style>
  <w:style w:type="character" w:customStyle="1" w:styleId="b-serp-urlitem">
    <w:name w:val="b-serp-url__item"/>
    <w:rsid w:val="001D5EDC"/>
  </w:style>
  <w:style w:type="paragraph" w:customStyle="1" w:styleId="3ff2">
    <w:name w:val="Знак3 Знак Знак Знак Знак Знак Знак Знак Знак Знак"/>
    <w:basedOn w:val="a0"/>
    <w:uiPriority w:val="99"/>
    <w:qFormat/>
    <w:rsid w:val="001D5EDC"/>
    <w:pPr>
      <w:widowControl w:val="0"/>
      <w:adjustRightInd w:val="0"/>
      <w:spacing w:after="160" w:line="240" w:lineRule="exact"/>
      <w:jc w:val="right"/>
    </w:pPr>
    <w:rPr>
      <w:sz w:val="20"/>
      <w:szCs w:val="20"/>
      <w:lang w:val="en-GB" w:eastAsia="en-US"/>
    </w:rPr>
  </w:style>
  <w:style w:type="paragraph" w:customStyle="1" w:styleId="TimesNewRoman14pt127">
    <w:name w:val="Стиль Times New Roman 14 pt по ширине Первая строка:  127 см П..."/>
    <w:basedOn w:val="a0"/>
    <w:uiPriority w:val="99"/>
    <w:qFormat/>
    <w:rsid w:val="001D5EDC"/>
    <w:pPr>
      <w:spacing w:line="360" w:lineRule="auto"/>
      <w:ind w:firstLine="720"/>
      <w:jc w:val="both"/>
    </w:pPr>
    <w:rPr>
      <w:sz w:val="28"/>
      <w:szCs w:val="20"/>
    </w:rPr>
  </w:style>
  <w:style w:type="paragraph" w:customStyle="1" w:styleId="with-linelast">
    <w:name w:val="with-line last"/>
    <w:basedOn w:val="a0"/>
    <w:uiPriority w:val="99"/>
    <w:qFormat/>
    <w:rsid w:val="001D5EDC"/>
    <w:pPr>
      <w:spacing w:before="100" w:beforeAutospacing="1" w:after="100" w:afterAutospacing="1"/>
    </w:pPr>
  </w:style>
  <w:style w:type="character" w:customStyle="1" w:styleId="titsub4">
    <w:name w:val="titsub4"/>
    <w:rsid w:val="001D5EDC"/>
    <w:rPr>
      <w:sz w:val="22"/>
      <w:szCs w:val="22"/>
    </w:rPr>
  </w:style>
  <w:style w:type="paragraph" w:customStyle="1" w:styleId="Preformat">
    <w:name w:val="Preformat"/>
    <w:uiPriority w:val="99"/>
    <w:qFormat/>
    <w:rsid w:val="001D5EDC"/>
    <w:rPr>
      <w:rFonts w:ascii="Courier New" w:hAnsi="Courier New"/>
      <w:snapToGrid w:val="0"/>
    </w:rPr>
  </w:style>
  <w:style w:type="paragraph" w:customStyle="1" w:styleId="Heading">
    <w:name w:val="Heading"/>
    <w:uiPriority w:val="99"/>
    <w:qFormat/>
    <w:rsid w:val="001D5EDC"/>
    <w:rPr>
      <w:rFonts w:ascii="Arial" w:hAnsi="Arial"/>
      <w:b/>
      <w:snapToGrid w:val="0"/>
      <w:sz w:val="22"/>
    </w:rPr>
  </w:style>
  <w:style w:type="character" w:customStyle="1" w:styleId="notice">
    <w:name w:val="notice"/>
    <w:rsid w:val="001D5EDC"/>
  </w:style>
  <w:style w:type="paragraph" w:customStyle="1" w:styleId="xl29595">
    <w:name w:val="xl29595"/>
    <w:basedOn w:val="a0"/>
    <w:uiPriority w:val="99"/>
    <w:qFormat/>
    <w:rsid w:val="001D5EDC"/>
    <w:pPr>
      <w:spacing w:before="100" w:beforeAutospacing="1" w:after="100" w:afterAutospacing="1"/>
      <w:jc w:val="center"/>
    </w:pPr>
  </w:style>
  <w:style w:type="paragraph" w:customStyle="1" w:styleId="xl29596">
    <w:name w:val="xl29596"/>
    <w:basedOn w:val="a0"/>
    <w:uiPriority w:val="99"/>
    <w:qFormat/>
    <w:rsid w:val="001D5EDC"/>
    <w:pPr>
      <w:spacing w:before="100" w:beforeAutospacing="1" w:after="100" w:afterAutospacing="1"/>
      <w:jc w:val="center"/>
    </w:pPr>
  </w:style>
  <w:style w:type="paragraph" w:customStyle="1" w:styleId="xl29597">
    <w:name w:val="xl29597"/>
    <w:basedOn w:val="a0"/>
    <w:uiPriority w:val="99"/>
    <w:qFormat/>
    <w:rsid w:val="001D5EDC"/>
    <w:pPr>
      <w:shd w:val="clear" w:color="000000" w:fill="FFFF00"/>
      <w:spacing w:before="100" w:beforeAutospacing="1" w:after="100" w:afterAutospacing="1"/>
    </w:pPr>
  </w:style>
  <w:style w:type="paragraph" w:customStyle="1" w:styleId="xl29598">
    <w:name w:val="xl29598"/>
    <w:basedOn w:val="a0"/>
    <w:uiPriority w:val="99"/>
    <w:qFormat/>
    <w:rsid w:val="001D5EDC"/>
    <w:pPr>
      <w:spacing w:before="100" w:beforeAutospacing="1" w:after="100" w:afterAutospacing="1"/>
      <w:jc w:val="center"/>
    </w:pPr>
  </w:style>
  <w:style w:type="paragraph" w:customStyle="1" w:styleId="TableParagraph">
    <w:name w:val="Table Paragraph"/>
    <w:basedOn w:val="a0"/>
    <w:uiPriority w:val="1"/>
    <w:qFormat/>
    <w:rsid w:val="001D5EDC"/>
    <w:pPr>
      <w:widowControl w:val="0"/>
      <w:jc w:val="right"/>
    </w:pPr>
    <w:rPr>
      <w:rFonts w:ascii="Calibri" w:eastAsia="Calibri" w:hAnsi="Calibri" w:cs="Calibri"/>
      <w:sz w:val="22"/>
      <w:szCs w:val="22"/>
      <w:lang w:val="en-US" w:eastAsia="en-US"/>
    </w:rPr>
  </w:style>
  <w:style w:type="paragraph" w:customStyle="1" w:styleId="short-desc">
    <w:name w:val="short-desc"/>
    <w:basedOn w:val="a0"/>
    <w:uiPriority w:val="99"/>
    <w:qFormat/>
    <w:rsid w:val="001D5EDC"/>
    <w:pPr>
      <w:spacing w:before="100" w:beforeAutospacing="1" w:after="100" w:afterAutospacing="1"/>
    </w:pPr>
  </w:style>
  <w:style w:type="paragraph" w:customStyle="1" w:styleId="2114">
    <w:name w:val="Знак2 Знак Знак1 Знак1"/>
    <w:basedOn w:val="a0"/>
    <w:uiPriority w:val="99"/>
    <w:qFormat/>
    <w:rsid w:val="00F909B8"/>
    <w:pPr>
      <w:spacing w:after="160" w:line="240" w:lineRule="exact"/>
    </w:pPr>
    <w:rPr>
      <w:rFonts w:ascii="Verdana" w:hAnsi="Verdana"/>
      <w:sz w:val="20"/>
      <w:szCs w:val="20"/>
      <w:lang w:val="en-US" w:eastAsia="en-US"/>
    </w:rPr>
  </w:style>
  <w:style w:type="paragraph" w:customStyle="1" w:styleId="31a">
    <w:name w:val="Знак3 Знак Знак Знак Знак Знак Знак Знак Знак Знак1"/>
    <w:basedOn w:val="a0"/>
    <w:uiPriority w:val="99"/>
    <w:qFormat/>
    <w:rsid w:val="00F909B8"/>
    <w:pPr>
      <w:widowControl w:val="0"/>
      <w:adjustRightInd w:val="0"/>
      <w:spacing w:after="160" w:line="240" w:lineRule="exact"/>
      <w:jc w:val="right"/>
    </w:pPr>
    <w:rPr>
      <w:sz w:val="20"/>
      <w:szCs w:val="20"/>
      <w:lang w:val="en-GB" w:eastAsia="en-US"/>
    </w:rPr>
  </w:style>
  <w:style w:type="character" w:customStyle="1" w:styleId="FontStyle82">
    <w:name w:val="Font Style82"/>
    <w:uiPriority w:val="99"/>
    <w:rsid w:val="008427B1"/>
    <w:rPr>
      <w:rFonts w:ascii="Arial" w:hAnsi="Arial" w:cs="Arial" w:hint="default"/>
      <w:b/>
      <w:bCs/>
      <w:color w:val="000000"/>
      <w:sz w:val="18"/>
      <w:szCs w:val="18"/>
    </w:rPr>
  </w:style>
  <w:style w:type="character" w:customStyle="1" w:styleId="FontStyle80">
    <w:name w:val="Font Style80"/>
    <w:uiPriority w:val="99"/>
    <w:rsid w:val="008427B1"/>
    <w:rPr>
      <w:rFonts w:ascii="Arial" w:hAnsi="Arial" w:cs="Arial" w:hint="default"/>
      <w:b/>
      <w:bCs/>
      <w:color w:val="000000"/>
      <w:sz w:val="18"/>
      <w:szCs w:val="18"/>
    </w:rPr>
  </w:style>
  <w:style w:type="paragraph" w:customStyle="1" w:styleId="Style169">
    <w:name w:val="Style169"/>
    <w:basedOn w:val="a0"/>
    <w:uiPriority w:val="99"/>
    <w:qFormat/>
    <w:rsid w:val="00220207"/>
    <w:pPr>
      <w:widowControl w:val="0"/>
      <w:autoSpaceDE w:val="0"/>
      <w:autoSpaceDN w:val="0"/>
      <w:adjustRightInd w:val="0"/>
    </w:pPr>
    <w:rPr>
      <w:rFonts w:ascii="Arial" w:hAnsi="Arial" w:cs="Arial"/>
    </w:rPr>
  </w:style>
  <w:style w:type="character" w:customStyle="1" w:styleId="FontStyle225">
    <w:name w:val="Font Style225"/>
    <w:uiPriority w:val="99"/>
    <w:rsid w:val="00220207"/>
    <w:rPr>
      <w:rFonts w:ascii="Arial" w:hAnsi="Arial" w:cs="Arial"/>
      <w:color w:val="000000"/>
      <w:sz w:val="16"/>
      <w:szCs w:val="16"/>
    </w:rPr>
  </w:style>
  <w:style w:type="paragraph" w:customStyle="1" w:styleId="msonormalmailrucssattributepostfix">
    <w:name w:val="msonormal_mailru_css_attribute_postfix"/>
    <w:basedOn w:val="a0"/>
    <w:uiPriority w:val="99"/>
    <w:qFormat/>
    <w:rsid w:val="00BB3768"/>
    <w:pPr>
      <w:spacing w:before="100" w:beforeAutospacing="1" w:after="100" w:afterAutospacing="1"/>
    </w:pPr>
  </w:style>
  <w:style w:type="paragraph" w:customStyle="1" w:styleId="Style151">
    <w:name w:val="Style151"/>
    <w:basedOn w:val="a0"/>
    <w:uiPriority w:val="99"/>
    <w:qFormat/>
    <w:rsid w:val="000B5587"/>
    <w:pPr>
      <w:widowControl w:val="0"/>
      <w:autoSpaceDE w:val="0"/>
      <w:autoSpaceDN w:val="0"/>
      <w:adjustRightInd w:val="0"/>
      <w:spacing w:line="187" w:lineRule="exact"/>
    </w:pPr>
    <w:rPr>
      <w:rFonts w:ascii="Bookman Old Style" w:hAnsi="Bookman Old Style"/>
    </w:rPr>
  </w:style>
  <w:style w:type="paragraph" w:customStyle="1" w:styleId="Style241">
    <w:name w:val="Style241"/>
    <w:basedOn w:val="a0"/>
    <w:uiPriority w:val="99"/>
    <w:qFormat/>
    <w:rsid w:val="000B5587"/>
    <w:pPr>
      <w:widowControl w:val="0"/>
      <w:autoSpaceDE w:val="0"/>
      <w:autoSpaceDN w:val="0"/>
      <w:adjustRightInd w:val="0"/>
      <w:spacing w:line="187" w:lineRule="exact"/>
      <w:ind w:firstLine="259"/>
    </w:pPr>
    <w:rPr>
      <w:rFonts w:ascii="Bookman Old Style" w:hAnsi="Bookman Old Style"/>
    </w:rPr>
  </w:style>
  <w:style w:type="character" w:customStyle="1" w:styleId="FontStyle280">
    <w:name w:val="Font Style280"/>
    <w:uiPriority w:val="99"/>
    <w:rsid w:val="000B5587"/>
    <w:rPr>
      <w:rFonts w:ascii="Arial" w:hAnsi="Arial" w:cs="Arial"/>
      <w:b/>
      <w:bCs/>
      <w:color w:val="000000"/>
      <w:sz w:val="14"/>
      <w:szCs w:val="14"/>
    </w:rPr>
  </w:style>
  <w:style w:type="character" w:customStyle="1" w:styleId="FontStyle302">
    <w:name w:val="Font Style302"/>
    <w:uiPriority w:val="99"/>
    <w:rsid w:val="000B5587"/>
    <w:rPr>
      <w:rFonts w:ascii="Arial" w:hAnsi="Arial" w:cs="Arial"/>
      <w:color w:val="000000"/>
      <w:sz w:val="14"/>
      <w:szCs w:val="14"/>
    </w:rPr>
  </w:style>
  <w:style w:type="character" w:customStyle="1" w:styleId="2115">
    <w:name w:val="Цитата 211"/>
    <w:rsid w:val="00F7693F"/>
    <w:rPr>
      <w:rFonts w:cs="Times New Roman"/>
    </w:rPr>
  </w:style>
  <w:style w:type="paragraph" w:customStyle="1" w:styleId="513">
    <w:name w:val="Название51"/>
    <w:basedOn w:val="a0"/>
    <w:uiPriority w:val="99"/>
    <w:qFormat/>
    <w:rsid w:val="00F7693F"/>
    <w:pPr>
      <w:spacing w:before="100" w:beforeAutospacing="1" w:after="100" w:afterAutospacing="1"/>
      <w:jc w:val="center"/>
    </w:pPr>
    <w:rPr>
      <w:rFonts w:ascii="Verdana" w:hAnsi="Verdana"/>
      <w:b/>
      <w:bCs/>
      <w:color w:val="000000"/>
      <w:sz w:val="20"/>
      <w:szCs w:val="20"/>
    </w:rPr>
  </w:style>
  <w:style w:type="character" w:customStyle="1" w:styleId="21e">
    <w:name w:val="Просмотренная гиперссылка21"/>
    <w:rsid w:val="00F7693F"/>
    <w:rPr>
      <w:color w:val="800080"/>
      <w:u w:val="single"/>
    </w:rPr>
  </w:style>
  <w:style w:type="character" w:customStyle="1" w:styleId="11ff2">
    <w:name w:val="Замещающий текст11"/>
    <w:semiHidden/>
    <w:rsid w:val="00F7693F"/>
    <w:rPr>
      <w:rFonts w:cs="Times New Roman"/>
      <w:color w:val="808080"/>
    </w:rPr>
  </w:style>
  <w:style w:type="paragraph" w:customStyle="1" w:styleId="3310">
    <w:name w:val="Заголовок 331"/>
    <w:uiPriority w:val="99"/>
    <w:qFormat/>
    <w:rsid w:val="00F7693F"/>
    <w:pPr>
      <w:widowControl w:val="0"/>
      <w:autoSpaceDE w:val="0"/>
      <w:autoSpaceDN w:val="0"/>
      <w:spacing w:before="240" w:after="40"/>
    </w:pPr>
    <w:rPr>
      <w:b/>
      <w:bCs/>
      <w:sz w:val="22"/>
      <w:szCs w:val="22"/>
    </w:rPr>
  </w:style>
  <w:style w:type="paragraph" w:customStyle="1" w:styleId="11ff3">
    <w:name w:val="Верхний колонтитул11"/>
    <w:basedOn w:val="a0"/>
    <w:uiPriority w:val="99"/>
    <w:qFormat/>
    <w:rsid w:val="00F7693F"/>
    <w:pPr>
      <w:spacing w:before="100" w:beforeAutospacing="1" w:after="100" w:afterAutospacing="1"/>
    </w:pPr>
  </w:style>
  <w:style w:type="paragraph" w:customStyle="1" w:styleId="4210">
    <w:name w:val="Заголовок 421"/>
    <w:uiPriority w:val="99"/>
    <w:qFormat/>
    <w:rsid w:val="00F7693F"/>
    <w:pPr>
      <w:widowControl w:val="0"/>
      <w:autoSpaceDE w:val="0"/>
      <w:autoSpaceDN w:val="0"/>
      <w:spacing w:before="160" w:after="80"/>
    </w:pPr>
    <w:rPr>
      <w:b/>
      <w:bCs/>
      <w:sz w:val="22"/>
      <w:szCs w:val="22"/>
    </w:rPr>
  </w:style>
  <w:style w:type="paragraph" w:customStyle="1" w:styleId="11ff4">
    <w:name w:val="Список11"/>
    <w:basedOn w:val="a0"/>
    <w:uiPriority w:val="99"/>
    <w:qFormat/>
    <w:rsid w:val="00F7693F"/>
    <w:pPr>
      <w:spacing w:before="100" w:beforeAutospacing="1" w:after="100" w:afterAutospacing="1"/>
    </w:pPr>
  </w:style>
  <w:style w:type="character" w:customStyle="1" w:styleId="FontStyle255">
    <w:name w:val="Font Style255"/>
    <w:uiPriority w:val="99"/>
    <w:rsid w:val="001F3129"/>
    <w:rPr>
      <w:rFonts w:ascii="Arial" w:hAnsi="Arial" w:cs="Arial"/>
      <w:color w:val="000000"/>
      <w:sz w:val="18"/>
      <w:szCs w:val="18"/>
    </w:rPr>
  </w:style>
  <w:style w:type="paragraph" w:customStyle="1" w:styleId="Style128">
    <w:name w:val="Style128"/>
    <w:basedOn w:val="a0"/>
    <w:uiPriority w:val="99"/>
    <w:qFormat/>
    <w:rsid w:val="001F3129"/>
    <w:pPr>
      <w:widowControl w:val="0"/>
      <w:autoSpaceDE w:val="0"/>
      <w:autoSpaceDN w:val="0"/>
      <w:adjustRightInd w:val="0"/>
    </w:pPr>
    <w:rPr>
      <w:rFonts w:ascii="Arial" w:hAnsi="Arial" w:cs="Arial"/>
    </w:rPr>
  </w:style>
  <w:style w:type="character" w:customStyle="1" w:styleId="FontStyle254">
    <w:name w:val="Font Style254"/>
    <w:uiPriority w:val="99"/>
    <w:rsid w:val="001F3129"/>
    <w:rPr>
      <w:rFonts w:ascii="Arial" w:hAnsi="Arial" w:cs="Arial"/>
      <w:b/>
      <w:bCs/>
      <w:color w:val="000000"/>
      <w:sz w:val="18"/>
      <w:szCs w:val="18"/>
    </w:rPr>
  </w:style>
  <w:style w:type="character" w:customStyle="1" w:styleId="2fff7">
    <w:name w:val="Основной текст (2) + Полужирный"/>
    <w:rsid w:val="00381BA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2fff8">
    <w:name w:val="боковик2"/>
    <w:basedOn w:val="a0"/>
    <w:qFormat/>
    <w:rsid w:val="00FF489A"/>
    <w:pPr>
      <w:widowControl w:val="0"/>
      <w:spacing w:before="48" w:after="48"/>
      <w:ind w:left="227"/>
    </w:pPr>
    <w:rPr>
      <w:rFonts w:ascii="JournalRub" w:hAnsi="JournalRub"/>
      <w:sz w:val="20"/>
      <w:szCs w:val="20"/>
    </w:rPr>
  </w:style>
  <w:style w:type="character" w:customStyle="1" w:styleId="bx-messenger-message">
    <w:name w:val="bx-messenger-message"/>
    <w:rsid w:val="0051073E"/>
  </w:style>
  <w:style w:type="character" w:customStyle="1" w:styleId="doccaption">
    <w:name w:val="doccaption"/>
    <w:basedOn w:val="a1"/>
    <w:rsid w:val="00EC2AA6"/>
  </w:style>
  <w:style w:type="numbering" w:customStyle="1" w:styleId="1fffffff1">
    <w:name w:val="Нет списка1"/>
    <w:next w:val="a3"/>
    <w:uiPriority w:val="99"/>
    <w:semiHidden/>
    <w:unhideWhenUsed/>
    <w:rsid w:val="00E53A23"/>
  </w:style>
  <w:style w:type="table" w:customStyle="1" w:styleId="-21">
    <w:name w:val="Оформление таблиц-21"/>
    <w:basedOn w:val="-10"/>
    <w:rsid w:val="000618F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afffffffffffff7">
    <w:name w:val="обычный"/>
    <w:basedOn w:val="a0"/>
    <w:link w:val="afffffffffffff8"/>
    <w:qFormat/>
    <w:rsid w:val="003D6D40"/>
    <w:pPr>
      <w:ind w:left="2835" w:firstLine="709"/>
      <w:jc w:val="both"/>
    </w:pPr>
    <w:rPr>
      <w:sz w:val="20"/>
      <w:szCs w:val="20"/>
    </w:rPr>
  </w:style>
  <w:style w:type="character" w:customStyle="1" w:styleId="afffffffffffff8">
    <w:name w:val="обычный Знак"/>
    <w:link w:val="afffffffffffff7"/>
    <w:rsid w:val="003D6D40"/>
  </w:style>
  <w:style w:type="paragraph" w:customStyle="1" w:styleId="PF">
    <w:name w:val="ОбычныйP/F"/>
    <w:qFormat/>
    <w:rsid w:val="00B97802"/>
    <w:pPr>
      <w:autoSpaceDE w:val="0"/>
      <w:autoSpaceDN w:val="0"/>
    </w:pPr>
  </w:style>
  <w:style w:type="paragraph" w:customStyle="1" w:styleId="text-justif">
    <w:name w:val="text-justif"/>
    <w:basedOn w:val="a0"/>
    <w:rsid w:val="00B97802"/>
    <w:pPr>
      <w:spacing w:before="100" w:beforeAutospacing="1" w:after="100" w:afterAutospacing="1"/>
    </w:pPr>
  </w:style>
  <w:style w:type="character" w:customStyle="1" w:styleId="oznaimen">
    <w:name w:val="oz_naimen"/>
    <w:basedOn w:val="a1"/>
    <w:rsid w:val="00B97802"/>
  </w:style>
  <w:style w:type="paragraph" w:customStyle="1" w:styleId="pnamecomment">
    <w:name w:val="p_namecomment"/>
    <w:basedOn w:val="a0"/>
    <w:rsid w:val="00B97802"/>
    <w:pPr>
      <w:spacing w:before="100" w:beforeAutospacing="1" w:after="100" w:afterAutospacing="1"/>
    </w:pPr>
  </w:style>
  <w:style w:type="character" w:customStyle="1" w:styleId="afffffffffffff9">
    <w:name w:val="Нет"/>
    <w:rsid w:val="00B97802"/>
  </w:style>
  <w:style w:type="character" w:customStyle="1" w:styleId="pt-a0-000014">
    <w:name w:val="pt-a0-000014"/>
    <w:rsid w:val="00B97802"/>
    <w:rPr>
      <w:rFonts w:ascii="Times New Roman" w:hAnsi="Times New Roman"/>
      <w:sz w:val="28"/>
    </w:rPr>
  </w:style>
  <w:style w:type="paragraph" w:customStyle="1" w:styleId="zagolovok1">
    <w:name w:val="zagolovok1"/>
    <w:basedOn w:val="a0"/>
    <w:rsid w:val="00B97802"/>
    <w:rPr>
      <w:rFonts w:eastAsiaTheme="minorHAnsi"/>
    </w:rPr>
  </w:style>
  <w:style w:type="character" w:customStyle="1" w:styleId="ressmall">
    <w:name w:val="ressmall"/>
    <w:basedOn w:val="a1"/>
    <w:uiPriority w:val="99"/>
    <w:rsid w:val="00B97802"/>
  </w:style>
  <w:style w:type="character" w:customStyle="1" w:styleId="sCells">
    <w:name w:val="sCells"/>
    <w:rsid w:val="00B97802"/>
    <w:rPr>
      <w:rFonts w:ascii="Times New Roman" w:eastAsia="Times New Roman" w:hAnsi="Times New Roman" w:cs="Times New Roman"/>
      <w:sz w:val="24"/>
      <w:szCs w:val="24"/>
    </w:rPr>
  </w:style>
  <w:style w:type="character" w:customStyle="1" w:styleId="afffffffff2">
    <w:name w:val="Без интервала Знак"/>
    <w:link w:val="afffffffff1"/>
    <w:uiPriority w:val="1"/>
    <w:rsid w:val="00B97802"/>
    <w:rPr>
      <w:rFonts w:ascii="Calibri" w:eastAsia="Calibri" w:hAnsi="Calibri"/>
      <w:sz w:val="22"/>
      <w:szCs w:val="22"/>
      <w:lang w:eastAsia="en-US"/>
    </w:rPr>
  </w:style>
  <w:style w:type="character" w:customStyle="1" w:styleId="ConsPlusNormal1">
    <w:name w:val="ConsPlusNormal1"/>
    <w:link w:val="ConsPlusNormal"/>
    <w:uiPriority w:val="99"/>
    <w:rsid w:val="00B97802"/>
    <w:rPr>
      <w:rFonts w:ascii="Arial" w:hAnsi="Arial" w:cs="Arial"/>
    </w:rPr>
  </w:style>
  <w:style w:type="character" w:customStyle="1" w:styleId="2fff9">
    <w:name w:val="Основной текст (2)_"/>
    <w:basedOn w:val="a1"/>
    <w:link w:val="2fffa"/>
    <w:rsid w:val="00B97802"/>
    <w:rPr>
      <w:sz w:val="28"/>
      <w:szCs w:val="28"/>
      <w:shd w:val="clear" w:color="auto" w:fill="FFFFFF"/>
    </w:rPr>
  </w:style>
  <w:style w:type="character" w:customStyle="1" w:styleId="2105pt">
    <w:name w:val="Основной текст (2) + 10;5 pt"/>
    <w:basedOn w:val="2fff9"/>
    <w:rsid w:val="00B97802"/>
    <w:rPr>
      <w:color w:val="000000"/>
      <w:spacing w:val="0"/>
      <w:w w:val="100"/>
      <w:position w:val="0"/>
      <w:sz w:val="21"/>
      <w:szCs w:val="21"/>
      <w:shd w:val="clear" w:color="auto" w:fill="FFFFFF"/>
      <w:lang w:val="ru-RU" w:eastAsia="ru-RU" w:bidi="ru-RU"/>
    </w:rPr>
  </w:style>
  <w:style w:type="paragraph" w:customStyle="1" w:styleId="2fffa">
    <w:name w:val="Основной текст (2)"/>
    <w:basedOn w:val="a0"/>
    <w:link w:val="2fff9"/>
    <w:rsid w:val="00B97802"/>
    <w:pPr>
      <w:widowControl w:val="0"/>
      <w:shd w:val="clear" w:color="auto" w:fill="FFFFFF"/>
      <w:spacing w:line="325" w:lineRule="exact"/>
      <w:jc w:val="center"/>
    </w:pPr>
    <w:rPr>
      <w:sz w:val="28"/>
      <w:szCs w:val="28"/>
    </w:rPr>
  </w:style>
  <w:style w:type="character" w:customStyle="1" w:styleId="oznaimen1">
    <w:name w:val="oz_naimen1"/>
    <w:rsid w:val="00B97802"/>
    <w:rPr>
      <w:rFonts w:ascii="Roboto Condensed" w:hAnsi="Roboto Condensed" w:hint="default"/>
      <w:b w:val="0"/>
      <w:bCs w:val="0"/>
    </w:rPr>
  </w:style>
  <w:style w:type="table" w:customStyle="1" w:styleId="-22">
    <w:name w:val="Оформление таблиц-22"/>
    <w:basedOn w:val="-10"/>
    <w:rsid w:val="003C070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1">
    <w:name w:val="Оформление таблиц-211"/>
    <w:basedOn w:val="-10"/>
    <w:rsid w:val="003C070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95">
    <w:name w:val="Знак9"/>
    <w:basedOn w:val="a0"/>
    <w:uiPriority w:val="99"/>
    <w:qFormat/>
    <w:rsid w:val="00ED2E7D"/>
    <w:pPr>
      <w:tabs>
        <w:tab w:val="num" w:pos="1020"/>
      </w:tabs>
      <w:spacing w:after="160" w:line="240" w:lineRule="exact"/>
      <w:ind w:left="1020" w:hanging="360"/>
      <w:jc w:val="both"/>
    </w:pPr>
    <w:rPr>
      <w:rFonts w:ascii="Verdana" w:hAnsi="Verdana" w:cs="Arial"/>
      <w:sz w:val="20"/>
      <w:szCs w:val="20"/>
      <w:lang w:val="en-US" w:eastAsia="en-US"/>
    </w:rPr>
  </w:style>
  <w:style w:type="paragraph" w:customStyle="1" w:styleId="163">
    <w:name w:val="Знак Знак Знак1 Знак Знак Знак Знак Знак Знак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83">
    <w:name w:val="Знак Знак Знак1 Знак Знак Знак Знак Знак Знак Знак Знак Знак Знак Знак Знак Знак Знак Знак Знак Знак Знак Знак8"/>
    <w:basedOn w:val="a0"/>
    <w:qFormat/>
    <w:rsid w:val="00ED2E7D"/>
    <w:pPr>
      <w:spacing w:after="160" w:line="240" w:lineRule="exact"/>
    </w:pPr>
    <w:rPr>
      <w:rFonts w:ascii="Verdana" w:eastAsia="MS Mincho" w:hAnsi="Verdana"/>
      <w:sz w:val="20"/>
      <w:szCs w:val="20"/>
      <w:lang w:val="en-GB" w:eastAsia="en-US"/>
    </w:rPr>
  </w:style>
  <w:style w:type="paragraph" w:customStyle="1" w:styleId="164">
    <w:name w:val="Знак Знак Знак1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character" w:customStyle="1" w:styleId="1160">
    <w:name w:val="Знак Знак116"/>
    <w:rsid w:val="00ED2E7D"/>
    <w:rPr>
      <w:rFonts w:cs="Arial"/>
      <w:bCs/>
      <w:i/>
      <w:iCs/>
      <w:color w:val="FF0000"/>
      <w:sz w:val="32"/>
      <w:szCs w:val="32"/>
      <w:lang w:val="ru-RU" w:eastAsia="ru-RU" w:bidi="ar-SA"/>
    </w:rPr>
  </w:style>
  <w:style w:type="paragraph" w:customStyle="1" w:styleId="CharChar160">
    <w:name w:val="Char Char Знак Знак Знак Знак Знак Знак Знак Знак1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6">
    <w:name w:val="Char Char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1">
    <w:name w:val="Char Char Знак Знак Знак Знак Знак Знак Знак Знак Знак Знак Знак1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2">
    <w:name w:val="Char Char Знак Знак Знак Знак Знак Знак Знак Знак Знак Знак Знак Знак Знак Знак Знак Знак Знак1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160">
    <w:name w:val="Char Char Знак Знак Знак Знак Знак Знак Знак Знак1 Знак Знак Знак1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3">
    <w:name w:val="Char Char Знак Знак Знак Знак Знак Знак Знак Знак1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60">
    <w:name w:val="Char Char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16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65">
    <w:name w:val="Знак Знак Знак1 Знак Знак Знак Знак Знак Знак Знак Знак Знак Знак Знак Знак Знак Знак Знак Знак Знак6"/>
    <w:basedOn w:val="a0"/>
    <w:qFormat/>
    <w:rsid w:val="00ED2E7D"/>
    <w:pPr>
      <w:spacing w:after="160" w:line="240" w:lineRule="exact"/>
      <w:jc w:val="both"/>
    </w:pPr>
    <w:rPr>
      <w:rFonts w:ascii="Verdana" w:hAnsi="Verdana"/>
      <w:sz w:val="20"/>
      <w:szCs w:val="20"/>
      <w:lang w:val="en-US" w:eastAsia="en-US"/>
    </w:rPr>
  </w:style>
  <w:style w:type="paragraph" w:customStyle="1" w:styleId="166">
    <w:name w:val="Знак Знак Знак1 Знак Знак Знак Знак Знак Знак Знак Знак Знак Знак Знак Знак Знак Знак Знак Знак Знак Знак6"/>
    <w:basedOn w:val="a0"/>
    <w:qFormat/>
    <w:rsid w:val="00ED2E7D"/>
    <w:pPr>
      <w:spacing w:after="160" w:line="240" w:lineRule="exact"/>
      <w:jc w:val="both"/>
    </w:pPr>
    <w:rPr>
      <w:rFonts w:ascii="Verdana" w:hAnsi="Verdana"/>
      <w:sz w:val="20"/>
      <w:szCs w:val="20"/>
      <w:lang w:val="en-US" w:eastAsia="en-US"/>
    </w:rPr>
  </w:style>
  <w:style w:type="character" w:customStyle="1" w:styleId="290">
    <w:name w:val="Знак Знак29"/>
    <w:rsid w:val="00ED2E7D"/>
    <w:rPr>
      <w:rFonts w:ascii="Arial" w:hAnsi="Arial" w:cs="Arial"/>
      <w:b/>
      <w:bCs/>
      <w:sz w:val="26"/>
      <w:szCs w:val="26"/>
      <w:lang w:val="ru-RU" w:eastAsia="ru-RU" w:bidi="ar-SA"/>
    </w:rPr>
  </w:style>
  <w:style w:type="paragraph" w:customStyle="1" w:styleId="167">
    <w:name w:val="Знак Знак Знак1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68">
    <w:name w:val="Знак Знак Знак1 Знак Знак Знак Знак Знак Знак Знак Знак Знак Знак Знак Знак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170">
    <w:name w:val="Знак Знак Знак1 Знак Знак Знак Знак Знак Знак Знак Знак Знак Знак Знак Знак Знак Знак Знак Знак Знак Знак Знак1 Знак Знак Знак7"/>
    <w:basedOn w:val="a0"/>
    <w:qFormat/>
    <w:rsid w:val="00ED2E7D"/>
    <w:pPr>
      <w:spacing w:after="160" w:line="240" w:lineRule="exact"/>
    </w:pPr>
    <w:rPr>
      <w:rFonts w:ascii="Verdana" w:eastAsia="MS Mincho" w:hAnsi="Verdana"/>
      <w:sz w:val="20"/>
      <w:szCs w:val="20"/>
      <w:lang w:val="en-GB" w:eastAsia="en-US"/>
    </w:rPr>
  </w:style>
  <w:style w:type="paragraph" w:customStyle="1" w:styleId="1161">
    <w:name w:val="Знак Знак Знак1 Знак Знак Знак Знак Знак Знак Знак Знак Знак Знак Знак Знак Знак Знак Знак Знак Знак Знак Знак1 Знак Знак6"/>
    <w:basedOn w:val="a0"/>
    <w:qFormat/>
    <w:rsid w:val="00ED2E7D"/>
    <w:pPr>
      <w:spacing w:after="160" w:line="240" w:lineRule="exact"/>
    </w:pPr>
    <w:rPr>
      <w:rFonts w:ascii="Verdana" w:eastAsia="MS Mincho" w:hAnsi="Verdana"/>
      <w:sz w:val="20"/>
      <w:szCs w:val="20"/>
      <w:lang w:val="en-GB" w:eastAsia="en-US"/>
    </w:rPr>
  </w:style>
  <w:style w:type="character" w:customStyle="1" w:styleId="173">
    <w:name w:val="Знак17"/>
    <w:rsid w:val="00ED2E7D"/>
    <w:rPr>
      <w:rFonts w:cs="Arial"/>
      <w:b/>
      <w:bCs/>
      <w:color w:val="FF0000"/>
      <w:sz w:val="24"/>
      <w:szCs w:val="24"/>
      <w:lang w:val="ru-RU" w:eastAsia="ru-RU" w:bidi="ar-SA"/>
    </w:rPr>
  </w:style>
  <w:style w:type="paragraph" w:customStyle="1" w:styleId="11143">
    <w:name w:val="Знак Знак Знак1 Знак Знак Знак Знак Знак Знак Знак Знак Знак Знак Знак Знак Знак Знак Знак Знак Знак Знак Знак1 Знак Знак1 Знак Знак Знак Знак4"/>
    <w:basedOn w:val="a0"/>
    <w:autoRedefine/>
    <w:qFormat/>
    <w:rsid w:val="00ED2E7D"/>
    <w:pPr>
      <w:ind w:firstLine="709"/>
      <w:jc w:val="both"/>
    </w:pPr>
    <w:rPr>
      <w:rFonts w:eastAsia="Arial Unicode MS"/>
      <w:sz w:val="28"/>
      <w:szCs w:val="20"/>
    </w:rPr>
  </w:style>
  <w:style w:type="paragraph" w:customStyle="1" w:styleId="14c">
    <w:name w:val="Обычный14"/>
    <w:uiPriority w:val="99"/>
    <w:qFormat/>
    <w:rsid w:val="00ED2E7D"/>
    <w:pPr>
      <w:widowControl w:val="0"/>
    </w:pPr>
  </w:style>
  <w:style w:type="paragraph" w:customStyle="1" w:styleId="2140">
    <w:name w:val="Основной текст 214"/>
    <w:basedOn w:val="a0"/>
    <w:uiPriority w:val="99"/>
    <w:qFormat/>
    <w:rsid w:val="00ED2E7D"/>
    <w:pPr>
      <w:spacing w:line="360" w:lineRule="auto"/>
      <w:ind w:firstLine="709"/>
      <w:jc w:val="both"/>
    </w:pPr>
    <w:rPr>
      <w:szCs w:val="20"/>
    </w:rPr>
  </w:style>
  <w:style w:type="paragraph" w:customStyle="1" w:styleId="3140">
    <w:name w:val="Основной текст с отступом 314"/>
    <w:basedOn w:val="a0"/>
    <w:uiPriority w:val="99"/>
    <w:qFormat/>
    <w:rsid w:val="00ED2E7D"/>
    <w:pPr>
      <w:ind w:firstLine="720"/>
      <w:jc w:val="both"/>
    </w:pPr>
    <w:rPr>
      <w:sz w:val="20"/>
      <w:szCs w:val="20"/>
    </w:rPr>
  </w:style>
  <w:style w:type="paragraph" w:customStyle="1" w:styleId="1144">
    <w:name w:val="Знак Знак Знак1 Знак Знак Знак Знак Знак Знак Знак Знак Знак Знак Знак Знак Знак Знак Знак Знак Знак Знак Знак14"/>
    <w:basedOn w:val="a0"/>
    <w:qFormat/>
    <w:rsid w:val="00ED2E7D"/>
    <w:pPr>
      <w:spacing w:after="160" w:line="240" w:lineRule="exact"/>
    </w:pPr>
    <w:rPr>
      <w:rFonts w:ascii="Verdana" w:eastAsia="MS Mincho" w:hAnsi="Verdana"/>
      <w:sz w:val="20"/>
      <w:szCs w:val="20"/>
      <w:lang w:val="en-GB" w:eastAsia="en-US"/>
    </w:rPr>
  </w:style>
  <w:style w:type="paragraph" w:customStyle="1" w:styleId="2141">
    <w:name w:val="Основной текст с отступом 214"/>
    <w:basedOn w:val="a0"/>
    <w:uiPriority w:val="99"/>
    <w:qFormat/>
    <w:rsid w:val="00ED2E7D"/>
    <w:pPr>
      <w:widowControl w:val="0"/>
      <w:suppressAutoHyphens/>
      <w:ind w:firstLine="709"/>
      <w:jc w:val="both"/>
    </w:pPr>
    <w:rPr>
      <w:rFonts w:eastAsia="Arial Unicode MS"/>
      <w:kern w:val="1"/>
      <w:sz w:val="28"/>
    </w:rPr>
  </w:style>
  <w:style w:type="paragraph" w:customStyle="1" w:styleId="13c">
    <w:name w:val="Основной текст с отступом13"/>
    <w:basedOn w:val="a0"/>
    <w:uiPriority w:val="99"/>
    <w:qFormat/>
    <w:rsid w:val="00ED2E7D"/>
    <w:pPr>
      <w:autoSpaceDE w:val="0"/>
      <w:autoSpaceDN w:val="0"/>
      <w:ind w:firstLine="720"/>
      <w:jc w:val="both"/>
    </w:pPr>
    <w:rPr>
      <w:rFonts w:ascii="Arial" w:hAnsi="Arial" w:cs="Arial"/>
      <w:sz w:val="26"/>
      <w:szCs w:val="26"/>
    </w:rPr>
  </w:style>
  <w:style w:type="paragraph" w:customStyle="1" w:styleId="1224">
    <w:name w:val="Знак Знак Знак Знак Знак Знак Знак Знак Знак Знак Знак Знак Знак Знак Знак1 Знак Знак Знак2 Знак Знак Знак Знак Знак Знак2 Знак4"/>
    <w:basedOn w:val="a0"/>
    <w:qFormat/>
    <w:rsid w:val="00ED2E7D"/>
    <w:pPr>
      <w:widowControl w:val="0"/>
      <w:adjustRightInd w:val="0"/>
      <w:spacing w:after="160" w:line="240" w:lineRule="exact"/>
      <w:jc w:val="right"/>
    </w:pPr>
    <w:rPr>
      <w:sz w:val="20"/>
      <w:szCs w:val="20"/>
      <w:lang w:val="en-GB" w:eastAsia="en-US"/>
    </w:rPr>
  </w:style>
  <w:style w:type="paragraph" w:customStyle="1" w:styleId="14d">
    <w:name w:val="Знак Знак Знак1 Знак Знак Знак Знак Знак Знак Знак Знак Знак Знак Знак Знак4"/>
    <w:basedOn w:val="a0"/>
    <w:qFormat/>
    <w:rsid w:val="00ED2E7D"/>
    <w:pPr>
      <w:spacing w:after="160" w:line="240" w:lineRule="exact"/>
    </w:pPr>
    <w:rPr>
      <w:rFonts w:ascii="Verdana" w:eastAsia="MS Mincho" w:hAnsi="Verdana"/>
      <w:sz w:val="20"/>
      <w:szCs w:val="20"/>
      <w:lang w:val="en-GB" w:eastAsia="en-US"/>
    </w:rPr>
  </w:style>
  <w:style w:type="paragraph" w:customStyle="1" w:styleId="1231">
    <w:name w:val="Заголовок 123"/>
    <w:basedOn w:val="a0"/>
    <w:qFormat/>
    <w:rsid w:val="00ED2E7D"/>
    <w:pPr>
      <w:pBdr>
        <w:bottom w:val="single" w:sz="4" w:space="1" w:color="999999"/>
      </w:pBdr>
      <w:spacing w:before="50" w:after="80"/>
      <w:outlineLvl w:val="1"/>
    </w:pPr>
    <w:rPr>
      <w:rFonts w:ascii="Verdana" w:hAnsi="Verdana"/>
      <w:b/>
      <w:bCs/>
      <w:color w:val="333333"/>
      <w:kern w:val="36"/>
      <w:sz w:val="11"/>
      <w:szCs w:val="11"/>
    </w:rPr>
  </w:style>
  <w:style w:type="paragraph" w:customStyle="1" w:styleId="13d">
    <w:name w:val="Без интервала13"/>
    <w:uiPriority w:val="99"/>
    <w:qFormat/>
    <w:rsid w:val="00ED2E7D"/>
    <w:rPr>
      <w:rFonts w:ascii="Calibri" w:hAnsi="Calibri"/>
      <w:sz w:val="22"/>
      <w:szCs w:val="22"/>
      <w:lang w:eastAsia="en-US"/>
    </w:rPr>
  </w:style>
  <w:style w:type="paragraph" w:customStyle="1" w:styleId="14e">
    <w:name w:val="Абзац списка14"/>
    <w:basedOn w:val="a0"/>
    <w:qFormat/>
    <w:rsid w:val="00ED2E7D"/>
    <w:pPr>
      <w:ind w:left="720"/>
      <w:contextualSpacing/>
    </w:pPr>
  </w:style>
  <w:style w:type="paragraph" w:customStyle="1" w:styleId="11170">
    <w:name w:val="Знак Знак Знак1 Знак Знак Знак Знак Знак Знак Знак Знак Знак Знак Знак Знак Знак Знак Знак Знак Знак Знак Знак1 Знак Знак Знак Знак1 Знак7"/>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16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2">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16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3">
    <w:name w:val="Знак1 Знак Знак Знак Знак Знак Знак1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69">
    <w:name w:val="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69">
    <w:name w:val="Знак Знак Знак1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84">
    <w:name w:val="Знак1 Знак Знак Знак Знак Знак Знак8"/>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350">
    <w:name w:val="Знак3 Знак Знак5"/>
    <w:rsid w:val="00ED2E7D"/>
    <w:rPr>
      <w:rFonts w:cs="Arial"/>
      <w:bCs/>
      <w:i/>
      <w:iCs/>
      <w:color w:val="FF0000"/>
      <w:sz w:val="32"/>
      <w:szCs w:val="32"/>
      <w:lang w:val="ru-RU" w:eastAsia="ru-RU" w:bidi="ar-SA"/>
    </w:rPr>
  </w:style>
  <w:style w:type="paragraph" w:customStyle="1" w:styleId="1150">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paragraph" w:customStyle="1" w:styleId="262">
    <w:name w:val="Знак26"/>
    <w:basedOn w:val="a0"/>
    <w:uiPriority w:val="99"/>
    <w:qFormat/>
    <w:rsid w:val="00ED2E7D"/>
    <w:pPr>
      <w:spacing w:after="160" w:line="240" w:lineRule="exact"/>
    </w:pPr>
    <w:rPr>
      <w:rFonts w:ascii="Verdana" w:hAnsi="Verdana"/>
      <w:sz w:val="20"/>
      <w:szCs w:val="20"/>
      <w:lang w:val="en-US" w:eastAsia="en-US"/>
    </w:rPr>
  </w:style>
  <w:style w:type="paragraph" w:customStyle="1" w:styleId="560">
    <w:name w:val="Знак5 Знак Знак Знак6"/>
    <w:basedOn w:val="a0"/>
    <w:uiPriority w:val="99"/>
    <w:qFormat/>
    <w:rsid w:val="00ED2E7D"/>
    <w:pPr>
      <w:spacing w:after="160" w:line="240" w:lineRule="exact"/>
    </w:pPr>
    <w:rPr>
      <w:rFonts w:ascii="Verdana" w:hAnsi="Verdana"/>
      <w:sz w:val="20"/>
      <w:szCs w:val="20"/>
      <w:lang w:val="en-US" w:eastAsia="en-US"/>
    </w:rPr>
  </w:style>
  <w:style w:type="character" w:customStyle="1" w:styleId="2250">
    <w:name w:val="Знак Знак225"/>
    <w:locked/>
    <w:rsid w:val="00ED2E7D"/>
    <w:rPr>
      <w:rFonts w:ascii="Arial" w:hAnsi="Arial"/>
      <w:b/>
      <w:sz w:val="16"/>
      <w:lang w:val="ru-RU" w:eastAsia="ru-RU" w:bidi="ar-SA"/>
    </w:rPr>
  </w:style>
  <w:style w:type="character" w:customStyle="1" w:styleId="2150">
    <w:name w:val="Знак Знак215"/>
    <w:locked/>
    <w:rsid w:val="00ED2E7D"/>
    <w:rPr>
      <w:rFonts w:ascii="Arial" w:hAnsi="Arial"/>
      <w:u w:val="single"/>
      <w:lang w:val="ru-RU" w:eastAsia="ru-RU" w:bidi="ar-SA"/>
    </w:rPr>
  </w:style>
  <w:style w:type="character" w:customStyle="1" w:styleId="205">
    <w:name w:val="Знак Знак205"/>
    <w:locked/>
    <w:rsid w:val="00ED2E7D"/>
    <w:rPr>
      <w:rFonts w:ascii="Courier New" w:hAnsi="Courier New"/>
      <w:sz w:val="24"/>
      <w:lang w:val="ru-RU" w:eastAsia="ru-RU" w:bidi="ar-SA"/>
    </w:rPr>
  </w:style>
  <w:style w:type="character" w:customStyle="1" w:styleId="194">
    <w:name w:val="Знак Знак194"/>
    <w:locked/>
    <w:rsid w:val="00ED2E7D"/>
    <w:rPr>
      <w:sz w:val="24"/>
      <w:szCs w:val="24"/>
      <w:lang w:val="ru-RU" w:eastAsia="ru-RU" w:bidi="ar-SA"/>
    </w:rPr>
  </w:style>
  <w:style w:type="character" w:customStyle="1" w:styleId="1840">
    <w:name w:val="Знак Знак184"/>
    <w:locked/>
    <w:rsid w:val="00ED2E7D"/>
    <w:rPr>
      <w:i/>
      <w:iCs/>
      <w:sz w:val="24"/>
      <w:szCs w:val="24"/>
      <w:lang w:val="ru-RU" w:eastAsia="ru-RU" w:bidi="ar-SA"/>
    </w:rPr>
  </w:style>
  <w:style w:type="character" w:customStyle="1" w:styleId="174">
    <w:name w:val="Знак Знак174"/>
    <w:locked/>
    <w:rsid w:val="00ED2E7D"/>
    <w:rPr>
      <w:rFonts w:ascii="Arial" w:hAnsi="Arial" w:cs="Arial"/>
      <w:sz w:val="22"/>
      <w:szCs w:val="22"/>
      <w:lang w:val="ru-RU" w:eastAsia="ru-RU" w:bidi="ar-SA"/>
    </w:rPr>
  </w:style>
  <w:style w:type="character" w:customStyle="1" w:styleId="1640">
    <w:name w:val="Знак Знак164"/>
    <w:locked/>
    <w:rsid w:val="00ED2E7D"/>
    <w:rPr>
      <w:sz w:val="28"/>
      <w:szCs w:val="24"/>
      <w:lang w:val="ru-RU" w:eastAsia="ru-RU" w:bidi="ar-SA"/>
    </w:rPr>
  </w:style>
  <w:style w:type="character" w:customStyle="1" w:styleId="2330">
    <w:name w:val="Знак Знак233"/>
    <w:locked/>
    <w:rsid w:val="00ED2E7D"/>
    <w:rPr>
      <w:rFonts w:ascii="Arial" w:hAnsi="Arial" w:cs="Arial" w:hint="default"/>
      <w:b/>
      <w:bCs w:val="0"/>
      <w:sz w:val="16"/>
      <w:lang w:val="ru-RU" w:eastAsia="ru-RU" w:bidi="ar-SA"/>
    </w:rPr>
  </w:style>
  <w:style w:type="paragraph" w:customStyle="1" w:styleId="Char13">
    <w:name w:val="Char Знак Знак Знак Знак Знак1 Знак Знак Знак Знак Знак Знак Знак3"/>
    <w:basedOn w:val="a0"/>
    <w:qFormat/>
    <w:rsid w:val="00ED2E7D"/>
    <w:pPr>
      <w:widowControl w:val="0"/>
      <w:adjustRightInd w:val="0"/>
      <w:spacing w:after="160" w:line="240" w:lineRule="exact"/>
      <w:jc w:val="right"/>
    </w:pPr>
    <w:rPr>
      <w:sz w:val="20"/>
      <w:szCs w:val="20"/>
      <w:lang w:val="en-GB" w:eastAsia="en-US"/>
    </w:rPr>
  </w:style>
  <w:style w:type="paragraph" w:customStyle="1" w:styleId="431">
    <w:name w:val="Знак4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236">
    <w:name w:val="Обычный23"/>
    <w:uiPriority w:val="99"/>
    <w:qFormat/>
    <w:rsid w:val="00ED2E7D"/>
    <w:pPr>
      <w:ind w:firstLine="720"/>
      <w:jc w:val="both"/>
    </w:pPr>
    <w:rPr>
      <w:snapToGrid w:val="0"/>
      <w:sz w:val="24"/>
    </w:rPr>
  </w:style>
  <w:style w:type="paragraph" w:customStyle="1" w:styleId="13e">
    <w:name w:val="Дата13"/>
    <w:basedOn w:val="a0"/>
    <w:uiPriority w:val="99"/>
    <w:qFormat/>
    <w:rsid w:val="00ED2E7D"/>
    <w:pPr>
      <w:spacing w:before="100" w:beforeAutospacing="1" w:after="100" w:afterAutospacing="1"/>
    </w:pPr>
    <w:rPr>
      <w:rFonts w:ascii="Georgia" w:hAnsi="Georgia"/>
      <w:color w:val="F15A23"/>
      <w:sz w:val="14"/>
      <w:szCs w:val="14"/>
    </w:rPr>
  </w:style>
  <w:style w:type="paragraph" w:customStyle="1" w:styleId="2240">
    <w:name w:val="Заголовок 224"/>
    <w:uiPriority w:val="99"/>
    <w:qFormat/>
    <w:rsid w:val="00ED2E7D"/>
    <w:pPr>
      <w:widowControl w:val="0"/>
      <w:autoSpaceDE w:val="0"/>
      <w:autoSpaceDN w:val="0"/>
      <w:spacing w:before="240" w:after="120"/>
      <w:jc w:val="center"/>
    </w:pPr>
    <w:rPr>
      <w:b/>
      <w:bCs/>
      <w:sz w:val="24"/>
      <w:szCs w:val="24"/>
    </w:rPr>
  </w:style>
  <w:style w:type="paragraph" w:customStyle="1" w:styleId="3ff3">
    <w:name w:val="Знак Знак Знак Знак Знак Знак Знак Знак Знак Знак3"/>
    <w:basedOn w:val="a0"/>
    <w:uiPriority w:val="99"/>
    <w:qFormat/>
    <w:rsid w:val="00ED2E7D"/>
    <w:rPr>
      <w:rFonts w:ascii="Verdana" w:hAnsi="Verdana" w:cs="Verdana"/>
      <w:sz w:val="20"/>
      <w:szCs w:val="20"/>
      <w:lang w:val="en-US" w:eastAsia="en-US"/>
    </w:rPr>
  </w:style>
  <w:style w:type="character" w:customStyle="1" w:styleId="432">
    <w:name w:val="Знак Знак43"/>
    <w:locked/>
    <w:rsid w:val="00ED2E7D"/>
    <w:rPr>
      <w:rFonts w:ascii="Calibri" w:eastAsia="Calibri" w:hAnsi="Calibri"/>
      <w:sz w:val="22"/>
      <w:szCs w:val="22"/>
      <w:lang w:val="ru-RU" w:eastAsia="en-US" w:bidi="ar-SA"/>
    </w:rPr>
  </w:style>
  <w:style w:type="paragraph" w:customStyle="1" w:styleId="CharChar32">
    <w:name w:val="Char Char3"/>
    <w:basedOn w:val="a0"/>
    <w:uiPriority w:val="99"/>
    <w:qFormat/>
    <w:rsid w:val="00ED2E7D"/>
    <w:pPr>
      <w:spacing w:before="100" w:beforeAutospacing="1" w:after="100" w:afterAutospacing="1"/>
      <w:jc w:val="both"/>
    </w:pPr>
    <w:rPr>
      <w:rFonts w:ascii="Tahoma" w:hAnsi="Tahoma"/>
      <w:sz w:val="20"/>
      <w:szCs w:val="20"/>
      <w:lang w:val="en-US" w:eastAsia="en-US"/>
    </w:rPr>
  </w:style>
  <w:style w:type="character" w:customStyle="1" w:styleId="532">
    <w:name w:val="Знак Знак53"/>
    <w:locked/>
    <w:rsid w:val="00ED2E7D"/>
    <w:rPr>
      <w:sz w:val="24"/>
      <w:szCs w:val="24"/>
      <w:lang w:val="ru-RU" w:eastAsia="ru-RU" w:bidi="ar-SA"/>
    </w:rPr>
  </w:style>
  <w:style w:type="character" w:customStyle="1" w:styleId="104">
    <w:name w:val="Знак Знак104"/>
    <w:locked/>
    <w:rsid w:val="00ED2E7D"/>
    <w:rPr>
      <w:rFonts w:ascii="Calibri" w:hAnsi="Calibri" w:cs="Times New Roman"/>
      <w:sz w:val="22"/>
      <w:szCs w:val="22"/>
      <w:lang w:val="x-none" w:eastAsia="en-US"/>
    </w:rPr>
  </w:style>
  <w:style w:type="character" w:customStyle="1" w:styleId="2430">
    <w:name w:val="Знак Знак243"/>
    <w:locked/>
    <w:rsid w:val="00ED2E7D"/>
    <w:rPr>
      <w:rFonts w:ascii="Arial Unicode MS" w:eastAsia="Arial Unicode MS" w:hAnsi="Arial Unicode MS"/>
      <w:color w:val="000000"/>
      <w:lang w:val="ru-RU" w:eastAsia="ru-RU"/>
    </w:rPr>
  </w:style>
  <w:style w:type="character" w:customStyle="1" w:styleId="360">
    <w:name w:val="Знак Знак36"/>
    <w:rsid w:val="00ED2E7D"/>
    <w:rPr>
      <w:sz w:val="24"/>
      <w:szCs w:val="24"/>
      <w:lang w:val="ru-RU" w:eastAsia="ru-RU" w:bidi="ar-SA"/>
    </w:rPr>
  </w:style>
  <w:style w:type="character" w:customStyle="1" w:styleId="940">
    <w:name w:val="Знак Знак94"/>
    <w:locked/>
    <w:rsid w:val="00ED2E7D"/>
    <w:rPr>
      <w:sz w:val="24"/>
      <w:szCs w:val="24"/>
      <w:lang w:val="ru-RU" w:eastAsia="ru-RU" w:bidi="ar-SA"/>
    </w:rPr>
  </w:style>
  <w:style w:type="character" w:customStyle="1" w:styleId="630">
    <w:name w:val="Знак Знак63"/>
    <w:locked/>
    <w:rsid w:val="00ED2E7D"/>
    <w:rPr>
      <w:sz w:val="24"/>
      <w:szCs w:val="24"/>
      <w:lang w:val="ru-RU" w:eastAsia="ru-RU" w:bidi="ar-SA"/>
    </w:rPr>
  </w:style>
  <w:style w:type="paragraph" w:customStyle="1" w:styleId="13f">
    <w:name w:val="Знак Знак Знак1 Знак Знак Знак Знак Знак Знак Знак Знак Знак Знак Знак Знак Знак Знак Знак Знак3"/>
    <w:basedOn w:val="a0"/>
    <w:qFormat/>
    <w:rsid w:val="00ED2E7D"/>
    <w:pPr>
      <w:spacing w:after="160" w:line="240" w:lineRule="exact"/>
    </w:pPr>
    <w:rPr>
      <w:rFonts w:ascii="Verdana" w:eastAsia="MS Mincho" w:hAnsi="Verdana"/>
      <w:sz w:val="20"/>
      <w:szCs w:val="20"/>
      <w:lang w:val="en-GB" w:eastAsia="en-US"/>
    </w:rPr>
  </w:style>
  <w:style w:type="paragraph" w:customStyle="1" w:styleId="433">
    <w:name w:val="Знак Знак4 Знак Знак Знак Знак Знак Знак Знак Знак Знак Знак Знак Знак Знак3"/>
    <w:basedOn w:val="a0"/>
    <w:qFormat/>
    <w:rsid w:val="00ED2E7D"/>
    <w:pPr>
      <w:spacing w:after="160" w:line="240" w:lineRule="exact"/>
    </w:pPr>
    <w:rPr>
      <w:rFonts w:ascii="Verdana" w:eastAsia="MS Mincho" w:hAnsi="Verdana"/>
      <w:sz w:val="20"/>
      <w:szCs w:val="20"/>
      <w:lang w:val="en-GB" w:eastAsia="en-US"/>
    </w:rPr>
  </w:style>
  <w:style w:type="paragraph" w:customStyle="1" w:styleId="237">
    <w:name w:val="Знак Знак2 Знак Знак Знак Знак3"/>
    <w:basedOn w:val="a0"/>
    <w:qFormat/>
    <w:rsid w:val="00ED2E7D"/>
    <w:pPr>
      <w:spacing w:after="160" w:line="240" w:lineRule="exact"/>
    </w:pPr>
    <w:rPr>
      <w:rFonts w:ascii="Verdana" w:hAnsi="Verdana"/>
      <w:lang w:val="en-US" w:eastAsia="en-US"/>
    </w:rPr>
  </w:style>
  <w:style w:type="character" w:customStyle="1" w:styleId="263">
    <w:name w:val="Знак Знак263"/>
    <w:locked/>
    <w:rsid w:val="00ED2E7D"/>
    <w:rPr>
      <w:rFonts w:ascii="Arial" w:hAnsi="Arial" w:cs="Arial" w:hint="default"/>
      <w:b/>
      <w:bCs w:val="0"/>
      <w:sz w:val="16"/>
      <w:lang w:val="ru-RU" w:eastAsia="ru-RU" w:bidi="ar-SA"/>
    </w:rPr>
  </w:style>
  <w:style w:type="character" w:customStyle="1" w:styleId="253">
    <w:name w:val="Знак Знак253"/>
    <w:locked/>
    <w:rsid w:val="00ED2E7D"/>
    <w:rPr>
      <w:rFonts w:ascii="Arial" w:hAnsi="Arial" w:cs="Arial" w:hint="default"/>
      <w:u w:val="single"/>
      <w:lang w:val="ru-RU" w:eastAsia="ru-RU" w:bidi="ar-SA"/>
    </w:rPr>
  </w:style>
  <w:style w:type="paragraph" w:customStyle="1" w:styleId="2131">
    <w:name w:val="Знак2 Знак Знак1 Знак3"/>
    <w:basedOn w:val="a0"/>
    <w:qFormat/>
    <w:rsid w:val="00ED2E7D"/>
    <w:pPr>
      <w:spacing w:after="160" w:line="240" w:lineRule="exact"/>
    </w:pPr>
    <w:rPr>
      <w:rFonts w:ascii="Verdana" w:hAnsi="Verdana"/>
      <w:sz w:val="20"/>
      <w:szCs w:val="20"/>
      <w:lang w:val="en-US" w:eastAsia="en-US"/>
    </w:rPr>
  </w:style>
  <w:style w:type="paragraph" w:customStyle="1" w:styleId="336">
    <w:name w:val="Знак3 Знак Знак Знак Знак Знак Знак Знак Знак Знак3"/>
    <w:basedOn w:val="a0"/>
    <w:qFormat/>
    <w:rsid w:val="00ED2E7D"/>
    <w:pPr>
      <w:widowControl w:val="0"/>
      <w:adjustRightInd w:val="0"/>
      <w:spacing w:after="160" w:line="240" w:lineRule="exact"/>
      <w:jc w:val="right"/>
    </w:pPr>
    <w:rPr>
      <w:sz w:val="20"/>
      <w:szCs w:val="20"/>
      <w:lang w:val="en-GB" w:eastAsia="en-US"/>
    </w:rPr>
  </w:style>
  <w:style w:type="paragraph" w:customStyle="1" w:styleId="paragraphtable">
    <w:name w:val="paragraphtable"/>
    <w:basedOn w:val="a0"/>
    <w:uiPriority w:val="99"/>
    <w:qFormat/>
    <w:rsid w:val="00ED2E7D"/>
    <w:pPr>
      <w:spacing w:before="100" w:beforeAutospacing="1" w:after="100" w:afterAutospacing="1"/>
    </w:pPr>
  </w:style>
  <w:style w:type="paragraph" w:customStyle="1" w:styleId="rmcdumnh">
    <w:name w:val="rmcdumnh"/>
    <w:basedOn w:val="a0"/>
    <w:uiPriority w:val="99"/>
    <w:qFormat/>
    <w:rsid w:val="00ED2E7D"/>
    <w:pPr>
      <w:spacing w:before="100" w:beforeAutospacing="1" w:after="100" w:afterAutospacing="1"/>
    </w:pPr>
    <w:rPr>
      <w:rFonts w:eastAsia="Calibri"/>
    </w:rPr>
  </w:style>
  <w:style w:type="character" w:customStyle="1" w:styleId="2132">
    <w:name w:val="Цитата 213"/>
    <w:rsid w:val="00ED2E7D"/>
    <w:rPr>
      <w:rFonts w:cs="Times New Roman"/>
    </w:rPr>
  </w:style>
  <w:style w:type="paragraph" w:customStyle="1" w:styleId="533">
    <w:name w:val="Название53"/>
    <w:basedOn w:val="a0"/>
    <w:uiPriority w:val="99"/>
    <w:qFormat/>
    <w:rsid w:val="00ED2E7D"/>
    <w:pPr>
      <w:spacing w:before="100" w:beforeAutospacing="1" w:after="100" w:afterAutospacing="1"/>
      <w:jc w:val="center"/>
    </w:pPr>
    <w:rPr>
      <w:rFonts w:ascii="Verdana" w:hAnsi="Verdana"/>
      <w:b/>
      <w:bCs/>
      <w:color w:val="000000"/>
      <w:sz w:val="20"/>
      <w:szCs w:val="20"/>
    </w:rPr>
  </w:style>
  <w:style w:type="character" w:customStyle="1" w:styleId="238">
    <w:name w:val="Просмотренная гиперссылка23"/>
    <w:rsid w:val="00ED2E7D"/>
    <w:rPr>
      <w:color w:val="800080"/>
      <w:u w:val="single"/>
    </w:rPr>
  </w:style>
  <w:style w:type="character" w:customStyle="1" w:styleId="13f0">
    <w:name w:val="Замещающий текст13"/>
    <w:semiHidden/>
    <w:rsid w:val="00ED2E7D"/>
    <w:rPr>
      <w:rFonts w:cs="Times New Roman"/>
      <w:color w:val="808080"/>
    </w:rPr>
  </w:style>
  <w:style w:type="paragraph" w:customStyle="1" w:styleId="3330">
    <w:name w:val="Заголовок 333"/>
    <w:uiPriority w:val="99"/>
    <w:qFormat/>
    <w:rsid w:val="00ED2E7D"/>
    <w:pPr>
      <w:widowControl w:val="0"/>
      <w:autoSpaceDE w:val="0"/>
      <w:autoSpaceDN w:val="0"/>
      <w:spacing w:before="240" w:after="40"/>
    </w:pPr>
    <w:rPr>
      <w:b/>
      <w:bCs/>
      <w:sz w:val="22"/>
      <w:szCs w:val="22"/>
    </w:rPr>
  </w:style>
  <w:style w:type="paragraph" w:customStyle="1" w:styleId="13f1">
    <w:name w:val="Верхний колонтитул13"/>
    <w:basedOn w:val="a0"/>
    <w:uiPriority w:val="99"/>
    <w:qFormat/>
    <w:rsid w:val="00ED2E7D"/>
    <w:pPr>
      <w:spacing w:before="100" w:beforeAutospacing="1" w:after="100" w:afterAutospacing="1"/>
    </w:pPr>
  </w:style>
  <w:style w:type="paragraph" w:customStyle="1" w:styleId="423">
    <w:name w:val="Заголовок 423"/>
    <w:uiPriority w:val="99"/>
    <w:qFormat/>
    <w:rsid w:val="00ED2E7D"/>
    <w:pPr>
      <w:widowControl w:val="0"/>
      <w:autoSpaceDE w:val="0"/>
      <w:autoSpaceDN w:val="0"/>
      <w:spacing w:before="160" w:after="80"/>
    </w:pPr>
    <w:rPr>
      <w:b/>
      <w:bCs/>
      <w:sz w:val="22"/>
      <w:szCs w:val="22"/>
    </w:rPr>
  </w:style>
  <w:style w:type="paragraph" w:customStyle="1" w:styleId="13f2">
    <w:name w:val="Список13"/>
    <w:basedOn w:val="a0"/>
    <w:uiPriority w:val="99"/>
    <w:qFormat/>
    <w:rsid w:val="00ED2E7D"/>
    <w:pPr>
      <w:spacing w:before="100" w:beforeAutospacing="1" w:after="100" w:afterAutospacing="1"/>
    </w:pPr>
  </w:style>
  <w:style w:type="table" w:styleId="afffffffffffffa">
    <w:name w:val="Table Elegant"/>
    <w:basedOn w:val="a2"/>
    <w:rsid w:val="00ED2E7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84">
    <w:name w:val="Знак8"/>
    <w:basedOn w:val="a0"/>
    <w:uiPriority w:val="99"/>
    <w:qFormat/>
    <w:rsid w:val="00ED2E7D"/>
    <w:pPr>
      <w:tabs>
        <w:tab w:val="num" w:pos="1020"/>
      </w:tabs>
      <w:spacing w:after="160" w:line="240" w:lineRule="exact"/>
      <w:ind w:left="1020" w:hanging="360"/>
      <w:jc w:val="both"/>
    </w:pPr>
    <w:rPr>
      <w:rFonts w:ascii="Verdana" w:hAnsi="Verdana" w:cs="Arial"/>
      <w:sz w:val="20"/>
      <w:szCs w:val="20"/>
      <w:lang w:val="en-US" w:eastAsia="en-US"/>
    </w:rPr>
  </w:style>
  <w:style w:type="paragraph" w:customStyle="1" w:styleId="154">
    <w:name w:val="Знак Знак Знак1 Знак Знак Знак Знак Знак Знак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75">
    <w:name w:val="Знак Знак Знак1 Знак Знак Знак Знак Знак Знак Знак Знак Знак Знак Знак Знак Знак Знак Знак Знак Знак Знак Знак7"/>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5">
    <w:name w:val="Знак Знак Знак1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1151">
    <w:name w:val="Знак Знак115"/>
    <w:rsid w:val="00ED2E7D"/>
    <w:rPr>
      <w:rFonts w:cs="Arial"/>
      <w:bCs/>
      <w:i/>
      <w:iCs/>
      <w:color w:val="FF0000"/>
      <w:sz w:val="32"/>
      <w:szCs w:val="32"/>
      <w:lang w:val="ru-RU" w:eastAsia="ru-RU" w:bidi="ar-SA"/>
    </w:rPr>
  </w:style>
  <w:style w:type="paragraph" w:customStyle="1" w:styleId="CharChar150">
    <w:name w:val="Char Char Знак Знак Знак Знак Знак Знак Знак Знак1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5">
    <w:name w:val="Char Char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1">
    <w:name w:val="Char Char Знак Знак Знак Знак Знак Знак Знак Знак Знак Знак Знак1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2">
    <w:name w:val="Char Char Знак Знак Знак Знак Знак Знак Знак Знак Знак Знак Знак Знак Знак Знак Знак Знак Знак1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150">
    <w:name w:val="Char Char Знак Знак Знак Знак Знак Знак Знак Знак1 Знак Знак Знак1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3">
    <w:name w:val="Char Char Знак Знак Знак Знак Знак Знак Знак Знак1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50">
    <w:name w:val="Char Char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15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6">
    <w:name w:val="Знак Знак Знак1 Знак Знак Знак Знак Знак Знак Знак Знак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paragraph" w:customStyle="1" w:styleId="157">
    <w:name w:val="Знак Знак Знак1 Знак Знак Знак Знак Знак Знак Знак Знак Знак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character" w:customStyle="1" w:styleId="280">
    <w:name w:val="Знак Знак28"/>
    <w:rsid w:val="00ED2E7D"/>
    <w:rPr>
      <w:rFonts w:ascii="Arial" w:hAnsi="Arial" w:cs="Arial"/>
      <w:b/>
      <w:bCs/>
      <w:sz w:val="26"/>
      <w:szCs w:val="26"/>
      <w:lang w:val="ru-RU" w:eastAsia="ru-RU" w:bidi="ar-SA"/>
    </w:rPr>
  </w:style>
  <w:style w:type="paragraph" w:customStyle="1" w:styleId="158">
    <w:name w:val="Знак Знак Знак1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9">
    <w:name w:val="Знак Знак Знак1 Знак Знак Знак Знак Знак Знак Знак Знак Знак Знак Знак Знак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4">
    <w:name w:val="Знак Знак Знак1 Знак Знак Знак Знак Знак Знак Знак Знак Знак Знак Знак Знак Знак Знак Знак Знак Знак Знак Знак1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52">
    <w:name w:val="Знак Знак Знак1 Знак Знак Знак Знак Знак Знак Знак Знак Знак Знак Знак Знак Знак Знак Знак Знак Знак Знак Знак1 Знак Знак5"/>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16a">
    <w:name w:val="Знак16"/>
    <w:rsid w:val="00ED2E7D"/>
    <w:rPr>
      <w:rFonts w:cs="Arial"/>
      <w:b/>
      <w:bCs/>
      <w:color w:val="FF0000"/>
      <w:sz w:val="24"/>
      <w:szCs w:val="24"/>
      <w:lang w:val="ru-RU" w:eastAsia="ru-RU" w:bidi="ar-SA"/>
    </w:rPr>
  </w:style>
  <w:style w:type="paragraph" w:customStyle="1" w:styleId="11133">
    <w:name w:val="Знак Знак Знак1 Знак Знак Знак Знак Знак Знак Знак Знак Знак Знак Знак Знак Знак Знак Знак Знак Знак Знак Знак1 Знак Знак1 Знак Знак Знак Знак3"/>
    <w:basedOn w:val="a0"/>
    <w:autoRedefine/>
    <w:uiPriority w:val="99"/>
    <w:qFormat/>
    <w:rsid w:val="00ED2E7D"/>
    <w:pPr>
      <w:ind w:firstLine="709"/>
      <w:jc w:val="both"/>
    </w:pPr>
    <w:rPr>
      <w:rFonts w:eastAsia="Arial Unicode MS"/>
      <w:sz w:val="28"/>
      <w:szCs w:val="20"/>
    </w:rPr>
  </w:style>
  <w:style w:type="paragraph" w:customStyle="1" w:styleId="13f3">
    <w:name w:val="Обычный13"/>
    <w:uiPriority w:val="99"/>
    <w:qFormat/>
    <w:rsid w:val="00ED2E7D"/>
    <w:pPr>
      <w:widowControl w:val="0"/>
    </w:pPr>
  </w:style>
  <w:style w:type="paragraph" w:customStyle="1" w:styleId="2133">
    <w:name w:val="Основной текст 213"/>
    <w:basedOn w:val="a0"/>
    <w:uiPriority w:val="99"/>
    <w:qFormat/>
    <w:rsid w:val="00ED2E7D"/>
    <w:pPr>
      <w:spacing w:line="360" w:lineRule="auto"/>
      <w:ind w:firstLine="709"/>
      <w:jc w:val="both"/>
    </w:pPr>
    <w:rPr>
      <w:szCs w:val="20"/>
    </w:rPr>
  </w:style>
  <w:style w:type="paragraph" w:customStyle="1" w:styleId="3130">
    <w:name w:val="Основной текст с отступом 313"/>
    <w:basedOn w:val="a0"/>
    <w:uiPriority w:val="99"/>
    <w:qFormat/>
    <w:rsid w:val="00ED2E7D"/>
    <w:pPr>
      <w:ind w:firstLine="720"/>
      <w:jc w:val="both"/>
    </w:pPr>
    <w:rPr>
      <w:sz w:val="20"/>
      <w:szCs w:val="20"/>
    </w:rPr>
  </w:style>
  <w:style w:type="paragraph" w:customStyle="1" w:styleId="1136">
    <w:name w:val="Знак Знак Знак1 Знак Знак Знак Знак Знак Знак Знак Знак Знак Знак Знак Знак Знак Знак Знак Знак Знак Знак Знак1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2f2">
    <w:name w:val="Рецензия12"/>
    <w:hidden/>
    <w:uiPriority w:val="99"/>
    <w:semiHidden/>
    <w:qFormat/>
    <w:rsid w:val="00ED2E7D"/>
    <w:rPr>
      <w:sz w:val="24"/>
      <w:szCs w:val="24"/>
    </w:rPr>
  </w:style>
  <w:style w:type="paragraph" w:customStyle="1" w:styleId="2134">
    <w:name w:val="Основной текст с отступом 213"/>
    <w:basedOn w:val="a0"/>
    <w:uiPriority w:val="99"/>
    <w:qFormat/>
    <w:rsid w:val="00ED2E7D"/>
    <w:pPr>
      <w:widowControl w:val="0"/>
      <w:suppressAutoHyphens/>
      <w:ind w:firstLine="709"/>
      <w:jc w:val="both"/>
    </w:pPr>
    <w:rPr>
      <w:rFonts w:eastAsia="Arial Unicode MS"/>
      <w:kern w:val="1"/>
      <w:sz w:val="28"/>
    </w:rPr>
  </w:style>
  <w:style w:type="paragraph" w:customStyle="1" w:styleId="12f3">
    <w:name w:val="Основной текст с отступом12"/>
    <w:basedOn w:val="a0"/>
    <w:uiPriority w:val="99"/>
    <w:qFormat/>
    <w:rsid w:val="00ED2E7D"/>
    <w:pPr>
      <w:autoSpaceDE w:val="0"/>
      <w:autoSpaceDN w:val="0"/>
      <w:ind w:firstLine="720"/>
      <w:jc w:val="both"/>
    </w:pPr>
    <w:rPr>
      <w:rFonts w:ascii="Arial" w:hAnsi="Arial" w:cs="Arial"/>
      <w:sz w:val="26"/>
      <w:szCs w:val="26"/>
    </w:rPr>
  </w:style>
  <w:style w:type="paragraph" w:customStyle="1" w:styleId="1223">
    <w:name w:val="Знак Знак Знак Знак Знак Знак Знак Знак Знак Знак Знак Знак Знак Знак Знак1 Знак Знак Знак2 Знак Знак Знак Знак Знак Знак2 Знак3"/>
    <w:basedOn w:val="a0"/>
    <w:uiPriority w:val="99"/>
    <w:qFormat/>
    <w:rsid w:val="00ED2E7D"/>
    <w:pPr>
      <w:widowControl w:val="0"/>
      <w:adjustRightInd w:val="0"/>
      <w:spacing w:after="160" w:line="240" w:lineRule="exact"/>
      <w:jc w:val="right"/>
    </w:pPr>
    <w:rPr>
      <w:sz w:val="20"/>
      <w:szCs w:val="20"/>
      <w:lang w:val="en-GB" w:eastAsia="en-US"/>
    </w:rPr>
  </w:style>
  <w:style w:type="paragraph" w:customStyle="1" w:styleId="13f4">
    <w:name w:val="Знак Знак Знак1 Знак Знак Знак Знак Знак Знак Знак Знак Знак Знак Знак Знак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225">
    <w:name w:val="Заголовок 122"/>
    <w:basedOn w:val="a0"/>
    <w:uiPriority w:val="99"/>
    <w:qFormat/>
    <w:rsid w:val="00ED2E7D"/>
    <w:pPr>
      <w:pBdr>
        <w:bottom w:val="single" w:sz="4" w:space="1" w:color="999999"/>
      </w:pBdr>
      <w:spacing w:before="50" w:after="80"/>
      <w:outlineLvl w:val="1"/>
    </w:pPr>
    <w:rPr>
      <w:rFonts w:ascii="Verdana" w:hAnsi="Verdana"/>
      <w:b/>
      <w:bCs/>
      <w:color w:val="333333"/>
      <w:kern w:val="36"/>
      <w:sz w:val="11"/>
      <w:szCs w:val="11"/>
    </w:rPr>
  </w:style>
  <w:style w:type="paragraph" w:customStyle="1" w:styleId="12f4">
    <w:name w:val="Без интервала12"/>
    <w:uiPriority w:val="99"/>
    <w:qFormat/>
    <w:rsid w:val="00ED2E7D"/>
    <w:rPr>
      <w:rFonts w:ascii="Calibri" w:hAnsi="Calibri"/>
      <w:sz w:val="22"/>
      <w:szCs w:val="22"/>
      <w:lang w:eastAsia="en-US"/>
    </w:rPr>
  </w:style>
  <w:style w:type="paragraph" w:customStyle="1" w:styleId="13f5">
    <w:name w:val="Абзац списка13"/>
    <w:basedOn w:val="a0"/>
    <w:uiPriority w:val="99"/>
    <w:qFormat/>
    <w:rsid w:val="00ED2E7D"/>
    <w:pPr>
      <w:ind w:left="720"/>
      <w:contextualSpacing/>
    </w:pPr>
  </w:style>
  <w:style w:type="paragraph" w:customStyle="1" w:styleId="11162">
    <w:name w:val="Знак Знак Знак1 Знак Знак Знак Знак Знак Знак Знак Знак Знак Знак Знак Знак Знак Знак Знак Знак Знак Знак Знак1 Знак Знак Знак Знак1 Знак6"/>
    <w:basedOn w:val="a0"/>
    <w:rsid w:val="00ED2E7D"/>
    <w:pPr>
      <w:spacing w:after="160" w:line="240" w:lineRule="exact"/>
    </w:pPr>
    <w:rPr>
      <w:rFonts w:ascii="Verdana" w:eastAsia="MS Mincho" w:hAnsi="Verdana"/>
      <w:sz w:val="20"/>
      <w:szCs w:val="20"/>
      <w:lang w:val="en-GB" w:eastAsia="en-US"/>
    </w:rPr>
  </w:style>
  <w:style w:type="paragraph" w:customStyle="1" w:styleId="1115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53">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15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54">
    <w:name w:val="Знак1 Знак Знак Знак Знак Знак Знак15"/>
    <w:basedOn w:val="a0"/>
    <w:rsid w:val="00ED2E7D"/>
    <w:pPr>
      <w:spacing w:after="160" w:line="240" w:lineRule="exact"/>
    </w:pPr>
    <w:rPr>
      <w:rFonts w:ascii="Verdana" w:eastAsia="MS Mincho" w:hAnsi="Verdana"/>
      <w:sz w:val="20"/>
      <w:szCs w:val="20"/>
      <w:lang w:val="en-GB" w:eastAsia="en-US"/>
    </w:rPr>
  </w:style>
  <w:style w:type="paragraph" w:customStyle="1" w:styleId="5d">
    <w:name w:val="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5a">
    <w:name w:val="Знак Знак Знак1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76">
    <w:name w:val="Знак1 Знак Знак Знак Знак Знак Знак7"/>
    <w:basedOn w:val="a0"/>
    <w:rsid w:val="00ED2E7D"/>
    <w:pPr>
      <w:spacing w:after="160" w:line="240" w:lineRule="exact"/>
    </w:pPr>
    <w:rPr>
      <w:rFonts w:ascii="Verdana" w:eastAsia="MS Mincho" w:hAnsi="Verdana"/>
      <w:sz w:val="20"/>
      <w:szCs w:val="20"/>
      <w:lang w:val="en-GB" w:eastAsia="en-US"/>
    </w:rPr>
  </w:style>
  <w:style w:type="character" w:customStyle="1" w:styleId="342">
    <w:name w:val="Знак3 Знак Знак4"/>
    <w:rsid w:val="00ED2E7D"/>
    <w:rPr>
      <w:rFonts w:cs="Arial"/>
      <w:bCs/>
      <w:i/>
      <w:iCs/>
      <w:color w:val="FF0000"/>
      <w:sz w:val="32"/>
      <w:szCs w:val="32"/>
      <w:lang w:val="ru-RU" w:eastAsia="ru-RU" w:bidi="ar-SA"/>
    </w:rPr>
  </w:style>
  <w:style w:type="paragraph" w:customStyle="1" w:styleId="1145">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4"/>
    <w:basedOn w:val="a0"/>
    <w:rsid w:val="00ED2E7D"/>
    <w:pPr>
      <w:spacing w:after="160" w:line="240" w:lineRule="exact"/>
      <w:jc w:val="both"/>
    </w:pPr>
    <w:rPr>
      <w:rFonts w:ascii="Verdana" w:hAnsi="Verdana"/>
      <w:sz w:val="20"/>
      <w:szCs w:val="20"/>
      <w:lang w:val="en-US" w:eastAsia="en-US"/>
    </w:rPr>
  </w:style>
  <w:style w:type="paragraph" w:customStyle="1" w:styleId="252">
    <w:name w:val="Знак25"/>
    <w:basedOn w:val="a0"/>
    <w:rsid w:val="00ED2E7D"/>
    <w:pPr>
      <w:spacing w:after="160" w:line="240" w:lineRule="exact"/>
    </w:pPr>
    <w:rPr>
      <w:rFonts w:ascii="Verdana" w:hAnsi="Verdana"/>
      <w:sz w:val="20"/>
      <w:szCs w:val="20"/>
      <w:lang w:val="en-US" w:eastAsia="en-US"/>
    </w:rPr>
  </w:style>
  <w:style w:type="paragraph" w:customStyle="1" w:styleId="550">
    <w:name w:val="Знак5 Знак Знак Знак5"/>
    <w:basedOn w:val="a0"/>
    <w:rsid w:val="00ED2E7D"/>
    <w:pPr>
      <w:spacing w:after="160" w:line="240" w:lineRule="exact"/>
    </w:pPr>
    <w:rPr>
      <w:rFonts w:ascii="Verdana" w:hAnsi="Verdana"/>
      <w:sz w:val="20"/>
      <w:szCs w:val="20"/>
      <w:lang w:val="en-US" w:eastAsia="en-US"/>
    </w:rPr>
  </w:style>
  <w:style w:type="character" w:customStyle="1" w:styleId="2241">
    <w:name w:val="Знак Знак224"/>
    <w:locked/>
    <w:rsid w:val="00ED2E7D"/>
    <w:rPr>
      <w:rFonts w:ascii="Arial" w:hAnsi="Arial"/>
      <w:b/>
      <w:sz w:val="16"/>
      <w:lang w:val="ru-RU" w:eastAsia="ru-RU" w:bidi="ar-SA"/>
    </w:rPr>
  </w:style>
  <w:style w:type="character" w:customStyle="1" w:styleId="2142">
    <w:name w:val="Знак Знак214"/>
    <w:locked/>
    <w:rsid w:val="00ED2E7D"/>
    <w:rPr>
      <w:rFonts w:ascii="Arial" w:hAnsi="Arial"/>
      <w:u w:val="single"/>
      <w:lang w:val="ru-RU" w:eastAsia="ru-RU" w:bidi="ar-SA"/>
    </w:rPr>
  </w:style>
  <w:style w:type="character" w:customStyle="1" w:styleId="204">
    <w:name w:val="Знак Знак204"/>
    <w:locked/>
    <w:rsid w:val="00ED2E7D"/>
    <w:rPr>
      <w:rFonts w:ascii="Courier New" w:hAnsi="Courier New"/>
      <w:sz w:val="24"/>
      <w:lang w:val="ru-RU" w:eastAsia="ru-RU" w:bidi="ar-SA"/>
    </w:rPr>
  </w:style>
  <w:style w:type="character" w:customStyle="1" w:styleId="193">
    <w:name w:val="Знак Знак193"/>
    <w:locked/>
    <w:rsid w:val="00ED2E7D"/>
    <w:rPr>
      <w:sz w:val="24"/>
      <w:szCs w:val="24"/>
      <w:lang w:val="ru-RU" w:eastAsia="ru-RU" w:bidi="ar-SA"/>
    </w:rPr>
  </w:style>
  <w:style w:type="character" w:customStyle="1" w:styleId="1830">
    <w:name w:val="Знак Знак183"/>
    <w:locked/>
    <w:rsid w:val="00ED2E7D"/>
    <w:rPr>
      <w:i/>
      <w:iCs/>
      <w:sz w:val="24"/>
      <w:szCs w:val="24"/>
      <w:lang w:val="ru-RU" w:eastAsia="ru-RU" w:bidi="ar-SA"/>
    </w:rPr>
  </w:style>
  <w:style w:type="character" w:customStyle="1" w:styleId="1730">
    <w:name w:val="Знак Знак173"/>
    <w:locked/>
    <w:rsid w:val="00ED2E7D"/>
    <w:rPr>
      <w:rFonts w:ascii="Arial" w:hAnsi="Arial" w:cs="Arial"/>
      <w:sz w:val="22"/>
      <w:szCs w:val="22"/>
      <w:lang w:val="ru-RU" w:eastAsia="ru-RU" w:bidi="ar-SA"/>
    </w:rPr>
  </w:style>
  <w:style w:type="character" w:customStyle="1" w:styleId="1630">
    <w:name w:val="Знак Знак163"/>
    <w:locked/>
    <w:rsid w:val="00ED2E7D"/>
    <w:rPr>
      <w:sz w:val="28"/>
      <w:szCs w:val="24"/>
      <w:lang w:val="ru-RU" w:eastAsia="ru-RU" w:bidi="ar-SA"/>
    </w:rPr>
  </w:style>
  <w:style w:type="character" w:customStyle="1" w:styleId="2320">
    <w:name w:val="Знак Знак232"/>
    <w:locked/>
    <w:rsid w:val="00ED2E7D"/>
    <w:rPr>
      <w:rFonts w:ascii="Arial" w:hAnsi="Arial" w:cs="Arial" w:hint="default"/>
      <w:b/>
      <w:bCs w:val="0"/>
      <w:sz w:val="16"/>
      <w:lang w:val="ru-RU" w:eastAsia="ru-RU" w:bidi="ar-SA"/>
    </w:rPr>
  </w:style>
  <w:style w:type="paragraph" w:customStyle="1" w:styleId="Char12">
    <w:name w:val="Char Знак Знак Знак Знак Знак1 Знак Знак Знак Знак Знак Знак Знак2"/>
    <w:basedOn w:val="a0"/>
    <w:uiPriority w:val="99"/>
    <w:qFormat/>
    <w:rsid w:val="00ED2E7D"/>
    <w:pPr>
      <w:widowControl w:val="0"/>
      <w:adjustRightInd w:val="0"/>
      <w:spacing w:after="160" w:line="240" w:lineRule="exact"/>
      <w:jc w:val="right"/>
    </w:pPr>
    <w:rPr>
      <w:sz w:val="20"/>
      <w:szCs w:val="20"/>
      <w:lang w:val="en-GB" w:eastAsia="en-US"/>
    </w:rPr>
  </w:style>
  <w:style w:type="paragraph" w:customStyle="1" w:styleId="422">
    <w:name w:val="Знак42"/>
    <w:basedOn w:val="a0"/>
    <w:rsid w:val="00ED2E7D"/>
    <w:pPr>
      <w:spacing w:after="160" w:line="240" w:lineRule="exact"/>
    </w:pPr>
    <w:rPr>
      <w:rFonts w:ascii="Verdana" w:eastAsia="MS Mincho" w:hAnsi="Verdana"/>
      <w:sz w:val="20"/>
      <w:szCs w:val="20"/>
      <w:lang w:val="en-GB" w:eastAsia="en-US"/>
    </w:rPr>
  </w:style>
  <w:style w:type="paragraph" w:customStyle="1" w:styleId="228">
    <w:name w:val="Обычный22"/>
    <w:uiPriority w:val="99"/>
    <w:qFormat/>
    <w:rsid w:val="00ED2E7D"/>
    <w:pPr>
      <w:ind w:firstLine="720"/>
      <w:jc w:val="both"/>
    </w:pPr>
    <w:rPr>
      <w:snapToGrid w:val="0"/>
      <w:sz w:val="24"/>
    </w:rPr>
  </w:style>
  <w:style w:type="paragraph" w:customStyle="1" w:styleId="12f5">
    <w:name w:val="Дата12"/>
    <w:basedOn w:val="a0"/>
    <w:uiPriority w:val="99"/>
    <w:qFormat/>
    <w:rsid w:val="00ED2E7D"/>
    <w:pPr>
      <w:spacing w:before="100" w:beforeAutospacing="1" w:after="100" w:afterAutospacing="1"/>
    </w:pPr>
    <w:rPr>
      <w:rFonts w:ascii="Georgia" w:hAnsi="Georgia"/>
      <w:color w:val="F15A23"/>
      <w:sz w:val="14"/>
      <w:szCs w:val="14"/>
    </w:rPr>
  </w:style>
  <w:style w:type="paragraph" w:customStyle="1" w:styleId="2231">
    <w:name w:val="Заголовок 223"/>
    <w:uiPriority w:val="99"/>
    <w:qFormat/>
    <w:rsid w:val="00ED2E7D"/>
    <w:pPr>
      <w:widowControl w:val="0"/>
      <w:autoSpaceDE w:val="0"/>
      <w:autoSpaceDN w:val="0"/>
      <w:spacing w:before="240" w:after="120"/>
      <w:jc w:val="center"/>
    </w:pPr>
    <w:rPr>
      <w:b/>
      <w:bCs/>
      <w:sz w:val="24"/>
      <w:szCs w:val="24"/>
    </w:rPr>
  </w:style>
  <w:style w:type="paragraph" w:customStyle="1" w:styleId="2fffb">
    <w:name w:val="Знак Знак Знак Знак Знак Знак Знак Знак Знак Знак2"/>
    <w:basedOn w:val="a0"/>
    <w:rsid w:val="00ED2E7D"/>
    <w:rPr>
      <w:rFonts w:ascii="Verdana" w:hAnsi="Verdana" w:cs="Verdana"/>
      <w:sz w:val="20"/>
      <w:szCs w:val="20"/>
      <w:lang w:val="en-US" w:eastAsia="en-US"/>
    </w:rPr>
  </w:style>
  <w:style w:type="character" w:customStyle="1" w:styleId="424">
    <w:name w:val="Знак Знак42"/>
    <w:locked/>
    <w:rsid w:val="00ED2E7D"/>
    <w:rPr>
      <w:rFonts w:ascii="Calibri" w:eastAsia="Calibri" w:hAnsi="Calibri"/>
      <w:sz w:val="22"/>
      <w:szCs w:val="22"/>
      <w:lang w:val="ru-RU" w:eastAsia="en-US" w:bidi="ar-SA"/>
    </w:rPr>
  </w:style>
  <w:style w:type="paragraph" w:customStyle="1" w:styleId="CharChar22">
    <w:name w:val="Char Char2"/>
    <w:basedOn w:val="a0"/>
    <w:rsid w:val="00ED2E7D"/>
    <w:pPr>
      <w:spacing w:before="100" w:beforeAutospacing="1" w:after="100" w:afterAutospacing="1"/>
      <w:jc w:val="both"/>
    </w:pPr>
    <w:rPr>
      <w:rFonts w:ascii="Tahoma" w:hAnsi="Tahoma"/>
      <w:sz w:val="20"/>
      <w:szCs w:val="20"/>
      <w:lang w:val="en-US" w:eastAsia="en-US"/>
    </w:rPr>
  </w:style>
  <w:style w:type="character" w:customStyle="1" w:styleId="522">
    <w:name w:val="Знак Знак52"/>
    <w:locked/>
    <w:rsid w:val="00ED2E7D"/>
    <w:rPr>
      <w:sz w:val="24"/>
      <w:szCs w:val="24"/>
      <w:lang w:val="ru-RU" w:eastAsia="ru-RU" w:bidi="ar-SA"/>
    </w:rPr>
  </w:style>
  <w:style w:type="character" w:customStyle="1" w:styleId="103">
    <w:name w:val="Знак Знак103"/>
    <w:locked/>
    <w:rsid w:val="00ED2E7D"/>
    <w:rPr>
      <w:rFonts w:ascii="Calibri" w:hAnsi="Calibri" w:cs="Times New Roman"/>
      <w:sz w:val="22"/>
      <w:szCs w:val="22"/>
      <w:lang w:val="x-none" w:eastAsia="en-US"/>
    </w:rPr>
  </w:style>
  <w:style w:type="character" w:customStyle="1" w:styleId="2420">
    <w:name w:val="Знак Знак242"/>
    <w:locked/>
    <w:rsid w:val="00ED2E7D"/>
    <w:rPr>
      <w:rFonts w:ascii="Arial Unicode MS" w:eastAsia="Arial Unicode MS" w:hAnsi="Arial Unicode MS"/>
      <w:color w:val="000000"/>
      <w:lang w:val="ru-RU" w:eastAsia="ru-RU"/>
    </w:rPr>
  </w:style>
  <w:style w:type="character" w:customStyle="1" w:styleId="351">
    <w:name w:val="Знак Знак35"/>
    <w:rsid w:val="00ED2E7D"/>
    <w:rPr>
      <w:sz w:val="24"/>
      <w:szCs w:val="24"/>
      <w:lang w:val="ru-RU" w:eastAsia="ru-RU" w:bidi="ar-SA"/>
    </w:rPr>
  </w:style>
  <w:style w:type="character" w:customStyle="1" w:styleId="930">
    <w:name w:val="Знак Знак93"/>
    <w:locked/>
    <w:rsid w:val="00ED2E7D"/>
    <w:rPr>
      <w:sz w:val="24"/>
      <w:szCs w:val="24"/>
      <w:lang w:val="ru-RU" w:eastAsia="ru-RU" w:bidi="ar-SA"/>
    </w:rPr>
  </w:style>
  <w:style w:type="character" w:customStyle="1" w:styleId="620">
    <w:name w:val="Знак Знак62"/>
    <w:locked/>
    <w:rsid w:val="00ED2E7D"/>
    <w:rPr>
      <w:sz w:val="24"/>
      <w:szCs w:val="24"/>
      <w:lang w:val="ru-RU" w:eastAsia="ru-RU" w:bidi="ar-SA"/>
    </w:rPr>
  </w:style>
  <w:style w:type="paragraph" w:customStyle="1" w:styleId="12f6">
    <w:name w:val="Знак Знак Знак1 Знак Знак Знак Знак Знак Знак Знак Знак Знак Знак Знак Знак Знак Знак Знак Знак2"/>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425">
    <w:name w:val="Знак Знак4 Знак Знак Знак Знак Знак Знак Знак Знак Знак Знак Знак Знак Знак2"/>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229">
    <w:name w:val="Знак Знак2 Знак Знак Знак Знак2"/>
    <w:basedOn w:val="a0"/>
    <w:uiPriority w:val="99"/>
    <w:qFormat/>
    <w:rsid w:val="00ED2E7D"/>
    <w:pPr>
      <w:spacing w:after="160" w:line="240" w:lineRule="exact"/>
    </w:pPr>
    <w:rPr>
      <w:rFonts w:ascii="Verdana" w:hAnsi="Verdana"/>
      <w:lang w:val="en-US" w:eastAsia="en-US"/>
    </w:rPr>
  </w:style>
  <w:style w:type="character" w:customStyle="1" w:styleId="2620">
    <w:name w:val="Знак Знак262"/>
    <w:locked/>
    <w:rsid w:val="00ED2E7D"/>
    <w:rPr>
      <w:rFonts w:ascii="Arial" w:hAnsi="Arial" w:cs="Arial" w:hint="default"/>
      <w:b/>
      <w:bCs w:val="0"/>
      <w:sz w:val="16"/>
      <w:lang w:val="ru-RU" w:eastAsia="ru-RU" w:bidi="ar-SA"/>
    </w:rPr>
  </w:style>
  <w:style w:type="character" w:customStyle="1" w:styleId="2520">
    <w:name w:val="Знак Знак252"/>
    <w:locked/>
    <w:rsid w:val="00ED2E7D"/>
    <w:rPr>
      <w:rFonts w:ascii="Arial" w:hAnsi="Arial" w:cs="Arial" w:hint="default"/>
      <w:u w:val="single"/>
      <w:lang w:val="ru-RU" w:eastAsia="ru-RU" w:bidi="ar-SA"/>
    </w:rPr>
  </w:style>
  <w:style w:type="paragraph" w:customStyle="1" w:styleId="2122">
    <w:name w:val="Знак2 Знак Знак1 Знак2"/>
    <w:basedOn w:val="a0"/>
    <w:uiPriority w:val="99"/>
    <w:qFormat/>
    <w:rsid w:val="00ED2E7D"/>
    <w:pPr>
      <w:spacing w:after="160" w:line="240" w:lineRule="exact"/>
    </w:pPr>
    <w:rPr>
      <w:rFonts w:ascii="Verdana" w:hAnsi="Verdana"/>
      <w:sz w:val="20"/>
      <w:szCs w:val="20"/>
      <w:lang w:val="en-US" w:eastAsia="en-US"/>
    </w:rPr>
  </w:style>
  <w:style w:type="paragraph" w:customStyle="1" w:styleId="329">
    <w:name w:val="Знак3 Знак Знак Знак Знак Знак Знак Знак Знак Знак2"/>
    <w:basedOn w:val="a0"/>
    <w:uiPriority w:val="99"/>
    <w:qFormat/>
    <w:rsid w:val="00ED2E7D"/>
    <w:pPr>
      <w:widowControl w:val="0"/>
      <w:adjustRightInd w:val="0"/>
      <w:spacing w:after="160" w:line="240" w:lineRule="exact"/>
      <w:jc w:val="right"/>
    </w:pPr>
    <w:rPr>
      <w:sz w:val="20"/>
      <w:szCs w:val="20"/>
      <w:lang w:val="en-GB" w:eastAsia="en-US"/>
    </w:rPr>
  </w:style>
  <w:style w:type="character" w:customStyle="1" w:styleId="2123">
    <w:name w:val="Цитата 212"/>
    <w:rsid w:val="00ED2E7D"/>
    <w:rPr>
      <w:rFonts w:cs="Times New Roman"/>
    </w:rPr>
  </w:style>
  <w:style w:type="paragraph" w:customStyle="1" w:styleId="523">
    <w:name w:val="Название52"/>
    <w:basedOn w:val="a0"/>
    <w:uiPriority w:val="99"/>
    <w:qFormat/>
    <w:rsid w:val="00ED2E7D"/>
    <w:pPr>
      <w:spacing w:before="100" w:beforeAutospacing="1" w:after="100" w:afterAutospacing="1"/>
      <w:jc w:val="center"/>
    </w:pPr>
    <w:rPr>
      <w:rFonts w:ascii="Verdana" w:hAnsi="Verdana"/>
      <w:b/>
      <w:bCs/>
      <w:color w:val="000000"/>
      <w:sz w:val="20"/>
      <w:szCs w:val="20"/>
    </w:rPr>
  </w:style>
  <w:style w:type="character" w:customStyle="1" w:styleId="22a">
    <w:name w:val="Просмотренная гиперссылка22"/>
    <w:rsid w:val="00ED2E7D"/>
    <w:rPr>
      <w:color w:val="800080"/>
      <w:u w:val="single"/>
    </w:rPr>
  </w:style>
  <w:style w:type="character" w:customStyle="1" w:styleId="12f7">
    <w:name w:val="Замещающий текст12"/>
    <w:semiHidden/>
    <w:rsid w:val="00ED2E7D"/>
    <w:rPr>
      <w:rFonts w:cs="Times New Roman"/>
      <w:color w:val="808080"/>
    </w:rPr>
  </w:style>
  <w:style w:type="paragraph" w:customStyle="1" w:styleId="3320">
    <w:name w:val="Заголовок 332"/>
    <w:uiPriority w:val="99"/>
    <w:qFormat/>
    <w:rsid w:val="00ED2E7D"/>
    <w:pPr>
      <w:widowControl w:val="0"/>
      <w:autoSpaceDE w:val="0"/>
      <w:autoSpaceDN w:val="0"/>
      <w:spacing w:before="240" w:after="40"/>
    </w:pPr>
    <w:rPr>
      <w:b/>
      <w:bCs/>
      <w:sz w:val="22"/>
      <w:szCs w:val="22"/>
    </w:rPr>
  </w:style>
  <w:style w:type="paragraph" w:customStyle="1" w:styleId="12f8">
    <w:name w:val="Верхний колонтитул12"/>
    <w:basedOn w:val="a0"/>
    <w:uiPriority w:val="99"/>
    <w:qFormat/>
    <w:rsid w:val="00ED2E7D"/>
    <w:pPr>
      <w:spacing w:before="100" w:beforeAutospacing="1" w:after="100" w:afterAutospacing="1"/>
    </w:pPr>
  </w:style>
  <w:style w:type="paragraph" w:customStyle="1" w:styleId="4220">
    <w:name w:val="Заголовок 422"/>
    <w:uiPriority w:val="99"/>
    <w:qFormat/>
    <w:rsid w:val="00ED2E7D"/>
    <w:pPr>
      <w:widowControl w:val="0"/>
      <w:autoSpaceDE w:val="0"/>
      <w:autoSpaceDN w:val="0"/>
      <w:spacing w:before="160" w:after="80"/>
    </w:pPr>
    <w:rPr>
      <w:b/>
      <w:bCs/>
      <w:sz w:val="22"/>
      <w:szCs w:val="22"/>
    </w:rPr>
  </w:style>
  <w:style w:type="paragraph" w:customStyle="1" w:styleId="12f9">
    <w:name w:val="Список12"/>
    <w:basedOn w:val="a0"/>
    <w:uiPriority w:val="99"/>
    <w:qFormat/>
    <w:rsid w:val="00ED2E7D"/>
    <w:pPr>
      <w:spacing w:before="100" w:beforeAutospacing="1" w:after="100" w:afterAutospacing="1"/>
    </w:pPr>
  </w:style>
  <w:style w:type="paragraph" w:customStyle="1" w:styleId="11ff5">
    <w:name w:val="Рецензия11"/>
    <w:hidden/>
    <w:uiPriority w:val="99"/>
    <w:semiHidden/>
    <w:qFormat/>
    <w:rsid w:val="00ED2E7D"/>
    <w:rPr>
      <w:sz w:val="24"/>
      <w:szCs w:val="24"/>
    </w:rPr>
  </w:style>
  <w:style w:type="character" w:customStyle="1" w:styleId="1fffffff2">
    <w:name w:val="Неразрешенное упоминание1"/>
    <w:basedOn w:val="a1"/>
    <w:uiPriority w:val="99"/>
    <w:semiHidden/>
    <w:unhideWhenUsed/>
    <w:rsid w:val="00ED2E7D"/>
    <w:rPr>
      <w:color w:val="605E5C"/>
      <w:shd w:val="clear" w:color="auto" w:fill="E1DFDD"/>
    </w:rPr>
  </w:style>
  <w:style w:type="character" w:customStyle="1" w:styleId="2fffc">
    <w:name w:val="Неразрешенное упоминание2"/>
    <w:basedOn w:val="a1"/>
    <w:uiPriority w:val="99"/>
    <w:semiHidden/>
    <w:unhideWhenUsed/>
    <w:rsid w:val="00ED2E7D"/>
    <w:rPr>
      <w:color w:val="605E5C"/>
      <w:shd w:val="clear" w:color="auto" w:fill="E1DFDD"/>
    </w:rPr>
  </w:style>
  <w:style w:type="table" w:customStyle="1" w:styleId="-23">
    <w:name w:val="Оформление таблиц-23"/>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2">
    <w:name w:val="Оформление таблиц-212"/>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21">
    <w:name w:val="Оформление таблиц-221"/>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11">
    <w:name w:val="Оформление таблиц-2111"/>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3ff4">
    <w:name w:val="Неразрешенное упоминание3"/>
    <w:basedOn w:val="a1"/>
    <w:uiPriority w:val="99"/>
    <w:semiHidden/>
    <w:unhideWhenUsed/>
    <w:rsid w:val="00ED2E7D"/>
    <w:rPr>
      <w:color w:val="605E5C"/>
      <w:shd w:val="clear" w:color="auto" w:fill="E1DFDD"/>
    </w:rPr>
  </w:style>
  <w:style w:type="character" w:customStyle="1" w:styleId="4f5">
    <w:name w:val="Неразрешенное упоминание4"/>
    <w:basedOn w:val="a1"/>
    <w:uiPriority w:val="99"/>
    <w:semiHidden/>
    <w:unhideWhenUsed/>
    <w:rsid w:val="00ED2E7D"/>
    <w:rPr>
      <w:color w:val="605E5C"/>
      <w:shd w:val="clear" w:color="auto" w:fill="E1DFDD"/>
    </w:rPr>
  </w:style>
  <w:style w:type="character" w:customStyle="1" w:styleId="5e">
    <w:name w:val="Неразрешенное упоминание5"/>
    <w:basedOn w:val="a1"/>
    <w:uiPriority w:val="99"/>
    <w:semiHidden/>
    <w:unhideWhenUsed/>
    <w:rsid w:val="00435995"/>
    <w:rPr>
      <w:color w:val="605E5C"/>
      <w:shd w:val="clear" w:color="auto" w:fill="E1DFDD"/>
    </w:rPr>
  </w:style>
  <w:style w:type="character" w:customStyle="1" w:styleId="6a">
    <w:name w:val="Неразрешенное упоминание6"/>
    <w:basedOn w:val="a1"/>
    <w:uiPriority w:val="99"/>
    <w:semiHidden/>
    <w:unhideWhenUsed/>
    <w:rsid w:val="004F5CB6"/>
    <w:rPr>
      <w:color w:val="605E5C"/>
      <w:shd w:val="clear" w:color="auto" w:fill="E1DFDD"/>
    </w:rPr>
  </w:style>
  <w:style w:type="character" w:customStyle="1" w:styleId="76">
    <w:name w:val="Неразрешенное упоминание7"/>
    <w:basedOn w:val="a1"/>
    <w:uiPriority w:val="99"/>
    <w:semiHidden/>
    <w:unhideWhenUsed/>
    <w:rsid w:val="006C3894"/>
    <w:rPr>
      <w:color w:val="605E5C"/>
      <w:shd w:val="clear" w:color="auto" w:fill="E1DFDD"/>
    </w:rPr>
  </w:style>
  <w:style w:type="character" w:customStyle="1" w:styleId="85">
    <w:name w:val="Неразрешенное упоминание8"/>
    <w:basedOn w:val="a1"/>
    <w:uiPriority w:val="99"/>
    <w:semiHidden/>
    <w:unhideWhenUsed/>
    <w:rsid w:val="00E116B0"/>
    <w:rPr>
      <w:color w:val="605E5C"/>
      <w:shd w:val="clear" w:color="auto" w:fill="E1DFDD"/>
    </w:rPr>
  </w:style>
  <w:style w:type="character" w:customStyle="1" w:styleId="96">
    <w:name w:val="Неразрешенное упоминание9"/>
    <w:basedOn w:val="a1"/>
    <w:uiPriority w:val="99"/>
    <w:semiHidden/>
    <w:unhideWhenUsed/>
    <w:rsid w:val="00BC6321"/>
    <w:rPr>
      <w:color w:val="605E5C"/>
      <w:shd w:val="clear" w:color="auto" w:fill="E1DFDD"/>
    </w:rPr>
  </w:style>
  <w:style w:type="character" w:customStyle="1" w:styleId="105">
    <w:name w:val="Неразрешенное упоминание10"/>
    <w:basedOn w:val="a1"/>
    <w:uiPriority w:val="99"/>
    <w:semiHidden/>
    <w:unhideWhenUsed/>
    <w:rsid w:val="008C20C8"/>
    <w:rPr>
      <w:color w:val="605E5C"/>
      <w:shd w:val="clear" w:color="auto" w:fill="E1DFDD"/>
    </w:rPr>
  </w:style>
  <w:style w:type="character" w:customStyle="1" w:styleId="11ff6">
    <w:name w:val="Неразрешенное упоминание11"/>
    <w:basedOn w:val="a1"/>
    <w:uiPriority w:val="99"/>
    <w:semiHidden/>
    <w:unhideWhenUsed/>
    <w:rsid w:val="000D5072"/>
    <w:rPr>
      <w:color w:val="605E5C"/>
      <w:shd w:val="clear" w:color="auto" w:fill="E1DFDD"/>
    </w:rPr>
  </w:style>
  <w:style w:type="character" w:customStyle="1" w:styleId="12fa">
    <w:name w:val="Неразрешенное упоминание12"/>
    <w:basedOn w:val="a1"/>
    <w:uiPriority w:val="99"/>
    <w:semiHidden/>
    <w:unhideWhenUsed/>
    <w:rsid w:val="00AD466A"/>
    <w:rPr>
      <w:color w:val="605E5C"/>
      <w:shd w:val="clear" w:color="auto" w:fill="E1DFDD"/>
    </w:rPr>
  </w:style>
  <w:style w:type="character" w:customStyle="1" w:styleId="1212">
    <w:name w:val="Неразрешенное упоминание121"/>
    <w:basedOn w:val="a1"/>
    <w:uiPriority w:val="99"/>
    <w:semiHidden/>
    <w:unhideWhenUsed/>
    <w:rsid w:val="00B35ED6"/>
    <w:rPr>
      <w:color w:val="605E5C"/>
      <w:shd w:val="clear" w:color="auto" w:fill="E1DFDD"/>
    </w:rPr>
  </w:style>
  <w:style w:type="character" w:customStyle="1" w:styleId="13f6">
    <w:name w:val="Неразрешенное упоминание13"/>
    <w:basedOn w:val="a1"/>
    <w:uiPriority w:val="99"/>
    <w:semiHidden/>
    <w:unhideWhenUsed/>
    <w:rsid w:val="004B7EC2"/>
    <w:rPr>
      <w:color w:val="605E5C"/>
      <w:shd w:val="clear" w:color="auto" w:fill="E1DFDD"/>
    </w:rPr>
  </w:style>
  <w:style w:type="character" w:customStyle="1" w:styleId="14f">
    <w:name w:val="Неразрешенное упоминание14"/>
    <w:basedOn w:val="a1"/>
    <w:uiPriority w:val="99"/>
    <w:semiHidden/>
    <w:unhideWhenUsed/>
    <w:rsid w:val="008557C6"/>
    <w:rPr>
      <w:color w:val="605E5C"/>
      <w:shd w:val="clear" w:color="auto" w:fill="E1DFDD"/>
    </w:rPr>
  </w:style>
  <w:style w:type="character" w:customStyle="1" w:styleId="15b">
    <w:name w:val="Неразрешенное упоминание15"/>
    <w:basedOn w:val="a1"/>
    <w:uiPriority w:val="99"/>
    <w:semiHidden/>
    <w:unhideWhenUsed/>
    <w:rsid w:val="00EE372F"/>
    <w:rPr>
      <w:color w:val="605E5C"/>
      <w:shd w:val="clear" w:color="auto" w:fill="E1DFDD"/>
    </w:rPr>
  </w:style>
  <w:style w:type="character" w:customStyle="1" w:styleId="1511">
    <w:name w:val="Неразрешенное упоминание151"/>
    <w:basedOn w:val="a1"/>
    <w:uiPriority w:val="99"/>
    <w:semiHidden/>
    <w:unhideWhenUsed/>
    <w:rsid w:val="006408A1"/>
    <w:rPr>
      <w:color w:val="605E5C"/>
      <w:shd w:val="clear" w:color="auto" w:fill="E1DFDD"/>
    </w:rPr>
  </w:style>
  <w:style w:type="character" w:customStyle="1" w:styleId="16b">
    <w:name w:val="Неразрешенное упоминание16"/>
    <w:basedOn w:val="a1"/>
    <w:uiPriority w:val="99"/>
    <w:semiHidden/>
    <w:unhideWhenUsed/>
    <w:rsid w:val="00810098"/>
    <w:rPr>
      <w:color w:val="605E5C"/>
      <w:shd w:val="clear" w:color="auto" w:fill="E1DFDD"/>
    </w:rPr>
  </w:style>
  <w:style w:type="character" w:customStyle="1" w:styleId="177">
    <w:name w:val="Неразрешенное упоминание17"/>
    <w:basedOn w:val="a1"/>
    <w:uiPriority w:val="99"/>
    <w:semiHidden/>
    <w:unhideWhenUsed/>
    <w:rsid w:val="0009136C"/>
    <w:rPr>
      <w:color w:val="605E5C"/>
      <w:shd w:val="clear" w:color="auto" w:fill="E1DFDD"/>
    </w:rPr>
  </w:style>
  <w:style w:type="character" w:customStyle="1" w:styleId="1711">
    <w:name w:val="Неразрешенное упоминание171"/>
    <w:basedOn w:val="a1"/>
    <w:uiPriority w:val="99"/>
    <w:semiHidden/>
    <w:unhideWhenUsed/>
    <w:rsid w:val="00C11CD2"/>
    <w:rPr>
      <w:color w:val="605E5C"/>
      <w:shd w:val="clear" w:color="auto" w:fill="E1DFDD"/>
    </w:rPr>
  </w:style>
  <w:style w:type="character" w:customStyle="1" w:styleId="185">
    <w:name w:val="Неразрешенное упоминание18"/>
    <w:basedOn w:val="a1"/>
    <w:uiPriority w:val="99"/>
    <w:semiHidden/>
    <w:unhideWhenUsed/>
    <w:rsid w:val="00BA1DC0"/>
    <w:rPr>
      <w:color w:val="605E5C"/>
      <w:shd w:val="clear" w:color="auto" w:fill="E1DFDD"/>
    </w:rPr>
  </w:style>
  <w:style w:type="character" w:customStyle="1" w:styleId="195">
    <w:name w:val="Неразрешенное упоминание19"/>
    <w:basedOn w:val="a1"/>
    <w:uiPriority w:val="99"/>
    <w:semiHidden/>
    <w:unhideWhenUsed/>
    <w:rsid w:val="00A23B89"/>
    <w:rPr>
      <w:color w:val="605E5C"/>
      <w:shd w:val="clear" w:color="auto" w:fill="E1DFDD"/>
    </w:rPr>
  </w:style>
  <w:style w:type="character" w:customStyle="1" w:styleId="206">
    <w:name w:val="Неразрешенное упоминание20"/>
    <w:basedOn w:val="a1"/>
    <w:uiPriority w:val="99"/>
    <w:semiHidden/>
    <w:unhideWhenUsed/>
    <w:rsid w:val="00FB7CB9"/>
    <w:rPr>
      <w:color w:val="605E5C"/>
      <w:shd w:val="clear" w:color="auto" w:fill="E1DFDD"/>
    </w:rPr>
  </w:style>
  <w:style w:type="character" w:customStyle="1" w:styleId="21f">
    <w:name w:val="Неразрешенное упоминание21"/>
    <w:basedOn w:val="a1"/>
    <w:uiPriority w:val="99"/>
    <w:semiHidden/>
    <w:unhideWhenUsed/>
    <w:rsid w:val="00861E3D"/>
    <w:rPr>
      <w:color w:val="605E5C"/>
      <w:shd w:val="clear" w:color="auto" w:fill="E1DFDD"/>
    </w:rPr>
  </w:style>
  <w:style w:type="character" w:customStyle="1" w:styleId="2135">
    <w:name w:val="Неразрешенное упоминание213"/>
    <w:basedOn w:val="a1"/>
    <w:uiPriority w:val="99"/>
    <w:semiHidden/>
    <w:unhideWhenUsed/>
    <w:rsid w:val="00524CC0"/>
    <w:rPr>
      <w:color w:val="605E5C"/>
      <w:shd w:val="clear" w:color="auto" w:fill="E1DFDD"/>
    </w:rPr>
  </w:style>
  <w:style w:type="character" w:customStyle="1" w:styleId="22b">
    <w:name w:val="Неразрешенное упоминание22"/>
    <w:basedOn w:val="a1"/>
    <w:uiPriority w:val="99"/>
    <w:semiHidden/>
    <w:unhideWhenUsed/>
    <w:rsid w:val="0060199F"/>
    <w:rPr>
      <w:color w:val="605E5C"/>
      <w:shd w:val="clear" w:color="auto" w:fill="E1DFDD"/>
    </w:rPr>
  </w:style>
  <w:style w:type="character" w:customStyle="1" w:styleId="2116">
    <w:name w:val="Неразрешенное упоминание211"/>
    <w:basedOn w:val="a1"/>
    <w:uiPriority w:val="99"/>
    <w:semiHidden/>
    <w:unhideWhenUsed/>
    <w:rsid w:val="002E2FE7"/>
    <w:rPr>
      <w:color w:val="605E5C"/>
      <w:shd w:val="clear" w:color="auto" w:fill="E1DFDD"/>
    </w:rPr>
  </w:style>
  <w:style w:type="character" w:customStyle="1" w:styleId="239">
    <w:name w:val="Неразрешенное упоминание23"/>
    <w:basedOn w:val="a1"/>
    <w:uiPriority w:val="99"/>
    <w:semiHidden/>
    <w:unhideWhenUsed/>
    <w:rsid w:val="005B293F"/>
    <w:rPr>
      <w:color w:val="605E5C"/>
      <w:shd w:val="clear" w:color="auto" w:fill="E1DFDD"/>
    </w:rPr>
  </w:style>
  <w:style w:type="character" w:customStyle="1" w:styleId="244">
    <w:name w:val="Неразрешенное упоминание24"/>
    <w:basedOn w:val="a1"/>
    <w:uiPriority w:val="99"/>
    <w:semiHidden/>
    <w:unhideWhenUsed/>
    <w:rsid w:val="00B15A40"/>
    <w:rPr>
      <w:color w:val="605E5C"/>
      <w:shd w:val="clear" w:color="auto" w:fill="E1DFDD"/>
    </w:rPr>
  </w:style>
  <w:style w:type="character" w:customStyle="1" w:styleId="2124">
    <w:name w:val="Неразрешенное упоминание212"/>
    <w:basedOn w:val="a1"/>
    <w:uiPriority w:val="99"/>
    <w:semiHidden/>
    <w:unhideWhenUsed/>
    <w:rsid w:val="00E60E6C"/>
    <w:rPr>
      <w:color w:val="605E5C"/>
      <w:shd w:val="clear" w:color="auto" w:fill="E1DFDD"/>
    </w:rPr>
  </w:style>
  <w:style w:type="character" w:customStyle="1" w:styleId="254">
    <w:name w:val="Неразрешенное упоминание25"/>
    <w:basedOn w:val="a1"/>
    <w:uiPriority w:val="99"/>
    <w:semiHidden/>
    <w:unhideWhenUsed/>
    <w:rsid w:val="00E60E6C"/>
    <w:rPr>
      <w:color w:val="605E5C"/>
      <w:shd w:val="clear" w:color="auto" w:fill="E1DFDD"/>
    </w:rPr>
  </w:style>
  <w:style w:type="character" w:customStyle="1" w:styleId="264">
    <w:name w:val="Неразрешенное упоминание26"/>
    <w:basedOn w:val="a1"/>
    <w:uiPriority w:val="99"/>
    <w:semiHidden/>
    <w:unhideWhenUsed/>
    <w:rsid w:val="0031139D"/>
    <w:rPr>
      <w:color w:val="605E5C"/>
      <w:shd w:val="clear" w:color="auto" w:fill="E1DFDD"/>
    </w:rPr>
  </w:style>
  <w:style w:type="character" w:customStyle="1" w:styleId="271">
    <w:name w:val="Неразрешенное упоминание27"/>
    <w:basedOn w:val="a1"/>
    <w:uiPriority w:val="99"/>
    <w:semiHidden/>
    <w:unhideWhenUsed/>
    <w:rsid w:val="006A6F57"/>
    <w:rPr>
      <w:color w:val="605E5C"/>
      <w:shd w:val="clear" w:color="auto" w:fill="E1DFDD"/>
    </w:rPr>
  </w:style>
  <w:style w:type="character" w:customStyle="1" w:styleId="281">
    <w:name w:val="Неразрешенное упоминание28"/>
    <w:basedOn w:val="a1"/>
    <w:uiPriority w:val="99"/>
    <w:semiHidden/>
    <w:unhideWhenUsed/>
    <w:rsid w:val="00204B92"/>
    <w:rPr>
      <w:color w:val="605E5C"/>
      <w:shd w:val="clear" w:color="auto" w:fill="E1DFDD"/>
    </w:rPr>
  </w:style>
  <w:style w:type="paragraph" w:customStyle="1" w:styleId="t-justify">
    <w:name w:val="t-justify"/>
    <w:basedOn w:val="a0"/>
    <w:rsid w:val="00D54E72"/>
    <w:pPr>
      <w:spacing w:before="100" w:beforeAutospacing="1" w:after="100" w:afterAutospacing="1"/>
    </w:pPr>
  </w:style>
  <w:style w:type="character" w:customStyle="1" w:styleId="291">
    <w:name w:val="Неразрешенное упоминание29"/>
    <w:basedOn w:val="a1"/>
    <w:uiPriority w:val="99"/>
    <w:semiHidden/>
    <w:unhideWhenUsed/>
    <w:rsid w:val="002C74A9"/>
    <w:rPr>
      <w:color w:val="605E5C"/>
      <w:shd w:val="clear" w:color="auto" w:fill="E1DFDD"/>
    </w:rPr>
  </w:style>
  <w:style w:type="character" w:customStyle="1" w:styleId="matching-text-highlight">
    <w:name w:val="matching-text-highlight"/>
    <w:basedOn w:val="a1"/>
    <w:rsid w:val="002C74A9"/>
  </w:style>
  <w:style w:type="character" w:customStyle="1" w:styleId="300">
    <w:name w:val="Неразрешенное упоминание30"/>
    <w:basedOn w:val="a1"/>
    <w:uiPriority w:val="99"/>
    <w:semiHidden/>
    <w:unhideWhenUsed/>
    <w:rsid w:val="002C74A9"/>
    <w:rPr>
      <w:color w:val="605E5C"/>
      <w:shd w:val="clear" w:color="auto" w:fill="E1DFDD"/>
    </w:rPr>
  </w:style>
  <w:style w:type="character" w:customStyle="1" w:styleId="2143">
    <w:name w:val="Неразрешенное упоминание214"/>
    <w:basedOn w:val="a1"/>
    <w:uiPriority w:val="99"/>
    <w:semiHidden/>
    <w:unhideWhenUsed/>
    <w:rsid w:val="009D2F8A"/>
    <w:rPr>
      <w:color w:val="605E5C"/>
      <w:shd w:val="clear" w:color="auto" w:fill="E1DFDD"/>
    </w:rPr>
  </w:style>
  <w:style w:type="character" w:customStyle="1" w:styleId="2810">
    <w:name w:val="Неразрешенное упоминание281"/>
    <w:basedOn w:val="a1"/>
    <w:uiPriority w:val="99"/>
    <w:semiHidden/>
    <w:unhideWhenUsed/>
    <w:rsid w:val="009D2F8A"/>
    <w:rPr>
      <w:color w:val="605E5C"/>
      <w:shd w:val="clear" w:color="auto" w:fill="E1DFDD"/>
    </w:rPr>
  </w:style>
  <w:style w:type="character" w:customStyle="1" w:styleId="31b">
    <w:name w:val="Неразрешенное упоминание31"/>
    <w:basedOn w:val="a1"/>
    <w:uiPriority w:val="99"/>
    <w:semiHidden/>
    <w:unhideWhenUsed/>
    <w:rsid w:val="009D2F8A"/>
    <w:rPr>
      <w:color w:val="605E5C"/>
      <w:shd w:val="clear" w:color="auto" w:fill="E1DFDD"/>
    </w:rPr>
  </w:style>
  <w:style w:type="character" w:customStyle="1" w:styleId="32a">
    <w:name w:val="Неразрешенное упоминание32"/>
    <w:basedOn w:val="a1"/>
    <w:uiPriority w:val="99"/>
    <w:semiHidden/>
    <w:unhideWhenUsed/>
    <w:rsid w:val="00E12D34"/>
    <w:rPr>
      <w:color w:val="605E5C"/>
      <w:shd w:val="clear" w:color="auto" w:fill="E1DFDD"/>
    </w:rPr>
  </w:style>
  <w:style w:type="character" w:customStyle="1" w:styleId="337">
    <w:name w:val="Неразрешенное упоминание33"/>
    <w:basedOn w:val="a1"/>
    <w:uiPriority w:val="99"/>
    <w:semiHidden/>
    <w:unhideWhenUsed/>
    <w:rsid w:val="00001CD9"/>
    <w:rPr>
      <w:color w:val="605E5C"/>
      <w:shd w:val="clear" w:color="auto" w:fill="E1DFDD"/>
    </w:rPr>
  </w:style>
  <w:style w:type="character" w:customStyle="1" w:styleId="343">
    <w:name w:val="Неразрешенное упоминание34"/>
    <w:basedOn w:val="a1"/>
    <w:uiPriority w:val="99"/>
    <w:semiHidden/>
    <w:unhideWhenUsed/>
    <w:rsid w:val="00FD67F2"/>
    <w:rPr>
      <w:color w:val="605E5C"/>
      <w:shd w:val="clear" w:color="auto" w:fill="E1DFDD"/>
    </w:rPr>
  </w:style>
  <w:style w:type="character" w:customStyle="1" w:styleId="352">
    <w:name w:val="Неразрешенное упоминание35"/>
    <w:basedOn w:val="a1"/>
    <w:uiPriority w:val="99"/>
    <w:semiHidden/>
    <w:unhideWhenUsed/>
    <w:rsid w:val="00EC555F"/>
    <w:rPr>
      <w:color w:val="605E5C"/>
      <w:shd w:val="clear" w:color="auto" w:fill="E1DFDD"/>
    </w:rPr>
  </w:style>
  <w:style w:type="character" w:customStyle="1" w:styleId="3510">
    <w:name w:val="Неразрешенное упоминание351"/>
    <w:basedOn w:val="a1"/>
    <w:uiPriority w:val="99"/>
    <w:semiHidden/>
    <w:unhideWhenUsed/>
    <w:rsid w:val="006C0445"/>
    <w:rPr>
      <w:color w:val="605E5C"/>
      <w:shd w:val="clear" w:color="auto" w:fill="E1DFDD"/>
    </w:rPr>
  </w:style>
  <w:style w:type="character" w:customStyle="1" w:styleId="361">
    <w:name w:val="Неразрешенное упоминание36"/>
    <w:basedOn w:val="a1"/>
    <w:uiPriority w:val="99"/>
    <w:semiHidden/>
    <w:unhideWhenUsed/>
    <w:rsid w:val="00D16EF6"/>
    <w:rPr>
      <w:color w:val="605E5C"/>
      <w:shd w:val="clear" w:color="auto" w:fill="E1DFDD"/>
    </w:rPr>
  </w:style>
  <w:style w:type="character" w:customStyle="1" w:styleId="370">
    <w:name w:val="Неразрешенное упоминание37"/>
    <w:basedOn w:val="a1"/>
    <w:uiPriority w:val="99"/>
    <w:semiHidden/>
    <w:unhideWhenUsed/>
    <w:rsid w:val="005E2CCA"/>
    <w:rPr>
      <w:color w:val="605E5C"/>
      <w:shd w:val="clear" w:color="auto" w:fill="E1DFDD"/>
    </w:rPr>
  </w:style>
  <w:style w:type="character" w:customStyle="1" w:styleId="380">
    <w:name w:val="Неразрешенное упоминание38"/>
    <w:basedOn w:val="a1"/>
    <w:uiPriority w:val="99"/>
    <w:semiHidden/>
    <w:unhideWhenUsed/>
    <w:rsid w:val="00D50D09"/>
    <w:rPr>
      <w:color w:val="605E5C"/>
      <w:shd w:val="clear" w:color="auto" w:fill="E1DFDD"/>
    </w:rPr>
  </w:style>
  <w:style w:type="character" w:customStyle="1" w:styleId="381">
    <w:name w:val="Неразрешенное упоминание381"/>
    <w:basedOn w:val="a1"/>
    <w:uiPriority w:val="99"/>
    <w:semiHidden/>
    <w:unhideWhenUsed/>
    <w:rsid w:val="00B823FE"/>
    <w:rPr>
      <w:color w:val="605E5C"/>
      <w:shd w:val="clear" w:color="auto" w:fill="E1DFDD"/>
    </w:rPr>
  </w:style>
  <w:style w:type="character" w:customStyle="1" w:styleId="390">
    <w:name w:val="Неразрешенное упоминание39"/>
    <w:basedOn w:val="a1"/>
    <w:uiPriority w:val="99"/>
    <w:semiHidden/>
    <w:unhideWhenUsed/>
    <w:rsid w:val="00B823FE"/>
    <w:rPr>
      <w:color w:val="605E5C"/>
      <w:shd w:val="clear" w:color="auto" w:fill="E1DFDD"/>
    </w:rPr>
  </w:style>
  <w:style w:type="character" w:customStyle="1" w:styleId="400">
    <w:name w:val="Неразрешенное упоминание40"/>
    <w:basedOn w:val="a1"/>
    <w:uiPriority w:val="99"/>
    <w:semiHidden/>
    <w:unhideWhenUsed/>
    <w:rsid w:val="00C3138D"/>
    <w:rPr>
      <w:color w:val="605E5C"/>
      <w:shd w:val="clear" w:color="auto" w:fill="E1DFDD"/>
    </w:rPr>
  </w:style>
  <w:style w:type="character" w:customStyle="1" w:styleId="415">
    <w:name w:val="Неразрешенное упоминание41"/>
    <w:basedOn w:val="a1"/>
    <w:uiPriority w:val="99"/>
    <w:semiHidden/>
    <w:unhideWhenUsed/>
    <w:rsid w:val="004E1E1D"/>
    <w:rPr>
      <w:color w:val="605E5C"/>
      <w:shd w:val="clear" w:color="auto" w:fill="E1DFDD"/>
    </w:rPr>
  </w:style>
  <w:style w:type="character" w:customStyle="1" w:styleId="UnresolvedMention">
    <w:name w:val="Unresolved Mention"/>
    <w:basedOn w:val="a1"/>
    <w:uiPriority w:val="99"/>
    <w:semiHidden/>
    <w:unhideWhenUsed/>
    <w:rsid w:val="00EC09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249">
      <w:bodyDiv w:val="1"/>
      <w:marLeft w:val="0"/>
      <w:marRight w:val="0"/>
      <w:marTop w:val="0"/>
      <w:marBottom w:val="0"/>
      <w:divBdr>
        <w:top w:val="none" w:sz="0" w:space="0" w:color="auto"/>
        <w:left w:val="none" w:sz="0" w:space="0" w:color="auto"/>
        <w:bottom w:val="none" w:sz="0" w:space="0" w:color="auto"/>
        <w:right w:val="none" w:sz="0" w:space="0" w:color="auto"/>
      </w:divBdr>
    </w:div>
    <w:div w:id="3015346">
      <w:bodyDiv w:val="1"/>
      <w:marLeft w:val="0"/>
      <w:marRight w:val="0"/>
      <w:marTop w:val="0"/>
      <w:marBottom w:val="0"/>
      <w:divBdr>
        <w:top w:val="none" w:sz="0" w:space="0" w:color="auto"/>
        <w:left w:val="none" w:sz="0" w:space="0" w:color="auto"/>
        <w:bottom w:val="none" w:sz="0" w:space="0" w:color="auto"/>
        <w:right w:val="none" w:sz="0" w:space="0" w:color="auto"/>
      </w:divBdr>
    </w:div>
    <w:div w:id="4215988">
      <w:bodyDiv w:val="1"/>
      <w:marLeft w:val="0"/>
      <w:marRight w:val="0"/>
      <w:marTop w:val="0"/>
      <w:marBottom w:val="0"/>
      <w:divBdr>
        <w:top w:val="none" w:sz="0" w:space="0" w:color="auto"/>
        <w:left w:val="none" w:sz="0" w:space="0" w:color="auto"/>
        <w:bottom w:val="none" w:sz="0" w:space="0" w:color="auto"/>
        <w:right w:val="none" w:sz="0" w:space="0" w:color="auto"/>
      </w:divBdr>
    </w:div>
    <w:div w:id="4480879">
      <w:bodyDiv w:val="1"/>
      <w:marLeft w:val="0"/>
      <w:marRight w:val="0"/>
      <w:marTop w:val="0"/>
      <w:marBottom w:val="0"/>
      <w:divBdr>
        <w:top w:val="none" w:sz="0" w:space="0" w:color="auto"/>
        <w:left w:val="none" w:sz="0" w:space="0" w:color="auto"/>
        <w:bottom w:val="none" w:sz="0" w:space="0" w:color="auto"/>
        <w:right w:val="none" w:sz="0" w:space="0" w:color="auto"/>
      </w:divBdr>
    </w:div>
    <w:div w:id="4526191">
      <w:bodyDiv w:val="1"/>
      <w:marLeft w:val="0"/>
      <w:marRight w:val="0"/>
      <w:marTop w:val="0"/>
      <w:marBottom w:val="0"/>
      <w:divBdr>
        <w:top w:val="none" w:sz="0" w:space="0" w:color="auto"/>
        <w:left w:val="none" w:sz="0" w:space="0" w:color="auto"/>
        <w:bottom w:val="none" w:sz="0" w:space="0" w:color="auto"/>
        <w:right w:val="none" w:sz="0" w:space="0" w:color="auto"/>
      </w:divBdr>
    </w:div>
    <w:div w:id="4676452">
      <w:bodyDiv w:val="1"/>
      <w:marLeft w:val="0"/>
      <w:marRight w:val="0"/>
      <w:marTop w:val="0"/>
      <w:marBottom w:val="0"/>
      <w:divBdr>
        <w:top w:val="none" w:sz="0" w:space="0" w:color="auto"/>
        <w:left w:val="none" w:sz="0" w:space="0" w:color="auto"/>
        <w:bottom w:val="none" w:sz="0" w:space="0" w:color="auto"/>
        <w:right w:val="none" w:sz="0" w:space="0" w:color="auto"/>
      </w:divBdr>
    </w:div>
    <w:div w:id="5789965">
      <w:bodyDiv w:val="1"/>
      <w:marLeft w:val="0"/>
      <w:marRight w:val="0"/>
      <w:marTop w:val="0"/>
      <w:marBottom w:val="0"/>
      <w:divBdr>
        <w:top w:val="none" w:sz="0" w:space="0" w:color="auto"/>
        <w:left w:val="none" w:sz="0" w:space="0" w:color="auto"/>
        <w:bottom w:val="none" w:sz="0" w:space="0" w:color="auto"/>
        <w:right w:val="none" w:sz="0" w:space="0" w:color="auto"/>
      </w:divBdr>
    </w:div>
    <w:div w:id="5986485">
      <w:bodyDiv w:val="1"/>
      <w:marLeft w:val="0"/>
      <w:marRight w:val="0"/>
      <w:marTop w:val="0"/>
      <w:marBottom w:val="0"/>
      <w:divBdr>
        <w:top w:val="none" w:sz="0" w:space="0" w:color="auto"/>
        <w:left w:val="none" w:sz="0" w:space="0" w:color="auto"/>
        <w:bottom w:val="none" w:sz="0" w:space="0" w:color="auto"/>
        <w:right w:val="none" w:sz="0" w:space="0" w:color="auto"/>
      </w:divBdr>
    </w:div>
    <w:div w:id="8921181">
      <w:bodyDiv w:val="1"/>
      <w:marLeft w:val="0"/>
      <w:marRight w:val="0"/>
      <w:marTop w:val="0"/>
      <w:marBottom w:val="0"/>
      <w:divBdr>
        <w:top w:val="none" w:sz="0" w:space="0" w:color="auto"/>
        <w:left w:val="none" w:sz="0" w:space="0" w:color="auto"/>
        <w:bottom w:val="none" w:sz="0" w:space="0" w:color="auto"/>
        <w:right w:val="none" w:sz="0" w:space="0" w:color="auto"/>
      </w:divBdr>
    </w:div>
    <w:div w:id="9569846">
      <w:bodyDiv w:val="1"/>
      <w:marLeft w:val="0"/>
      <w:marRight w:val="0"/>
      <w:marTop w:val="0"/>
      <w:marBottom w:val="0"/>
      <w:divBdr>
        <w:top w:val="none" w:sz="0" w:space="0" w:color="auto"/>
        <w:left w:val="none" w:sz="0" w:space="0" w:color="auto"/>
        <w:bottom w:val="none" w:sz="0" w:space="0" w:color="auto"/>
        <w:right w:val="none" w:sz="0" w:space="0" w:color="auto"/>
      </w:divBdr>
    </w:div>
    <w:div w:id="10113439">
      <w:bodyDiv w:val="1"/>
      <w:marLeft w:val="0"/>
      <w:marRight w:val="0"/>
      <w:marTop w:val="0"/>
      <w:marBottom w:val="0"/>
      <w:divBdr>
        <w:top w:val="none" w:sz="0" w:space="0" w:color="auto"/>
        <w:left w:val="none" w:sz="0" w:space="0" w:color="auto"/>
        <w:bottom w:val="none" w:sz="0" w:space="0" w:color="auto"/>
        <w:right w:val="none" w:sz="0" w:space="0" w:color="auto"/>
      </w:divBdr>
    </w:div>
    <w:div w:id="11611262">
      <w:bodyDiv w:val="1"/>
      <w:marLeft w:val="0"/>
      <w:marRight w:val="0"/>
      <w:marTop w:val="0"/>
      <w:marBottom w:val="0"/>
      <w:divBdr>
        <w:top w:val="none" w:sz="0" w:space="0" w:color="auto"/>
        <w:left w:val="none" w:sz="0" w:space="0" w:color="auto"/>
        <w:bottom w:val="none" w:sz="0" w:space="0" w:color="auto"/>
        <w:right w:val="none" w:sz="0" w:space="0" w:color="auto"/>
      </w:divBdr>
    </w:div>
    <w:div w:id="13382848">
      <w:bodyDiv w:val="1"/>
      <w:marLeft w:val="0"/>
      <w:marRight w:val="0"/>
      <w:marTop w:val="0"/>
      <w:marBottom w:val="0"/>
      <w:divBdr>
        <w:top w:val="none" w:sz="0" w:space="0" w:color="auto"/>
        <w:left w:val="none" w:sz="0" w:space="0" w:color="auto"/>
        <w:bottom w:val="none" w:sz="0" w:space="0" w:color="auto"/>
        <w:right w:val="none" w:sz="0" w:space="0" w:color="auto"/>
      </w:divBdr>
    </w:div>
    <w:div w:id="13504102">
      <w:bodyDiv w:val="1"/>
      <w:marLeft w:val="0"/>
      <w:marRight w:val="0"/>
      <w:marTop w:val="0"/>
      <w:marBottom w:val="0"/>
      <w:divBdr>
        <w:top w:val="none" w:sz="0" w:space="0" w:color="auto"/>
        <w:left w:val="none" w:sz="0" w:space="0" w:color="auto"/>
        <w:bottom w:val="none" w:sz="0" w:space="0" w:color="auto"/>
        <w:right w:val="none" w:sz="0" w:space="0" w:color="auto"/>
      </w:divBdr>
    </w:div>
    <w:div w:id="13851945">
      <w:bodyDiv w:val="1"/>
      <w:marLeft w:val="0"/>
      <w:marRight w:val="0"/>
      <w:marTop w:val="0"/>
      <w:marBottom w:val="0"/>
      <w:divBdr>
        <w:top w:val="none" w:sz="0" w:space="0" w:color="auto"/>
        <w:left w:val="none" w:sz="0" w:space="0" w:color="auto"/>
        <w:bottom w:val="none" w:sz="0" w:space="0" w:color="auto"/>
        <w:right w:val="none" w:sz="0" w:space="0" w:color="auto"/>
      </w:divBdr>
    </w:div>
    <w:div w:id="16003943">
      <w:bodyDiv w:val="1"/>
      <w:marLeft w:val="0"/>
      <w:marRight w:val="0"/>
      <w:marTop w:val="0"/>
      <w:marBottom w:val="0"/>
      <w:divBdr>
        <w:top w:val="none" w:sz="0" w:space="0" w:color="auto"/>
        <w:left w:val="none" w:sz="0" w:space="0" w:color="auto"/>
        <w:bottom w:val="none" w:sz="0" w:space="0" w:color="auto"/>
        <w:right w:val="none" w:sz="0" w:space="0" w:color="auto"/>
      </w:divBdr>
    </w:div>
    <w:div w:id="16396633">
      <w:bodyDiv w:val="1"/>
      <w:marLeft w:val="0"/>
      <w:marRight w:val="0"/>
      <w:marTop w:val="0"/>
      <w:marBottom w:val="0"/>
      <w:divBdr>
        <w:top w:val="none" w:sz="0" w:space="0" w:color="auto"/>
        <w:left w:val="none" w:sz="0" w:space="0" w:color="auto"/>
        <w:bottom w:val="none" w:sz="0" w:space="0" w:color="auto"/>
        <w:right w:val="none" w:sz="0" w:space="0" w:color="auto"/>
      </w:divBdr>
      <w:divsChild>
        <w:div w:id="160389566">
          <w:marLeft w:val="418"/>
          <w:marRight w:val="0"/>
          <w:marTop w:val="0"/>
          <w:marBottom w:val="0"/>
          <w:divBdr>
            <w:top w:val="none" w:sz="0" w:space="0" w:color="auto"/>
            <w:left w:val="none" w:sz="0" w:space="0" w:color="auto"/>
            <w:bottom w:val="none" w:sz="0" w:space="0" w:color="auto"/>
            <w:right w:val="none" w:sz="0" w:space="0" w:color="auto"/>
          </w:divBdr>
        </w:div>
        <w:div w:id="787622583">
          <w:marLeft w:val="418"/>
          <w:marRight w:val="0"/>
          <w:marTop w:val="0"/>
          <w:marBottom w:val="0"/>
          <w:divBdr>
            <w:top w:val="none" w:sz="0" w:space="0" w:color="auto"/>
            <w:left w:val="none" w:sz="0" w:space="0" w:color="auto"/>
            <w:bottom w:val="none" w:sz="0" w:space="0" w:color="auto"/>
            <w:right w:val="none" w:sz="0" w:space="0" w:color="auto"/>
          </w:divBdr>
        </w:div>
        <w:div w:id="1282540401">
          <w:marLeft w:val="418"/>
          <w:marRight w:val="0"/>
          <w:marTop w:val="0"/>
          <w:marBottom w:val="0"/>
          <w:divBdr>
            <w:top w:val="none" w:sz="0" w:space="0" w:color="auto"/>
            <w:left w:val="none" w:sz="0" w:space="0" w:color="auto"/>
            <w:bottom w:val="none" w:sz="0" w:space="0" w:color="auto"/>
            <w:right w:val="none" w:sz="0" w:space="0" w:color="auto"/>
          </w:divBdr>
        </w:div>
        <w:div w:id="1709988186">
          <w:marLeft w:val="418"/>
          <w:marRight w:val="0"/>
          <w:marTop w:val="0"/>
          <w:marBottom w:val="0"/>
          <w:divBdr>
            <w:top w:val="none" w:sz="0" w:space="0" w:color="auto"/>
            <w:left w:val="none" w:sz="0" w:space="0" w:color="auto"/>
            <w:bottom w:val="none" w:sz="0" w:space="0" w:color="auto"/>
            <w:right w:val="none" w:sz="0" w:space="0" w:color="auto"/>
          </w:divBdr>
        </w:div>
      </w:divsChild>
    </w:div>
    <w:div w:id="17588720">
      <w:bodyDiv w:val="1"/>
      <w:marLeft w:val="0"/>
      <w:marRight w:val="0"/>
      <w:marTop w:val="0"/>
      <w:marBottom w:val="0"/>
      <w:divBdr>
        <w:top w:val="none" w:sz="0" w:space="0" w:color="auto"/>
        <w:left w:val="none" w:sz="0" w:space="0" w:color="auto"/>
        <w:bottom w:val="none" w:sz="0" w:space="0" w:color="auto"/>
        <w:right w:val="none" w:sz="0" w:space="0" w:color="auto"/>
      </w:divBdr>
    </w:div>
    <w:div w:id="17660009">
      <w:bodyDiv w:val="1"/>
      <w:marLeft w:val="0"/>
      <w:marRight w:val="0"/>
      <w:marTop w:val="0"/>
      <w:marBottom w:val="0"/>
      <w:divBdr>
        <w:top w:val="none" w:sz="0" w:space="0" w:color="auto"/>
        <w:left w:val="none" w:sz="0" w:space="0" w:color="auto"/>
        <w:bottom w:val="none" w:sz="0" w:space="0" w:color="auto"/>
        <w:right w:val="none" w:sz="0" w:space="0" w:color="auto"/>
      </w:divBdr>
    </w:div>
    <w:div w:id="18628832">
      <w:bodyDiv w:val="1"/>
      <w:marLeft w:val="0"/>
      <w:marRight w:val="0"/>
      <w:marTop w:val="0"/>
      <w:marBottom w:val="0"/>
      <w:divBdr>
        <w:top w:val="none" w:sz="0" w:space="0" w:color="auto"/>
        <w:left w:val="none" w:sz="0" w:space="0" w:color="auto"/>
        <w:bottom w:val="none" w:sz="0" w:space="0" w:color="auto"/>
        <w:right w:val="none" w:sz="0" w:space="0" w:color="auto"/>
      </w:divBdr>
    </w:div>
    <w:div w:id="18748785">
      <w:bodyDiv w:val="1"/>
      <w:marLeft w:val="0"/>
      <w:marRight w:val="0"/>
      <w:marTop w:val="0"/>
      <w:marBottom w:val="0"/>
      <w:divBdr>
        <w:top w:val="none" w:sz="0" w:space="0" w:color="auto"/>
        <w:left w:val="none" w:sz="0" w:space="0" w:color="auto"/>
        <w:bottom w:val="none" w:sz="0" w:space="0" w:color="auto"/>
        <w:right w:val="none" w:sz="0" w:space="0" w:color="auto"/>
      </w:divBdr>
    </w:div>
    <w:div w:id="19286403">
      <w:bodyDiv w:val="1"/>
      <w:marLeft w:val="0"/>
      <w:marRight w:val="0"/>
      <w:marTop w:val="0"/>
      <w:marBottom w:val="0"/>
      <w:divBdr>
        <w:top w:val="none" w:sz="0" w:space="0" w:color="auto"/>
        <w:left w:val="none" w:sz="0" w:space="0" w:color="auto"/>
        <w:bottom w:val="none" w:sz="0" w:space="0" w:color="auto"/>
        <w:right w:val="none" w:sz="0" w:space="0" w:color="auto"/>
      </w:divBdr>
    </w:div>
    <w:div w:id="20085340">
      <w:bodyDiv w:val="1"/>
      <w:marLeft w:val="0"/>
      <w:marRight w:val="0"/>
      <w:marTop w:val="0"/>
      <w:marBottom w:val="0"/>
      <w:divBdr>
        <w:top w:val="none" w:sz="0" w:space="0" w:color="auto"/>
        <w:left w:val="none" w:sz="0" w:space="0" w:color="auto"/>
        <w:bottom w:val="none" w:sz="0" w:space="0" w:color="auto"/>
        <w:right w:val="none" w:sz="0" w:space="0" w:color="auto"/>
      </w:divBdr>
    </w:div>
    <w:div w:id="21900868">
      <w:bodyDiv w:val="1"/>
      <w:marLeft w:val="0"/>
      <w:marRight w:val="0"/>
      <w:marTop w:val="0"/>
      <w:marBottom w:val="0"/>
      <w:divBdr>
        <w:top w:val="none" w:sz="0" w:space="0" w:color="auto"/>
        <w:left w:val="none" w:sz="0" w:space="0" w:color="auto"/>
        <w:bottom w:val="none" w:sz="0" w:space="0" w:color="auto"/>
        <w:right w:val="none" w:sz="0" w:space="0" w:color="auto"/>
      </w:divBdr>
    </w:div>
    <w:div w:id="22754689">
      <w:bodyDiv w:val="1"/>
      <w:marLeft w:val="0"/>
      <w:marRight w:val="0"/>
      <w:marTop w:val="0"/>
      <w:marBottom w:val="0"/>
      <w:divBdr>
        <w:top w:val="none" w:sz="0" w:space="0" w:color="auto"/>
        <w:left w:val="none" w:sz="0" w:space="0" w:color="auto"/>
        <w:bottom w:val="none" w:sz="0" w:space="0" w:color="auto"/>
        <w:right w:val="none" w:sz="0" w:space="0" w:color="auto"/>
      </w:divBdr>
    </w:div>
    <w:div w:id="23790236">
      <w:bodyDiv w:val="1"/>
      <w:marLeft w:val="0"/>
      <w:marRight w:val="0"/>
      <w:marTop w:val="0"/>
      <w:marBottom w:val="0"/>
      <w:divBdr>
        <w:top w:val="none" w:sz="0" w:space="0" w:color="auto"/>
        <w:left w:val="none" w:sz="0" w:space="0" w:color="auto"/>
        <w:bottom w:val="none" w:sz="0" w:space="0" w:color="auto"/>
        <w:right w:val="none" w:sz="0" w:space="0" w:color="auto"/>
      </w:divBdr>
    </w:div>
    <w:div w:id="23948967">
      <w:bodyDiv w:val="1"/>
      <w:marLeft w:val="0"/>
      <w:marRight w:val="0"/>
      <w:marTop w:val="0"/>
      <w:marBottom w:val="0"/>
      <w:divBdr>
        <w:top w:val="none" w:sz="0" w:space="0" w:color="auto"/>
        <w:left w:val="none" w:sz="0" w:space="0" w:color="auto"/>
        <w:bottom w:val="none" w:sz="0" w:space="0" w:color="auto"/>
        <w:right w:val="none" w:sz="0" w:space="0" w:color="auto"/>
      </w:divBdr>
    </w:div>
    <w:div w:id="26295381">
      <w:bodyDiv w:val="1"/>
      <w:marLeft w:val="0"/>
      <w:marRight w:val="0"/>
      <w:marTop w:val="0"/>
      <w:marBottom w:val="0"/>
      <w:divBdr>
        <w:top w:val="none" w:sz="0" w:space="0" w:color="auto"/>
        <w:left w:val="none" w:sz="0" w:space="0" w:color="auto"/>
        <w:bottom w:val="none" w:sz="0" w:space="0" w:color="auto"/>
        <w:right w:val="none" w:sz="0" w:space="0" w:color="auto"/>
      </w:divBdr>
    </w:div>
    <w:div w:id="29037439">
      <w:bodyDiv w:val="1"/>
      <w:marLeft w:val="0"/>
      <w:marRight w:val="0"/>
      <w:marTop w:val="0"/>
      <w:marBottom w:val="0"/>
      <w:divBdr>
        <w:top w:val="none" w:sz="0" w:space="0" w:color="auto"/>
        <w:left w:val="none" w:sz="0" w:space="0" w:color="auto"/>
        <w:bottom w:val="none" w:sz="0" w:space="0" w:color="auto"/>
        <w:right w:val="none" w:sz="0" w:space="0" w:color="auto"/>
      </w:divBdr>
    </w:div>
    <w:div w:id="29573222">
      <w:bodyDiv w:val="1"/>
      <w:marLeft w:val="0"/>
      <w:marRight w:val="0"/>
      <w:marTop w:val="0"/>
      <w:marBottom w:val="0"/>
      <w:divBdr>
        <w:top w:val="none" w:sz="0" w:space="0" w:color="auto"/>
        <w:left w:val="none" w:sz="0" w:space="0" w:color="auto"/>
        <w:bottom w:val="none" w:sz="0" w:space="0" w:color="auto"/>
        <w:right w:val="none" w:sz="0" w:space="0" w:color="auto"/>
      </w:divBdr>
    </w:div>
    <w:div w:id="30108982">
      <w:bodyDiv w:val="1"/>
      <w:marLeft w:val="0"/>
      <w:marRight w:val="0"/>
      <w:marTop w:val="0"/>
      <w:marBottom w:val="0"/>
      <w:divBdr>
        <w:top w:val="none" w:sz="0" w:space="0" w:color="auto"/>
        <w:left w:val="none" w:sz="0" w:space="0" w:color="auto"/>
        <w:bottom w:val="none" w:sz="0" w:space="0" w:color="auto"/>
        <w:right w:val="none" w:sz="0" w:space="0" w:color="auto"/>
      </w:divBdr>
    </w:div>
    <w:div w:id="32116096">
      <w:bodyDiv w:val="1"/>
      <w:marLeft w:val="0"/>
      <w:marRight w:val="0"/>
      <w:marTop w:val="0"/>
      <w:marBottom w:val="0"/>
      <w:divBdr>
        <w:top w:val="none" w:sz="0" w:space="0" w:color="auto"/>
        <w:left w:val="none" w:sz="0" w:space="0" w:color="auto"/>
        <w:bottom w:val="none" w:sz="0" w:space="0" w:color="auto"/>
        <w:right w:val="none" w:sz="0" w:space="0" w:color="auto"/>
      </w:divBdr>
    </w:div>
    <w:div w:id="32190731">
      <w:bodyDiv w:val="1"/>
      <w:marLeft w:val="0"/>
      <w:marRight w:val="0"/>
      <w:marTop w:val="0"/>
      <w:marBottom w:val="0"/>
      <w:divBdr>
        <w:top w:val="none" w:sz="0" w:space="0" w:color="auto"/>
        <w:left w:val="none" w:sz="0" w:space="0" w:color="auto"/>
        <w:bottom w:val="none" w:sz="0" w:space="0" w:color="auto"/>
        <w:right w:val="none" w:sz="0" w:space="0" w:color="auto"/>
      </w:divBdr>
    </w:div>
    <w:div w:id="32314567">
      <w:bodyDiv w:val="1"/>
      <w:marLeft w:val="0"/>
      <w:marRight w:val="0"/>
      <w:marTop w:val="0"/>
      <w:marBottom w:val="0"/>
      <w:divBdr>
        <w:top w:val="none" w:sz="0" w:space="0" w:color="auto"/>
        <w:left w:val="none" w:sz="0" w:space="0" w:color="auto"/>
        <w:bottom w:val="none" w:sz="0" w:space="0" w:color="auto"/>
        <w:right w:val="none" w:sz="0" w:space="0" w:color="auto"/>
      </w:divBdr>
    </w:div>
    <w:div w:id="34040376">
      <w:bodyDiv w:val="1"/>
      <w:marLeft w:val="0"/>
      <w:marRight w:val="0"/>
      <w:marTop w:val="0"/>
      <w:marBottom w:val="0"/>
      <w:divBdr>
        <w:top w:val="none" w:sz="0" w:space="0" w:color="auto"/>
        <w:left w:val="none" w:sz="0" w:space="0" w:color="auto"/>
        <w:bottom w:val="none" w:sz="0" w:space="0" w:color="auto"/>
        <w:right w:val="none" w:sz="0" w:space="0" w:color="auto"/>
      </w:divBdr>
    </w:div>
    <w:div w:id="36663937">
      <w:bodyDiv w:val="1"/>
      <w:marLeft w:val="0"/>
      <w:marRight w:val="0"/>
      <w:marTop w:val="0"/>
      <w:marBottom w:val="0"/>
      <w:divBdr>
        <w:top w:val="none" w:sz="0" w:space="0" w:color="auto"/>
        <w:left w:val="none" w:sz="0" w:space="0" w:color="auto"/>
        <w:bottom w:val="none" w:sz="0" w:space="0" w:color="auto"/>
        <w:right w:val="none" w:sz="0" w:space="0" w:color="auto"/>
      </w:divBdr>
    </w:div>
    <w:div w:id="37626638">
      <w:bodyDiv w:val="1"/>
      <w:marLeft w:val="0"/>
      <w:marRight w:val="0"/>
      <w:marTop w:val="0"/>
      <w:marBottom w:val="0"/>
      <w:divBdr>
        <w:top w:val="none" w:sz="0" w:space="0" w:color="auto"/>
        <w:left w:val="none" w:sz="0" w:space="0" w:color="auto"/>
        <w:bottom w:val="none" w:sz="0" w:space="0" w:color="auto"/>
        <w:right w:val="none" w:sz="0" w:space="0" w:color="auto"/>
      </w:divBdr>
    </w:div>
    <w:div w:id="38094339">
      <w:bodyDiv w:val="1"/>
      <w:marLeft w:val="0"/>
      <w:marRight w:val="0"/>
      <w:marTop w:val="0"/>
      <w:marBottom w:val="0"/>
      <w:divBdr>
        <w:top w:val="none" w:sz="0" w:space="0" w:color="auto"/>
        <w:left w:val="none" w:sz="0" w:space="0" w:color="auto"/>
        <w:bottom w:val="none" w:sz="0" w:space="0" w:color="auto"/>
        <w:right w:val="none" w:sz="0" w:space="0" w:color="auto"/>
      </w:divBdr>
    </w:div>
    <w:div w:id="40792362">
      <w:bodyDiv w:val="1"/>
      <w:marLeft w:val="0"/>
      <w:marRight w:val="0"/>
      <w:marTop w:val="0"/>
      <w:marBottom w:val="0"/>
      <w:divBdr>
        <w:top w:val="none" w:sz="0" w:space="0" w:color="auto"/>
        <w:left w:val="none" w:sz="0" w:space="0" w:color="auto"/>
        <w:bottom w:val="none" w:sz="0" w:space="0" w:color="auto"/>
        <w:right w:val="none" w:sz="0" w:space="0" w:color="auto"/>
      </w:divBdr>
    </w:div>
    <w:div w:id="41174789">
      <w:bodyDiv w:val="1"/>
      <w:marLeft w:val="0"/>
      <w:marRight w:val="0"/>
      <w:marTop w:val="0"/>
      <w:marBottom w:val="0"/>
      <w:divBdr>
        <w:top w:val="none" w:sz="0" w:space="0" w:color="auto"/>
        <w:left w:val="none" w:sz="0" w:space="0" w:color="auto"/>
        <w:bottom w:val="none" w:sz="0" w:space="0" w:color="auto"/>
        <w:right w:val="none" w:sz="0" w:space="0" w:color="auto"/>
      </w:divBdr>
    </w:div>
    <w:div w:id="41178237">
      <w:bodyDiv w:val="1"/>
      <w:marLeft w:val="0"/>
      <w:marRight w:val="0"/>
      <w:marTop w:val="0"/>
      <w:marBottom w:val="0"/>
      <w:divBdr>
        <w:top w:val="none" w:sz="0" w:space="0" w:color="auto"/>
        <w:left w:val="none" w:sz="0" w:space="0" w:color="auto"/>
        <w:bottom w:val="none" w:sz="0" w:space="0" w:color="auto"/>
        <w:right w:val="none" w:sz="0" w:space="0" w:color="auto"/>
      </w:divBdr>
    </w:div>
    <w:div w:id="46806041">
      <w:bodyDiv w:val="1"/>
      <w:marLeft w:val="0"/>
      <w:marRight w:val="0"/>
      <w:marTop w:val="0"/>
      <w:marBottom w:val="0"/>
      <w:divBdr>
        <w:top w:val="none" w:sz="0" w:space="0" w:color="auto"/>
        <w:left w:val="none" w:sz="0" w:space="0" w:color="auto"/>
        <w:bottom w:val="none" w:sz="0" w:space="0" w:color="auto"/>
        <w:right w:val="none" w:sz="0" w:space="0" w:color="auto"/>
      </w:divBdr>
    </w:div>
    <w:div w:id="47382691">
      <w:bodyDiv w:val="1"/>
      <w:marLeft w:val="0"/>
      <w:marRight w:val="0"/>
      <w:marTop w:val="0"/>
      <w:marBottom w:val="0"/>
      <w:divBdr>
        <w:top w:val="none" w:sz="0" w:space="0" w:color="auto"/>
        <w:left w:val="none" w:sz="0" w:space="0" w:color="auto"/>
        <w:bottom w:val="none" w:sz="0" w:space="0" w:color="auto"/>
        <w:right w:val="none" w:sz="0" w:space="0" w:color="auto"/>
      </w:divBdr>
    </w:div>
    <w:div w:id="47536915">
      <w:bodyDiv w:val="1"/>
      <w:marLeft w:val="0"/>
      <w:marRight w:val="0"/>
      <w:marTop w:val="0"/>
      <w:marBottom w:val="0"/>
      <w:divBdr>
        <w:top w:val="none" w:sz="0" w:space="0" w:color="auto"/>
        <w:left w:val="none" w:sz="0" w:space="0" w:color="auto"/>
        <w:bottom w:val="none" w:sz="0" w:space="0" w:color="auto"/>
        <w:right w:val="none" w:sz="0" w:space="0" w:color="auto"/>
      </w:divBdr>
    </w:div>
    <w:div w:id="48648321">
      <w:bodyDiv w:val="1"/>
      <w:marLeft w:val="0"/>
      <w:marRight w:val="0"/>
      <w:marTop w:val="0"/>
      <w:marBottom w:val="0"/>
      <w:divBdr>
        <w:top w:val="none" w:sz="0" w:space="0" w:color="auto"/>
        <w:left w:val="none" w:sz="0" w:space="0" w:color="auto"/>
        <w:bottom w:val="none" w:sz="0" w:space="0" w:color="auto"/>
        <w:right w:val="none" w:sz="0" w:space="0" w:color="auto"/>
      </w:divBdr>
    </w:div>
    <w:div w:id="49153428">
      <w:bodyDiv w:val="1"/>
      <w:marLeft w:val="0"/>
      <w:marRight w:val="0"/>
      <w:marTop w:val="0"/>
      <w:marBottom w:val="0"/>
      <w:divBdr>
        <w:top w:val="none" w:sz="0" w:space="0" w:color="auto"/>
        <w:left w:val="none" w:sz="0" w:space="0" w:color="auto"/>
        <w:bottom w:val="none" w:sz="0" w:space="0" w:color="auto"/>
        <w:right w:val="none" w:sz="0" w:space="0" w:color="auto"/>
      </w:divBdr>
    </w:div>
    <w:div w:id="49573473">
      <w:bodyDiv w:val="1"/>
      <w:marLeft w:val="0"/>
      <w:marRight w:val="0"/>
      <w:marTop w:val="0"/>
      <w:marBottom w:val="0"/>
      <w:divBdr>
        <w:top w:val="none" w:sz="0" w:space="0" w:color="auto"/>
        <w:left w:val="none" w:sz="0" w:space="0" w:color="auto"/>
        <w:bottom w:val="none" w:sz="0" w:space="0" w:color="auto"/>
        <w:right w:val="none" w:sz="0" w:space="0" w:color="auto"/>
      </w:divBdr>
    </w:div>
    <w:div w:id="50350242">
      <w:bodyDiv w:val="1"/>
      <w:marLeft w:val="0"/>
      <w:marRight w:val="0"/>
      <w:marTop w:val="0"/>
      <w:marBottom w:val="0"/>
      <w:divBdr>
        <w:top w:val="none" w:sz="0" w:space="0" w:color="auto"/>
        <w:left w:val="none" w:sz="0" w:space="0" w:color="auto"/>
        <w:bottom w:val="none" w:sz="0" w:space="0" w:color="auto"/>
        <w:right w:val="none" w:sz="0" w:space="0" w:color="auto"/>
      </w:divBdr>
    </w:div>
    <w:div w:id="50350545">
      <w:bodyDiv w:val="1"/>
      <w:marLeft w:val="0"/>
      <w:marRight w:val="0"/>
      <w:marTop w:val="0"/>
      <w:marBottom w:val="0"/>
      <w:divBdr>
        <w:top w:val="none" w:sz="0" w:space="0" w:color="auto"/>
        <w:left w:val="none" w:sz="0" w:space="0" w:color="auto"/>
        <w:bottom w:val="none" w:sz="0" w:space="0" w:color="auto"/>
        <w:right w:val="none" w:sz="0" w:space="0" w:color="auto"/>
      </w:divBdr>
      <w:divsChild>
        <w:div w:id="292949563">
          <w:marLeft w:val="0"/>
          <w:marRight w:val="0"/>
          <w:marTop w:val="0"/>
          <w:marBottom w:val="390"/>
          <w:divBdr>
            <w:top w:val="none" w:sz="0" w:space="0" w:color="auto"/>
            <w:left w:val="none" w:sz="0" w:space="0" w:color="auto"/>
            <w:bottom w:val="none" w:sz="0" w:space="0" w:color="auto"/>
            <w:right w:val="none" w:sz="0" w:space="0" w:color="auto"/>
          </w:divBdr>
          <w:divsChild>
            <w:div w:id="610555160">
              <w:marLeft w:val="0"/>
              <w:marRight w:val="150"/>
              <w:marTop w:val="0"/>
              <w:marBottom w:val="0"/>
              <w:divBdr>
                <w:top w:val="none" w:sz="0" w:space="0" w:color="auto"/>
                <w:left w:val="none" w:sz="0" w:space="0" w:color="auto"/>
                <w:bottom w:val="none" w:sz="0" w:space="0" w:color="auto"/>
                <w:right w:val="none" w:sz="0" w:space="0" w:color="auto"/>
              </w:divBdr>
            </w:div>
          </w:divsChild>
        </w:div>
        <w:div w:id="1763910492">
          <w:marLeft w:val="0"/>
          <w:marRight w:val="0"/>
          <w:marTop w:val="0"/>
          <w:marBottom w:val="390"/>
          <w:divBdr>
            <w:top w:val="none" w:sz="0" w:space="0" w:color="auto"/>
            <w:left w:val="none" w:sz="0" w:space="0" w:color="auto"/>
            <w:bottom w:val="none" w:sz="0" w:space="0" w:color="auto"/>
            <w:right w:val="none" w:sz="0" w:space="0" w:color="auto"/>
          </w:divBdr>
          <w:divsChild>
            <w:div w:id="5058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4014">
      <w:bodyDiv w:val="1"/>
      <w:marLeft w:val="0"/>
      <w:marRight w:val="0"/>
      <w:marTop w:val="0"/>
      <w:marBottom w:val="0"/>
      <w:divBdr>
        <w:top w:val="none" w:sz="0" w:space="0" w:color="auto"/>
        <w:left w:val="none" w:sz="0" w:space="0" w:color="auto"/>
        <w:bottom w:val="none" w:sz="0" w:space="0" w:color="auto"/>
        <w:right w:val="none" w:sz="0" w:space="0" w:color="auto"/>
      </w:divBdr>
    </w:div>
    <w:div w:id="53355783">
      <w:bodyDiv w:val="1"/>
      <w:marLeft w:val="0"/>
      <w:marRight w:val="0"/>
      <w:marTop w:val="0"/>
      <w:marBottom w:val="0"/>
      <w:divBdr>
        <w:top w:val="none" w:sz="0" w:space="0" w:color="auto"/>
        <w:left w:val="none" w:sz="0" w:space="0" w:color="auto"/>
        <w:bottom w:val="none" w:sz="0" w:space="0" w:color="auto"/>
        <w:right w:val="none" w:sz="0" w:space="0" w:color="auto"/>
      </w:divBdr>
    </w:div>
    <w:div w:id="55250244">
      <w:bodyDiv w:val="1"/>
      <w:marLeft w:val="0"/>
      <w:marRight w:val="0"/>
      <w:marTop w:val="0"/>
      <w:marBottom w:val="0"/>
      <w:divBdr>
        <w:top w:val="none" w:sz="0" w:space="0" w:color="auto"/>
        <w:left w:val="none" w:sz="0" w:space="0" w:color="auto"/>
        <w:bottom w:val="none" w:sz="0" w:space="0" w:color="auto"/>
        <w:right w:val="none" w:sz="0" w:space="0" w:color="auto"/>
      </w:divBdr>
    </w:div>
    <w:div w:id="57556094">
      <w:bodyDiv w:val="1"/>
      <w:marLeft w:val="0"/>
      <w:marRight w:val="0"/>
      <w:marTop w:val="0"/>
      <w:marBottom w:val="0"/>
      <w:divBdr>
        <w:top w:val="none" w:sz="0" w:space="0" w:color="auto"/>
        <w:left w:val="none" w:sz="0" w:space="0" w:color="auto"/>
        <w:bottom w:val="none" w:sz="0" w:space="0" w:color="auto"/>
        <w:right w:val="none" w:sz="0" w:space="0" w:color="auto"/>
      </w:divBdr>
    </w:div>
    <w:div w:id="57679352">
      <w:bodyDiv w:val="1"/>
      <w:marLeft w:val="0"/>
      <w:marRight w:val="0"/>
      <w:marTop w:val="0"/>
      <w:marBottom w:val="0"/>
      <w:divBdr>
        <w:top w:val="none" w:sz="0" w:space="0" w:color="auto"/>
        <w:left w:val="none" w:sz="0" w:space="0" w:color="auto"/>
        <w:bottom w:val="none" w:sz="0" w:space="0" w:color="auto"/>
        <w:right w:val="none" w:sz="0" w:space="0" w:color="auto"/>
      </w:divBdr>
    </w:div>
    <w:div w:id="59257272">
      <w:bodyDiv w:val="1"/>
      <w:marLeft w:val="0"/>
      <w:marRight w:val="0"/>
      <w:marTop w:val="0"/>
      <w:marBottom w:val="0"/>
      <w:divBdr>
        <w:top w:val="none" w:sz="0" w:space="0" w:color="auto"/>
        <w:left w:val="none" w:sz="0" w:space="0" w:color="auto"/>
        <w:bottom w:val="none" w:sz="0" w:space="0" w:color="auto"/>
        <w:right w:val="none" w:sz="0" w:space="0" w:color="auto"/>
      </w:divBdr>
    </w:div>
    <w:div w:id="60444834">
      <w:bodyDiv w:val="1"/>
      <w:marLeft w:val="0"/>
      <w:marRight w:val="0"/>
      <w:marTop w:val="0"/>
      <w:marBottom w:val="0"/>
      <w:divBdr>
        <w:top w:val="none" w:sz="0" w:space="0" w:color="auto"/>
        <w:left w:val="none" w:sz="0" w:space="0" w:color="auto"/>
        <w:bottom w:val="none" w:sz="0" w:space="0" w:color="auto"/>
        <w:right w:val="none" w:sz="0" w:space="0" w:color="auto"/>
      </w:divBdr>
    </w:div>
    <w:div w:id="60760117">
      <w:bodyDiv w:val="1"/>
      <w:marLeft w:val="0"/>
      <w:marRight w:val="0"/>
      <w:marTop w:val="0"/>
      <w:marBottom w:val="0"/>
      <w:divBdr>
        <w:top w:val="none" w:sz="0" w:space="0" w:color="auto"/>
        <w:left w:val="none" w:sz="0" w:space="0" w:color="auto"/>
        <w:bottom w:val="none" w:sz="0" w:space="0" w:color="auto"/>
        <w:right w:val="none" w:sz="0" w:space="0" w:color="auto"/>
      </w:divBdr>
    </w:div>
    <w:div w:id="60909131">
      <w:bodyDiv w:val="1"/>
      <w:marLeft w:val="0"/>
      <w:marRight w:val="0"/>
      <w:marTop w:val="0"/>
      <w:marBottom w:val="0"/>
      <w:divBdr>
        <w:top w:val="none" w:sz="0" w:space="0" w:color="auto"/>
        <w:left w:val="none" w:sz="0" w:space="0" w:color="auto"/>
        <w:bottom w:val="none" w:sz="0" w:space="0" w:color="auto"/>
        <w:right w:val="none" w:sz="0" w:space="0" w:color="auto"/>
      </w:divBdr>
    </w:div>
    <w:div w:id="60953824">
      <w:bodyDiv w:val="1"/>
      <w:marLeft w:val="0"/>
      <w:marRight w:val="0"/>
      <w:marTop w:val="0"/>
      <w:marBottom w:val="0"/>
      <w:divBdr>
        <w:top w:val="none" w:sz="0" w:space="0" w:color="auto"/>
        <w:left w:val="none" w:sz="0" w:space="0" w:color="auto"/>
        <w:bottom w:val="none" w:sz="0" w:space="0" w:color="auto"/>
        <w:right w:val="none" w:sz="0" w:space="0" w:color="auto"/>
      </w:divBdr>
    </w:div>
    <w:div w:id="62414883">
      <w:bodyDiv w:val="1"/>
      <w:marLeft w:val="0"/>
      <w:marRight w:val="0"/>
      <w:marTop w:val="0"/>
      <w:marBottom w:val="0"/>
      <w:divBdr>
        <w:top w:val="none" w:sz="0" w:space="0" w:color="auto"/>
        <w:left w:val="none" w:sz="0" w:space="0" w:color="auto"/>
        <w:bottom w:val="none" w:sz="0" w:space="0" w:color="auto"/>
        <w:right w:val="none" w:sz="0" w:space="0" w:color="auto"/>
      </w:divBdr>
    </w:div>
    <w:div w:id="63529701">
      <w:bodyDiv w:val="1"/>
      <w:marLeft w:val="0"/>
      <w:marRight w:val="0"/>
      <w:marTop w:val="0"/>
      <w:marBottom w:val="0"/>
      <w:divBdr>
        <w:top w:val="none" w:sz="0" w:space="0" w:color="auto"/>
        <w:left w:val="none" w:sz="0" w:space="0" w:color="auto"/>
        <w:bottom w:val="none" w:sz="0" w:space="0" w:color="auto"/>
        <w:right w:val="none" w:sz="0" w:space="0" w:color="auto"/>
      </w:divBdr>
    </w:div>
    <w:div w:id="63652904">
      <w:bodyDiv w:val="1"/>
      <w:marLeft w:val="0"/>
      <w:marRight w:val="0"/>
      <w:marTop w:val="0"/>
      <w:marBottom w:val="0"/>
      <w:divBdr>
        <w:top w:val="none" w:sz="0" w:space="0" w:color="auto"/>
        <w:left w:val="none" w:sz="0" w:space="0" w:color="auto"/>
        <w:bottom w:val="none" w:sz="0" w:space="0" w:color="auto"/>
        <w:right w:val="none" w:sz="0" w:space="0" w:color="auto"/>
      </w:divBdr>
    </w:div>
    <w:div w:id="64302123">
      <w:bodyDiv w:val="1"/>
      <w:marLeft w:val="0"/>
      <w:marRight w:val="0"/>
      <w:marTop w:val="0"/>
      <w:marBottom w:val="0"/>
      <w:divBdr>
        <w:top w:val="none" w:sz="0" w:space="0" w:color="auto"/>
        <w:left w:val="none" w:sz="0" w:space="0" w:color="auto"/>
        <w:bottom w:val="none" w:sz="0" w:space="0" w:color="auto"/>
        <w:right w:val="none" w:sz="0" w:space="0" w:color="auto"/>
      </w:divBdr>
    </w:div>
    <w:div w:id="67701221">
      <w:bodyDiv w:val="1"/>
      <w:marLeft w:val="0"/>
      <w:marRight w:val="0"/>
      <w:marTop w:val="0"/>
      <w:marBottom w:val="0"/>
      <w:divBdr>
        <w:top w:val="none" w:sz="0" w:space="0" w:color="auto"/>
        <w:left w:val="none" w:sz="0" w:space="0" w:color="auto"/>
        <w:bottom w:val="none" w:sz="0" w:space="0" w:color="auto"/>
        <w:right w:val="none" w:sz="0" w:space="0" w:color="auto"/>
      </w:divBdr>
    </w:div>
    <w:div w:id="68039892">
      <w:bodyDiv w:val="1"/>
      <w:marLeft w:val="0"/>
      <w:marRight w:val="0"/>
      <w:marTop w:val="0"/>
      <w:marBottom w:val="0"/>
      <w:divBdr>
        <w:top w:val="none" w:sz="0" w:space="0" w:color="auto"/>
        <w:left w:val="none" w:sz="0" w:space="0" w:color="auto"/>
        <w:bottom w:val="none" w:sz="0" w:space="0" w:color="auto"/>
        <w:right w:val="none" w:sz="0" w:space="0" w:color="auto"/>
      </w:divBdr>
    </w:div>
    <w:div w:id="68119109">
      <w:bodyDiv w:val="1"/>
      <w:marLeft w:val="0"/>
      <w:marRight w:val="0"/>
      <w:marTop w:val="0"/>
      <w:marBottom w:val="0"/>
      <w:divBdr>
        <w:top w:val="none" w:sz="0" w:space="0" w:color="auto"/>
        <w:left w:val="none" w:sz="0" w:space="0" w:color="auto"/>
        <w:bottom w:val="none" w:sz="0" w:space="0" w:color="auto"/>
        <w:right w:val="none" w:sz="0" w:space="0" w:color="auto"/>
      </w:divBdr>
    </w:div>
    <w:div w:id="69039114">
      <w:bodyDiv w:val="1"/>
      <w:marLeft w:val="0"/>
      <w:marRight w:val="0"/>
      <w:marTop w:val="0"/>
      <w:marBottom w:val="0"/>
      <w:divBdr>
        <w:top w:val="none" w:sz="0" w:space="0" w:color="auto"/>
        <w:left w:val="none" w:sz="0" w:space="0" w:color="auto"/>
        <w:bottom w:val="none" w:sz="0" w:space="0" w:color="auto"/>
        <w:right w:val="none" w:sz="0" w:space="0" w:color="auto"/>
      </w:divBdr>
    </w:div>
    <w:div w:id="72434651">
      <w:bodyDiv w:val="1"/>
      <w:marLeft w:val="0"/>
      <w:marRight w:val="0"/>
      <w:marTop w:val="0"/>
      <w:marBottom w:val="0"/>
      <w:divBdr>
        <w:top w:val="none" w:sz="0" w:space="0" w:color="auto"/>
        <w:left w:val="none" w:sz="0" w:space="0" w:color="auto"/>
        <w:bottom w:val="none" w:sz="0" w:space="0" w:color="auto"/>
        <w:right w:val="none" w:sz="0" w:space="0" w:color="auto"/>
      </w:divBdr>
    </w:div>
    <w:div w:id="72439772">
      <w:bodyDiv w:val="1"/>
      <w:marLeft w:val="0"/>
      <w:marRight w:val="0"/>
      <w:marTop w:val="0"/>
      <w:marBottom w:val="0"/>
      <w:divBdr>
        <w:top w:val="none" w:sz="0" w:space="0" w:color="auto"/>
        <w:left w:val="none" w:sz="0" w:space="0" w:color="auto"/>
        <w:bottom w:val="none" w:sz="0" w:space="0" w:color="auto"/>
        <w:right w:val="none" w:sz="0" w:space="0" w:color="auto"/>
      </w:divBdr>
    </w:div>
    <w:div w:id="75592178">
      <w:bodyDiv w:val="1"/>
      <w:marLeft w:val="0"/>
      <w:marRight w:val="0"/>
      <w:marTop w:val="0"/>
      <w:marBottom w:val="0"/>
      <w:divBdr>
        <w:top w:val="none" w:sz="0" w:space="0" w:color="auto"/>
        <w:left w:val="none" w:sz="0" w:space="0" w:color="auto"/>
        <w:bottom w:val="none" w:sz="0" w:space="0" w:color="auto"/>
        <w:right w:val="none" w:sz="0" w:space="0" w:color="auto"/>
      </w:divBdr>
    </w:div>
    <w:div w:id="77095205">
      <w:bodyDiv w:val="1"/>
      <w:marLeft w:val="0"/>
      <w:marRight w:val="0"/>
      <w:marTop w:val="0"/>
      <w:marBottom w:val="0"/>
      <w:divBdr>
        <w:top w:val="none" w:sz="0" w:space="0" w:color="auto"/>
        <w:left w:val="none" w:sz="0" w:space="0" w:color="auto"/>
        <w:bottom w:val="none" w:sz="0" w:space="0" w:color="auto"/>
        <w:right w:val="none" w:sz="0" w:space="0" w:color="auto"/>
      </w:divBdr>
    </w:div>
    <w:div w:id="79254839">
      <w:bodyDiv w:val="1"/>
      <w:marLeft w:val="0"/>
      <w:marRight w:val="0"/>
      <w:marTop w:val="0"/>
      <w:marBottom w:val="0"/>
      <w:divBdr>
        <w:top w:val="none" w:sz="0" w:space="0" w:color="auto"/>
        <w:left w:val="none" w:sz="0" w:space="0" w:color="auto"/>
        <w:bottom w:val="none" w:sz="0" w:space="0" w:color="auto"/>
        <w:right w:val="none" w:sz="0" w:space="0" w:color="auto"/>
      </w:divBdr>
    </w:div>
    <w:div w:id="79453163">
      <w:bodyDiv w:val="1"/>
      <w:marLeft w:val="0"/>
      <w:marRight w:val="0"/>
      <w:marTop w:val="0"/>
      <w:marBottom w:val="0"/>
      <w:divBdr>
        <w:top w:val="none" w:sz="0" w:space="0" w:color="auto"/>
        <w:left w:val="none" w:sz="0" w:space="0" w:color="auto"/>
        <w:bottom w:val="none" w:sz="0" w:space="0" w:color="auto"/>
        <w:right w:val="none" w:sz="0" w:space="0" w:color="auto"/>
      </w:divBdr>
    </w:div>
    <w:div w:id="79714168">
      <w:bodyDiv w:val="1"/>
      <w:marLeft w:val="0"/>
      <w:marRight w:val="0"/>
      <w:marTop w:val="0"/>
      <w:marBottom w:val="0"/>
      <w:divBdr>
        <w:top w:val="none" w:sz="0" w:space="0" w:color="auto"/>
        <w:left w:val="none" w:sz="0" w:space="0" w:color="auto"/>
        <w:bottom w:val="none" w:sz="0" w:space="0" w:color="auto"/>
        <w:right w:val="none" w:sz="0" w:space="0" w:color="auto"/>
      </w:divBdr>
    </w:div>
    <w:div w:id="81223865">
      <w:bodyDiv w:val="1"/>
      <w:marLeft w:val="0"/>
      <w:marRight w:val="0"/>
      <w:marTop w:val="0"/>
      <w:marBottom w:val="0"/>
      <w:divBdr>
        <w:top w:val="none" w:sz="0" w:space="0" w:color="auto"/>
        <w:left w:val="none" w:sz="0" w:space="0" w:color="auto"/>
        <w:bottom w:val="none" w:sz="0" w:space="0" w:color="auto"/>
        <w:right w:val="none" w:sz="0" w:space="0" w:color="auto"/>
      </w:divBdr>
    </w:div>
    <w:div w:id="83378558">
      <w:bodyDiv w:val="1"/>
      <w:marLeft w:val="0"/>
      <w:marRight w:val="0"/>
      <w:marTop w:val="0"/>
      <w:marBottom w:val="0"/>
      <w:divBdr>
        <w:top w:val="none" w:sz="0" w:space="0" w:color="auto"/>
        <w:left w:val="none" w:sz="0" w:space="0" w:color="auto"/>
        <w:bottom w:val="none" w:sz="0" w:space="0" w:color="auto"/>
        <w:right w:val="none" w:sz="0" w:space="0" w:color="auto"/>
      </w:divBdr>
    </w:div>
    <w:div w:id="83574522">
      <w:bodyDiv w:val="1"/>
      <w:marLeft w:val="0"/>
      <w:marRight w:val="0"/>
      <w:marTop w:val="0"/>
      <w:marBottom w:val="0"/>
      <w:divBdr>
        <w:top w:val="none" w:sz="0" w:space="0" w:color="auto"/>
        <w:left w:val="none" w:sz="0" w:space="0" w:color="auto"/>
        <w:bottom w:val="none" w:sz="0" w:space="0" w:color="auto"/>
        <w:right w:val="none" w:sz="0" w:space="0" w:color="auto"/>
      </w:divBdr>
    </w:div>
    <w:div w:id="83768035">
      <w:bodyDiv w:val="1"/>
      <w:marLeft w:val="0"/>
      <w:marRight w:val="0"/>
      <w:marTop w:val="0"/>
      <w:marBottom w:val="0"/>
      <w:divBdr>
        <w:top w:val="none" w:sz="0" w:space="0" w:color="auto"/>
        <w:left w:val="none" w:sz="0" w:space="0" w:color="auto"/>
        <w:bottom w:val="none" w:sz="0" w:space="0" w:color="auto"/>
        <w:right w:val="none" w:sz="0" w:space="0" w:color="auto"/>
      </w:divBdr>
    </w:div>
    <w:div w:id="85462344">
      <w:bodyDiv w:val="1"/>
      <w:marLeft w:val="0"/>
      <w:marRight w:val="0"/>
      <w:marTop w:val="0"/>
      <w:marBottom w:val="0"/>
      <w:divBdr>
        <w:top w:val="none" w:sz="0" w:space="0" w:color="auto"/>
        <w:left w:val="none" w:sz="0" w:space="0" w:color="auto"/>
        <w:bottom w:val="none" w:sz="0" w:space="0" w:color="auto"/>
        <w:right w:val="none" w:sz="0" w:space="0" w:color="auto"/>
      </w:divBdr>
    </w:div>
    <w:div w:id="85612009">
      <w:bodyDiv w:val="1"/>
      <w:marLeft w:val="0"/>
      <w:marRight w:val="0"/>
      <w:marTop w:val="0"/>
      <w:marBottom w:val="0"/>
      <w:divBdr>
        <w:top w:val="none" w:sz="0" w:space="0" w:color="auto"/>
        <w:left w:val="none" w:sz="0" w:space="0" w:color="auto"/>
        <w:bottom w:val="none" w:sz="0" w:space="0" w:color="auto"/>
        <w:right w:val="none" w:sz="0" w:space="0" w:color="auto"/>
      </w:divBdr>
    </w:div>
    <w:div w:id="85806483">
      <w:bodyDiv w:val="1"/>
      <w:marLeft w:val="0"/>
      <w:marRight w:val="0"/>
      <w:marTop w:val="0"/>
      <w:marBottom w:val="0"/>
      <w:divBdr>
        <w:top w:val="none" w:sz="0" w:space="0" w:color="auto"/>
        <w:left w:val="none" w:sz="0" w:space="0" w:color="auto"/>
        <w:bottom w:val="none" w:sz="0" w:space="0" w:color="auto"/>
        <w:right w:val="none" w:sz="0" w:space="0" w:color="auto"/>
      </w:divBdr>
    </w:div>
    <w:div w:id="87388681">
      <w:bodyDiv w:val="1"/>
      <w:marLeft w:val="0"/>
      <w:marRight w:val="0"/>
      <w:marTop w:val="0"/>
      <w:marBottom w:val="0"/>
      <w:divBdr>
        <w:top w:val="none" w:sz="0" w:space="0" w:color="auto"/>
        <w:left w:val="none" w:sz="0" w:space="0" w:color="auto"/>
        <w:bottom w:val="none" w:sz="0" w:space="0" w:color="auto"/>
        <w:right w:val="none" w:sz="0" w:space="0" w:color="auto"/>
      </w:divBdr>
    </w:div>
    <w:div w:id="87778734">
      <w:bodyDiv w:val="1"/>
      <w:marLeft w:val="0"/>
      <w:marRight w:val="0"/>
      <w:marTop w:val="0"/>
      <w:marBottom w:val="0"/>
      <w:divBdr>
        <w:top w:val="none" w:sz="0" w:space="0" w:color="auto"/>
        <w:left w:val="none" w:sz="0" w:space="0" w:color="auto"/>
        <w:bottom w:val="none" w:sz="0" w:space="0" w:color="auto"/>
        <w:right w:val="none" w:sz="0" w:space="0" w:color="auto"/>
      </w:divBdr>
    </w:div>
    <w:div w:id="87892713">
      <w:bodyDiv w:val="1"/>
      <w:marLeft w:val="0"/>
      <w:marRight w:val="0"/>
      <w:marTop w:val="0"/>
      <w:marBottom w:val="0"/>
      <w:divBdr>
        <w:top w:val="none" w:sz="0" w:space="0" w:color="auto"/>
        <w:left w:val="none" w:sz="0" w:space="0" w:color="auto"/>
        <w:bottom w:val="none" w:sz="0" w:space="0" w:color="auto"/>
        <w:right w:val="none" w:sz="0" w:space="0" w:color="auto"/>
      </w:divBdr>
    </w:div>
    <w:div w:id="87897685">
      <w:bodyDiv w:val="1"/>
      <w:marLeft w:val="0"/>
      <w:marRight w:val="0"/>
      <w:marTop w:val="0"/>
      <w:marBottom w:val="0"/>
      <w:divBdr>
        <w:top w:val="none" w:sz="0" w:space="0" w:color="auto"/>
        <w:left w:val="none" w:sz="0" w:space="0" w:color="auto"/>
        <w:bottom w:val="none" w:sz="0" w:space="0" w:color="auto"/>
        <w:right w:val="none" w:sz="0" w:space="0" w:color="auto"/>
      </w:divBdr>
    </w:div>
    <w:div w:id="88045916">
      <w:bodyDiv w:val="1"/>
      <w:marLeft w:val="0"/>
      <w:marRight w:val="0"/>
      <w:marTop w:val="0"/>
      <w:marBottom w:val="0"/>
      <w:divBdr>
        <w:top w:val="none" w:sz="0" w:space="0" w:color="auto"/>
        <w:left w:val="none" w:sz="0" w:space="0" w:color="auto"/>
        <w:bottom w:val="none" w:sz="0" w:space="0" w:color="auto"/>
        <w:right w:val="none" w:sz="0" w:space="0" w:color="auto"/>
      </w:divBdr>
    </w:div>
    <w:div w:id="88278112">
      <w:bodyDiv w:val="1"/>
      <w:marLeft w:val="0"/>
      <w:marRight w:val="0"/>
      <w:marTop w:val="0"/>
      <w:marBottom w:val="0"/>
      <w:divBdr>
        <w:top w:val="none" w:sz="0" w:space="0" w:color="auto"/>
        <w:left w:val="none" w:sz="0" w:space="0" w:color="auto"/>
        <w:bottom w:val="none" w:sz="0" w:space="0" w:color="auto"/>
        <w:right w:val="none" w:sz="0" w:space="0" w:color="auto"/>
      </w:divBdr>
    </w:div>
    <w:div w:id="89205219">
      <w:bodyDiv w:val="1"/>
      <w:marLeft w:val="0"/>
      <w:marRight w:val="0"/>
      <w:marTop w:val="0"/>
      <w:marBottom w:val="0"/>
      <w:divBdr>
        <w:top w:val="none" w:sz="0" w:space="0" w:color="auto"/>
        <w:left w:val="none" w:sz="0" w:space="0" w:color="auto"/>
        <w:bottom w:val="none" w:sz="0" w:space="0" w:color="auto"/>
        <w:right w:val="none" w:sz="0" w:space="0" w:color="auto"/>
      </w:divBdr>
    </w:div>
    <w:div w:id="91514324">
      <w:bodyDiv w:val="1"/>
      <w:marLeft w:val="0"/>
      <w:marRight w:val="0"/>
      <w:marTop w:val="0"/>
      <w:marBottom w:val="0"/>
      <w:divBdr>
        <w:top w:val="none" w:sz="0" w:space="0" w:color="auto"/>
        <w:left w:val="none" w:sz="0" w:space="0" w:color="auto"/>
        <w:bottom w:val="none" w:sz="0" w:space="0" w:color="auto"/>
        <w:right w:val="none" w:sz="0" w:space="0" w:color="auto"/>
      </w:divBdr>
    </w:div>
    <w:div w:id="92288664">
      <w:bodyDiv w:val="1"/>
      <w:marLeft w:val="0"/>
      <w:marRight w:val="0"/>
      <w:marTop w:val="0"/>
      <w:marBottom w:val="0"/>
      <w:divBdr>
        <w:top w:val="none" w:sz="0" w:space="0" w:color="auto"/>
        <w:left w:val="none" w:sz="0" w:space="0" w:color="auto"/>
        <w:bottom w:val="none" w:sz="0" w:space="0" w:color="auto"/>
        <w:right w:val="none" w:sz="0" w:space="0" w:color="auto"/>
      </w:divBdr>
    </w:div>
    <w:div w:id="92432647">
      <w:bodyDiv w:val="1"/>
      <w:marLeft w:val="0"/>
      <w:marRight w:val="0"/>
      <w:marTop w:val="0"/>
      <w:marBottom w:val="0"/>
      <w:divBdr>
        <w:top w:val="none" w:sz="0" w:space="0" w:color="auto"/>
        <w:left w:val="none" w:sz="0" w:space="0" w:color="auto"/>
        <w:bottom w:val="none" w:sz="0" w:space="0" w:color="auto"/>
        <w:right w:val="none" w:sz="0" w:space="0" w:color="auto"/>
      </w:divBdr>
    </w:div>
    <w:div w:id="92897084">
      <w:bodyDiv w:val="1"/>
      <w:marLeft w:val="0"/>
      <w:marRight w:val="0"/>
      <w:marTop w:val="0"/>
      <w:marBottom w:val="0"/>
      <w:divBdr>
        <w:top w:val="none" w:sz="0" w:space="0" w:color="auto"/>
        <w:left w:val="none" w:sz="0" w:space="0" w:color="auto"/>
        <w:bottom w:val="none" w:sz="0" w:space="0" w:color="auto"/>
        <w:right w:val="none" w:sz="0" w:space="0" w:color="auto"/>
      </w:divBdr>
    </w:div>
    <w:div w:id="93942116">
      <w:bodyDiv w:val="1"/>
      <w:marLeft w:val="0"/>
      <w:marRight w:val="0"/>
      <w:marTop w:val="0"/>
      <w:marBottom w:val="0"/>
      <w:divBdr>
        <w:top w:val="none" w:sz="0" w:space="0" w:color="auto"/>
        <w:left w:val="none" w:sz="0" w:space="0" w:color="auto"/>
        <w:bottom w:val="none" w:sz="0" w:space="0" w:color="auto"/>
        <w:right w:val="none" w:sz="0" w:space="0" w:color="auto"/>
      </w:divBdr>
    </w:div>
    <w:div w:id="94054965">
      <w:bodyDiv w:val="1"/>
      <w:marLeft w:val="0"/>
      <w:marRight w:val="0"/>
      <w:marTop w:val="0"/>
      <w:marBottom w:val="0"/>
      <w:divBdr>
        <w:top w:val="none" w:sz="0" w:space="0" w:color="auto"/>
        <w:left w:val="none" w:sz="0" w:space="0" w:color="auto"/>
        <w:bottom w:val="none" w:sz="0" w:space="0" w:color="auto"/>
        <w:right w:val="none" w:sz="0" w:space="0" w:color="auto"/>
      </w:divBdr>
    </w:div>
    <w:div w:id="95444436">
      <w:bodyDiv w:val="1"/>
      <w:marLeft w:val="0"/>
      <w:marRight w:val="0"/>
      <w:marTop w:val="0"/>
      <w:marBottom w:val="0"/>
      <w:divBdr>
        <w:top w:val="none" w:sz="0" w:space="0" w:color="auto"/>
        <w:left w:val="none" w:sz="0" w:space="0" w:color="auto"/>
        <w:bottom w:val="none" w:sz="0" w:space="0" w:color="auto"/>
        <w:right w:val="none" w:sz="0" w:space="0" w:color="auto"/>
      </w:divBdr>
    </w:div>
    <w:div w:id="95447153">
      <w:bodyDiv w:val="1"/>
      <w:marLeft w:val="0"/>
      <w:marRight w:val="0"/>
      <w:marTop w:val="0"/>
      <w:marBottom w:val="0"/>
      <w:divBdr>
        <w:top w:val="none" w:sz="0" w:space="0" w:color="auto"/>
        <w:left w:val="none" w:sz="0" w:space="0" w:color="auto"/>
        <w:bottom w:val="none" w:sz="0" w:space="0" w:color="auto"/>
        <w:right w:val="none" w:sz="0" w:space="0" w:color="auto"/>
      </w:divBdr>
    </w:div>
    <w:div w:id="96370035">
      <w:bodyDiv w:val="1"/>
      <w:marLeft w:val="0"/>
      <w:marRight w:val="0"/>
      <w:marTop w:val="0"/>
      <w:marBottom w:val="0"/>
      <w:divBdr>
        <w:top w:val="none" w:sz="0" w:space="0" w:color="auto"/>
        <w:left w:val="none" w:sz="0" w:space="0" w:color="auto"/>
        <w:bottom w:val="none" w:sz="0" w:space="0" w:color="auto"/>
        <w:right w:val="none" w:sz="0" w:space="0" w:color="auto"/>
      </w:divBdr>
    </w:div>
    <w:div w:id="96679238">
      <w:bodyDiv w:val="1"/>
      <w:marLeft w:val="0"/>
      <w:marRight w:val="0"/>
      <w:marTop w:val="0"/>
      <w:marBottom w:val="0"/>
      <w:divBdr>
        <w:top w:val="none" w:sz="0" w:space="0" w:color="auto"/>
        <w:left w:val="none" w:sz="0" w:space="0" w:color="auto"/>
        <w:bottom w:val="none" w:sz="0" w:space="0" w:color="auto"/>
        <w:right w:val="none" w:sz="0" w:space="0" w:color="auto"/>
      </w:divBdr>
    </w:div>
    <w:div w:id="97991260">
      <w:bodyDiv w:val="1"/>
      <w:marLeft w:val="0"/>
      <w:marRight w:val="0"/>
      <w:marTop w:val="0"/>
      <w:marBottom w:val="0"/>
      <w:divBdr>
        <w:top w:val="none" w:sz="0" w:space="0" w:color="auto"/>
        <w:left w:val="none" w:sz="0" w:space="0" w:color="auto"/>
        <w:bottom w:val="none" w:sz="0" w:space="0" w:color="auto"/>
        <w:right w:val="none" w:sz="0" w:space="0" w:color="auto"/>
      </w:divBdr>
    </w:div>
    <w:div w:id="98841028">
      <w:bodyDiv w:val="1"/>
      <w:marLeft w:val="0"/>
      <w:marRight w:val="0"/>
      <w:marTop w:val="0"/>
      <w:marBottom w:val="0"/>
      <w:divBdr>
        <w:top w:val="none" w:sz="0" w:space="0" w:color="auto"/>
        <w:left w:val="none" w:sz="0" w:space="0" w:color="auto"/>
        <w:bottom w:val="none" w:sz="0" w:space="0" w:color="auto"/>
        <w:right w:val="none" w:sz="0" w:space="0" w:color="auto"/>
      </w:divBdr>
    </w:div>
    <w:div w:id="99379351">
      <w:bodyDiv w:val="1"/>
      <w:marLeft w:val="0"/>
      <w:marRight w:val="0"/>
      <w:marTop w:val="0"/>
      <w:marBottom w:val="0"/>
      <w:divBdr>
        <w:top w:val="none" w:sz="0" w:space="0" w:color="auto"/>
        <w:left w:val="none" w:sz="0" w:space="0" w:color="auto"/>
        <w:bottom w:val="none" w:sz="0" w:space="0" w:color="auto"/>
        <w:right w:val="none" w:sz="0" w:space="0" w:color="auto"/>
      </w:divBdr>
    </w:div>
    <w:div w:id="99952647">
      <w:bodyDiv w:val="1"/>
      <w:marLeft w:val="0"/>
      <w:marRight w:val="0"/>
      <w:marTop w:val="0"/>
      <w:marBottom w:val="0"/>
      <w:divBdr>
        <w:top w:val="none" w:sz="0" w:space="0" w:color="auto"/>
        <w:left w:val="none" w:sz="0" w:space="0" w:color="auto"/>
        <w:bottom w:val="none" w:sz="0" w:space="0" w:color="auto"/>
        <w:right w:val="none" w:sz="0" w:space="0" w:color="auto"/>
      </w:divBdr>
    </w:div>
    <w:div w:id="100223741">
      <w:bodyDiv w:val="1"/>
      <w:marLeft w:val="0"/>
      <w:marRight w:val="0"/>
      <w:marTop w:val="0"/>
      <w:marBottom w:val="0"/>
      <w:divBdr>
        <w:top w:val="none" w:sz="0" w:space="0" w:color="auto"/>
        <w:left w:val="none" w:sz="0" w:space="0" w:color="auto"/>
        <w:bottom w:val="none" w:sz="0" w:space="0" w:color="auto"/>
        <w:right w:val="none" w:sz="0" w:space="0" w:color="auto"/>
      </w:divBdr>
    </w:div>
    <w:div w:id="100301841">
      <w:bodyDiv w:val="1"/>
      <w:marLeft w:val="0"/>
      <w:marRight w:val="0"/>
      <w:marTop w:val="0"/>
      <w:marBottom w:val="0"/>
      <w:divBdr>
        <w:top w:val="none" w:sz="0" w:space="0" w:color="auto"/>
        <w:left w:val="none" w:sz="0" w:space="0" w:color="auto"/>
        <w:bottom w:val="none" w:sz="0" w:space="0" w:color="auto"/>
        <w:right w:val="none" w:sz="0" w:space="0" w:color="auto"/>
      </w:divBdr>
    </w:div>
    <w:div w:id="102775812">
      <w:bodyDiv w:val="1"/>
      <w:marLeft w:val="0"/>
      <w:marRight w:val="0"/>
      <w:marTop w:val="0"/>
      <w:marBottom w:val="0"/>
      <w:divBdr>
        <w:top w:val="none" w:sz="0" w:space="0" w:color="auto"/>
        <w:left w:val="none" w:sz="0" w:space="0" w:color="auto"/>
        <w:bottom w:val="none" w:sz="0" w:space="0" w:color="auto"/>
        <w:right w:val="none" w:sz="0" w:space="0" w:color="auto"/>
      </w:divBdr>
    </w:div>
    <w:div w:id="102843884">
      <w:bodyDiv w:val="1"/>
      <w:marLeft w:val="0"/>
      <w:marRight w:val="0"/>
      <w:marTop w:val="0"/>
      <w:marBottom w:val="0"/>
      <w:divBdr>
        <w:top w:val="none" w:sz="0" w:space="0" w:color="auto"/>
        <w:left w:val="none" w:sz="0" w:space="0" w:color="auto"/>
        <w:bottom w:val="none" w:sz="0" w:space="0" w:color="auto"/>
        <w:right w:val="none" w:sz="0" w:space="0" w:color="auto"/>
      </w:divBdr>
    </w:div>
    <w:div w:id="104810382">
      <w:bodyDiv w:val="1"/>
      <w:marLeft w:val="0"/>
      <w:marRight w:val="0"/>
      <w:marTop w:val="0"/>
      <w:marBottom w:val="0"/>
      <w:divBdr>
        <w:top w:val="none" w:sz="0" w:space="0" w:color="auto"/>
        <w:left w:val="none" w:sz="0" w:space="0" w:color="auto"/>
        <w:bottom w:val="none" w:sz="0" w:space="0" w:color="auto"/>
        <w:right w:val="none" w:sz="0" w:space="0" w:color="auto"/>
      </w:divBdr>
    </w:div>
    <w:div w:id="106392475">
      <w:bodyDiv w:val="1"/>
      <w:marLeft w:val="0"/>
      <w:marRight w:val="0"/>
      <w:marTop w:val="0"/>
      <w:marBottom w:val="0"/>
      <w:divBdr>
        <w:top w:val="none" w:sz="0" w:space="0" w:color="auto"/>
        <w:left w:val="none" w:sz="0" w:space="0" w:color="auto"/>
        <w:bottom w:val="none" w:sz="0" w:space="0" w:color="auto"/>
        <w:right w:val="none" w:sz="0" w:space="0" w:color="auto"/>
      </w:divBdr>
    </w:div>
    <w:div w:id="106462580">
      <w:bodyDiv w:val="1"/>
      <w:marLeft w:val="0"/>
      <w:marRight w:val="0"/>
      <w:marTop w:val="0"/>
      <w:marBottom w:val="0"/>
      <w:divBdr>
        <w:top w:val="none" w:sz="0" w:space="0" w:color="auto"/>
        <w:left w:val="none" w:sz="0" w:space="0" w:color="auto"/>
        <w:bottom w:val="none" w:sz="0" w:space="0" w:color="auto"/>
        <w:right w:val="none" w:sz="0" w:space="0" w:color="auto"/>
      </w:divBdr>
    </w:div>
    <w:div w:id="106849530">
      <w:bodyDiv w:val="1"/>
      <w:marLeft w:val="0"/>
      <w:marRight w:val="0"/>
      <w:marTop w:val="0"/>
      <w:marBottom w:val="0"/>
      <w:divBdr>
        <w:top w:val="none" w:sz="0" w:space="0" w:color="auto"/>
        <w:left w:val="none" w:sz="0" w:space="0" w:color="auto"/>
        <w:bottom w:val="none" w:sz="0" w:space="0" w:color="auto"/>
        <w:right w:val="none" w:sz="0" w:space="0" w:color="auto"/>
      </w:divBdr>
    </w:div>
    <w:div w:id="108209267">
      <w:bodyDiv w:val="1"/>
      <w:marLeft w:val="0"/>
      <w:marRight w:val="0"/>
      <w:marTop w:val="0"/>
      <w:marBottom w:val="0"/>
      <w:divBdr>
        <w:top w:val="none" w:sz="0" w:space="0" w:color="auto"/>
        <w:left w:val="none" w:sz="0" w:space="0" w:color="auto"/>
        <w:bottom w:val="none" w:sz="0" w:space="0" w:color="auto"/>
        <w:right w:val="none" w:sz="0" w:space="0" w:color="auto"/>
      </w:divBdr>
    </w:div>
    <w:div w:id="110900304">
      <w:bodyDiv w:val="1"/>
      <w:marLeft w:val="0"/>
      <w:marRight w:val="0"/>
      <w:marTop w:val="0"/>
      <w:marBottom w:val="0"/>
      <w:divBdr>
        <w:top w:val="none" w:sz="0" w:space="0" w:color="auto"/>
        <w:left w:val="none" w:sz="0" w:space="0" w:color="auto"/>
        <w:bottom w:val="none" w:sz="0" w:space="0" w:color="auto"/>
        <w:right w:val="none" w:sz="0" w:space="0" w:color="auto"/>
      </w:divBdr>
    </w:div>
    <w:div w:id="113986246">
      <w:bodyDiv w:val="1"/>
      <w:marLeft w:val="0"/>
      <w:marRight w:val="0"/>
      <w:marTop w:val="0"/>
      <w:marBottom w:val="0"/>
      <w:divBdr>
        <w:top w:val="none" w:sz="0" w:space="0" w:color="auto"/>
        <w:left w:val="none" w:sz="0" w:space="0" w:color="auto"/>
        <w:bottom w:val="none" w:sz="0" w:space="0" w:color="auto"/>
        <w:right w:val="none" w:sz="0" w:space="0" w:color="auto"/>
      </w:divBdr>
    </w:div>
    <w:div w:id="114644747">
      <w:bodyDiv w:val="1"/>
      <w:marLeft w:val="0"/>
      <w:marRight w:val="0"/>
      <w:marTop w:val="0"/>
      <w:marBottom w:val="0"/>
      <w:divBdr>
        <w:top w:val="none" w:sz="0" w:space="0" w:color="auto"/>
        <w:left w:val="none" w:sz="0" w:space="0" w:color="auto"/>
        <w:bottom w:val="none" w:sz="0" w:space="0" w:color="auto"/>
        <w:right w:val="none" w:sz="0" w:space="0" w:color="auto"/>
      </w:divBdr>
    </w:div>
    <w:div w:id="115413462">
      <w:bodyDiv w:val="1"/>
      <w:marLeft w:val="0"/>
      <w:marRight w:val="0"/>
      <w:marTop w:val="0"/>
      <w:marBottom w:val="0"/>
      <w:divBdr>
        <w:top w:val="none" w:sz="0" w:space="0" w:color="auto"/>
        <w:left w:val="none" w:sz="0" w:space="0" w:color="auto"/>
        <w:bottom w:val="none" w:sz="0" w:space="0" w:color="auto"/>
        <w:right w:val="none" w:sz="0" w:space="0" w:color="auto"/>
      </w:divBdr>
    </w:div>
    <w:div w:id="115493483">
      <w:bodyDiv w:val="1"/>
      <w:marLeft w:val="0"/>
      <w:marRight w:val="0"/>
      <w:marTop w:val="0"/>
      <w:marBottom w:val="0"/>
      <w:divBdr>
        <w:top w:val="none" w:sz="0" w:space="0" w:color="auto"/>
        <w:left w:val="none" w:sz="0" w:space="0" w:color="auto"/>
        <w:bottom w:val="none" w:sz="0" w:space="0" w:color="auto"/>
        <w:right w:val="none" w:sz="0" w:space="0" w:color="auto"/>
      </w:divBdr>
    </w:div>
    <w:div w:id="116070114">
      <w:bodyDiv w:val="1"/>
      <w:marLeft w:val="0"/>
      <w:marRight w:val="0"/>
      <w:marTop w:val="0"/>
      <w:marBottom w:val="0"/>
      <w:divBdr>
        <w:top w:val="none" w:sz="0" w:space="0" w:color="auto"/>
        <w:left w:val="none" w:sz="0" w:space="0" w:color="auto"/>
        <w:bottom w:val="none" w:sz="0" w:space="0" w:color="auto"/>
        <w:right w:val="none" w:sz="0" w:space="0" w:color="auto"/>
      </w:divBdr>
    </w:div>
    <w:div w:id="116141924">
      <w:bodyDiv w:val="1"/>
      <w:marLeft w:val="0"/>
      <w:marRight w:val="0"/>
      <w:marTop w:val="0"/>
      <w:marBottom w:val="0"/>
      <w:divBdr>
        <w:top w:val="none" w:sz="0" w:space="0" w:color="auto"/>
        <w:left w:val="none" w:sz="0" w:space="0" w:color="auto"/>
        <w:bottom w:val="none" w:sz="0" w:space="0" w:color="auto"/>
        <w:right w:val="none" w:sz="0" w:space="0" w:color="auto"/>
      </w:divBdr>
    </w:div>
    <w:div w:id="116148867">
      <w:bodyDiv w:val="1"/>
      <w:marLeft w:val="0"/>
      <w:marRight w:val="0"/>
      <w:marTop w:val="0"/>
      <w:marBottom w:val="0"/>
      <w:divBdr>
        <w:top w:val="none" w:sz="0" w:space="0" w:color="auto"/>
        <w:left w:val="none" w:sz="0" w:space="0" w:color="auto"/>
        <w:bottom w:val="none" w:sz="0" w:space="0" w:color="auto"/>
        <w:right w:val="none" w:sz="0" w:space="0" w:color="auto"/>
      </w:divBdr>
    </w:div>
    <w:div w:id="116611136">
      <w:bodyDiv w:val="1"/>
      <w:marLeft w:val="0"/>
      <w:marRight w:val="0"/>
      <w:marTop w:val="0"/>
      <w:marBottom w:val="0"/>
      <w:divBdr>
        <w:top w:val="none" w:sz="0" w:space="0" w:color="auto"/>
        <w:left w:val="none" w:sz="0" w:space="0" w:color="auto"/>
        <w:bottom w:val="none" w:sz="0" w:space="0" w:color="auto"/>
        <w:right w:val="none" w:sz="0" w:space="0" w:color="auto"/>
      </w:divBdr>
    </w:div>
    <w:div w:id="118423787">
      <w:bodyDiv w:val="1"/>
      <w:marLeft w:val="0"/>
      <w:marRight w:val="0"/>
      <w:marTop w:val="0"/>
      <w:marBottom w:val="0"/>
      <w:divBdr>
        <w:top w:val="none" w:sz="0" w:space="0" w:color="auto"/>
        <w:left w:val="none" w:sz="0" w:space="0" w:color="auto"/>
        <w:bottom w:val="none" w:sz="0" w:space="0" w:color="auto"/>
        <w:right w:val="none" w:sz="0" w:space="0" w:color="auto"/>
      </w:divBdr>
    </w:div>
    <w:div w:id="118452311">
      <w:bodyDiv w:val="1"/>
      <w:marLeft w:val="0"/>
      <w:marRight w:val="0"/>
      <w:marTop w:val="0"/>
      <w:marBottom w:val="0"/>
      <w:divBdr>
        <w:top w:val="none" w:sz="0" w:space="0" w:color="auto"/>
        <w:left w:val="none" w:sz="0" w:space="0" w:color="auto"/>
        <w:bottom w:val="none" w:sz="0" w:space="0" w:color="auto"/>
        <w:right w:val="none" w:sz="0" w:space="0" w:color="auto"/>
      </w:divBdr>
    </w:div>
    <w:div w:id="118888766">
      <w:bodyDiv w:val="1"/>
      <w:marLeft w:val="0"/>
      <w:marRight w:val="0"/>
      <w:marTop w:val="0"/>
      <w:marBottom w:val="0"/>
      <w:divBdr>
        <w:top w:val="none" w:sz="0" w:space="0" w:color="auto"/>
        <w:left w:val="none" w:sz="0" w:space="0" w:color="auto"/>
        <w:bottom w:val="none" w:sz="0" w:space="0" w:color="auto"/>
        <w:right w:val="none" w:sz="0" w:space="0" w:color="auto"/>
      </w:divBdr>
    </w:div>
    <w:div w:id="119423281">
      <w:bodyDiv w:val="1"/>
      <w:marLeft w:val="0"/>
      <w:marRight w:val="0"/>
      <w:marTop w:val="0"/>
      <w:marBottom w:val="0"/>
      <w:divBdr>
        <w:top w:val="none" w:sz="0" w:space="0" w:color="auto"/>
        <w:left w:val="none" w:sz="0" w:space="0" w:color="auto"/>
        <w:bottom w:val="none" w:sz="0" w:space="0" w:color="auto"/>
        <w:right w:val="none" w:sz="0" w:space="0" w:color="auto"/>
      </w:divBdr>
    </w:div>
    <w:div w:id="119612435">
      <w:bodyDiv w:val="1"/>
      <w:marLeft w:val="0"/>
      <w:marRight w:val="0"/>
      <w:marTop w:val="0"/>
      <w:marBottom w:val="0"/>
      <w:divBdr>
        <w:top w:val="none" w:sz="0" w:space="0" w:color="auto"/>
        <w:left w:val="none" w:sz="0" w:space="0" w:color="auto"/>
        <w:bottom w:val="none" w:sz="0" w:space="0" w:color="auto"/>
        <w:right w:val="none" w:sz="0" w:space="0" w:color="auto"/>
      </w:divBdr>
    </w:div>
    <w:div w:id="120733763">
      <w:bodyDiv w:val="1"/>
      <w:marLeft w:val="0"/>
      <w:marRight w:val="0"/>
      <w:marTop w:val="0"/>
      <w:marBottom w:val="0"/>
      <w:divBdr>
        <w:top w:val="none" w:sz="0" w:space="0" w:color="auto"/>
        <w:left w:val="none" w:sz="0" w:space="0" w:color="auto"/>
        <w:bottom w:val="none" w:sz="0" w:space="0" w:color="auto"/>
        <w:right w:val="none" w:sz="0" w:space="0" w:color="auto"/>
      </w:divBdr>
      <w:divsChild>
        <w:div w:id="2021617589">
          <w:marLeft w:val="0"/>
          <w:marRight w:val="0"/>
          <w:marTop w:val="0"/>
          <w:marBottom w:val="0"/>
          <w:divBdr>
            <w:top w:val="none" w:sz="0" w:space="0" w:color="auto"/>
            <w:left w:val="none" w:sz="0" w:space="0" w:color="auto"/>
            <w:bottom w:val="none" w:sz="0" w:space="0" w:color="auto"/>
            <w:right w:val="none" w:sz="0" w:space="0" w:color="auto"/>
          </w:divBdr>
          <w:divsChild>
            <w:div w:id="1808745326">
              <w:marLeft w:val="0"/>
              <w:marRight w:val="0"/>
              <w:marTop w:val="0"/>
              <w:marBottom w:val="0"/>
              <w:divBdr>
                <w:top w:val="none" w:sz="0" w:space="0" w:color="auto"/>
                <w:left w:val="none" w:sz="0" w:space="0" w:color="auto"/>
                <w:bottom w:val="none" w:sz="0" w:space="0" w:color="auto"/>
                <w:right w:val="none" w:sz="0" w:space="0" w:color="auto"/>
              </w:divBdr>
            </w:div>
          </w:divsChild>
        </w:div>
        <w:div w:id="2115396331">
          <w:marLeft w:val="0"/>
          <w:marRight w:val="0"/>
          <w:marTop w:val="225"/>
          <w:marBottom w:val="0"/>
          <w:divBdr>
            <w:top w:val="none" w:sz="0" w:space="0" w:color="auto"/>
            <w:left w:val="none" w:sz="0" w:space="0" w:color="auto"/>
            <w:bottom w:val="none" w:sz="0" w:space="0" w:color="auto"/>
            <w:right w:val="none" w:sz="0" w:space="0" w:color="auto"/>
          </w:divBdr>
          <w:divsChild>
            <w:div w:id="1856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9928">
      <w:bodyDiv w:val="1"/>
      <w:marLeft w:val="0"/>
      <w:marRight w:val="0"/>
      <w:marTop w:val="0"/>
      <w:marBottom w:val="0"/>
      <w:divBdr>
        <w:top w:val="none" w:sz="0" w:space="0" w:color="auto"/>
        <w:left w:val="none" w:sz="0" w:space="0" w:color="auto"/>
        <w:bottom w:val="none" w:sz="0" w:space="0" w:color="auto"/>
        <w:right w:val="none" w:sz="0" w:space="0" w:color="auto"/>
      </w:divBdr>
    </w:div>
    <w:div w:id="121578303">
      <w:bodyDiv w:val="1"/>
      <w:marLeft w:val="0"/>
      <w:marRight w:val="0"/>
      <w:marTop w:val="0"/>
      <w:marBottom w:val="0"/>
      <w:divBdr>
        <w:top w:val="none" w:sz="0" w:space="0" w:color="auto"/>
        <w:left w:val="none" w:sz="0" w:space="0" w:color="auto"/>
        <w:bottom w:val="none" w:sz="0" w:space="0" w:color="auto"/>
        <w:right w:val="none" w:sz="0" w:space="0" w:color="auto"/>
      </w:divBdr>
    </w:div>
    <w:div w:id="121965436">
      <w:bodyDiv w:val="1"/>
      <w:marLeft w:val="0"/>
      <w:marRight w:val="0"/>
      <w:marTop w:val="0"/>
      <w:marBottom w:val="0"/>
      <w:divBdr>
        <w:top w:val="none" w:sz="0" w:space="0" w:color="auto"/>
        <w:left w:val="none" w:sz="0" w:space="0" w:color="auto"/>
        <w:bottom w:val="none" w:sz="0" w:space="0" w:color="auto"/>
        <w:right w:val="none" w:sz="0" w:space="0" w:color="auto"/>
      </w:divBdr>
    </w:div>
    <w:div w:id="122509188">
      <w:bodyDiv w:val="1"/>
      <w:marLeft w:val="0"/>
      <w:marRight w:val="0"/>
      <w:marTop w:val="0"/>
      <w:marBottom w:val="0"/>
      <w:divBdr>
        <w:top w:val="none" w:sz="0" w:space="0" w:color="auto"/>
        <w:left w:val="none" w:sz="0" w:space="0" w:color="auto"/>
        <w:bottom w:val="none" w:sz="0" w:space="0" w:color="auto"/>
        <w:right w:val="none" w:sz="0" w:space="0" w:color="auto"/>
      </w:divBdr>
    </w:div>
    <w:div w:id="123694963">
      <w:bodyDiv w:val="1"/>
      <w:marLeft w:val="0"/>
      <w:marRight w:val="0"/>
      <w:marTop w:val="0"/>
      <w:marBottom w:val="0"/>
      <w:divBdr>
        <w:top w:val="none" w:sz="0" w:space="0" w:color="auto"/>
        <w:left w:val="none" w:sz="0" w:space="0" w:color="auto"/>
        <w:bottom w:val="none" w:sz="0" w:space="0" w:color="auto"/>
        <w:right w:val="none" w:sz="0" w:space="0" w:color="auto"/>
      </w:divBdr>
    </w:div>
    <w:div w:id="124274471">
      <w:bodyDiv w:val="1"/>
      <w:marLeft w:val="0"/>
      <w:marRight w:val="0"/>
      <w:marTop w:val="0"/>
      <w:marBottom w:val="0"/>
      <w:divBdr>
        <w:top w:val="none" w:sz="0" w:space="0" w:color="auto"/>
        <w:left w:val="none" w:sz="0" w:space="0" w:color="auto"/>
        <w:bottom w:val="none" w:sz="0" w:space="0" w:color="auto"/>
        <w:right w:val="none" w:sz="0" w:space="0" w:color="auto"/>
      </w:divBdr>
    </w:div>
    <w:div w:id="124740310">
      <w:bodyDiv w:val="1"/>
      <w:marLeft w:val="0"/>
      <w:marRight w:val="0"/>
      <w:marTop w:val="0"/>
      <w:marBottom w:val="0"/>
      <w:divBdr>
        <w:top w:val="none" w:sz="0" w:space="0" w:color="auto"/>
        <w:left w:val="none" w:sz="0" w:space="0" w:color="auto"/>
        <w:bottom w:val="none" w:sz="0" w:space="0" w:color="auto"/>
        <w:right w:val="none" w:sz="0" w:space="0" w:color="auto"/>
      </w:divBdr>
    </w:div>
    <w:div w:id="125127266">
      <w:bodyDiv w:val="1"/>
      <w:marLeft w:val="0"/>
      <w:marRight w:val="0"/>
      <w:marTop w:val="0"/>
      <w:marBottom w:val="0"/>
      <w:divBdr>
        <w:top w:val="none" w:sz="0" w:space="0" w:color="auto"/>
        <w:left w:val="none" w:sz="0" w:space="0" w:color="auto"/>
        <w:bottom w:val="none" w:sz="0" w:space="0" w:color="auto"/>
        <w:right w:val="none" w:sz="0" w:space="0" w:color="auto"/>
      </w:divBdr>
    </w:div>
    <w:div w:id="126093388">
      <w:bodyDiv w:val="1"/>
      <w:marLeft w:val="0"/>
      <w:marRight w:val="0"/>
      <w:marTop w:val="0"/>
      <w:marBottom w:val="0"/>
      <w:divBdr>
        <w:top w:val="none" w:sz="0" w:space="0" w:color="auto"/>
        <w:left w:val="none" w:sz="0" w:space="0" w:color="auto"/>
        <w:bottom w:val="none" w:sz="0" w:space="0" w:color="auto"/>
        <w:right w:val="none" w:sz="0" w:space="0" w:color="auto"/>
      </w:divBdr>
    </w:div>
    <w:div w:id="126900533">
      <w:bodyDiv w:val="1"/>
      <w:marLeft w:val="0"/>
      <w:marRight w:val="0"/>
      <w:marTop w:val="0"/>
      <w:marBottom w:val="0"/>
      <w:divBdr>
        <w:top w:val="none" w:sz="0" w:space="0" w:color="auto"/>
        <w:left w:val="none" w:sz="0" w:space="0" w:color="auto"/>
        <w:bottom w:val="none" w:sz="0" w:space="0" w:color="auto"/>
        <w:right w:val="none" w:sz="0" w:space="0" w:color="auto"/>
      </w:divBdr>
    </w:div>
    <w:div w:id="127671417">
      <w:bodyDiv w:val="1"/>
      <w:marLeft w:val="0"/>
      <w:marRight w:val="0"/>
      <w:marTop w:val="0"/>
      <w:marBottom w:val="0"/>
      <w:divBdr>
        <w:top w:val="none" w:sz="0" w:space="0" w:color="auto"/>
        <w:left w:val="none" w:sz="0" w:space="0" w:color="auto"/>
        <w:bottom w:val="none" w:sz="0" w:space="0" w:color="auto"/>
        <w:right w:val="none" w:sz="0" w:space="0" w:color="auto"/>
      </w:divBdr>
    </w:div>
    <w:div w:id="128204496">
      <w:bodyDiv w:val="1"/>
      <w:marLeft w:val="0"/>
      <w:marRight w:val="0"/>
      <w:marTop w:val="0"/>
      <w:marBottom w:val="0"/>
      <w:divBdr>
        <w:top w:val="none" w:sz="0" w:space="0" w:color="auto"/>
        <w:left w:val="none" w:sz="0" w:space="0" w:color="auto"/>
        <w:bottom w:val="none" w:sz="0" w:space="0" w:color="auto"/>
        <w:right w:val="none" w:sz="0" w:space="0" w:color="auto"/>
      </w:divBdr>
    </w:div>
    <w:div w:id="128398147">
      <w:bodyDiv w:val="1"/>
      <w:marLeft w:val="0"/>
      <w:marRight w:val="0"/>
      <w:marTop w:val="0"/>
      <w:marBottom w:val="0"/>
      <w:divBdr>
        <w:top w:val="none" w:sz="0" w:space="0" w:color="auto"/>
        <w:left w:val="none" w:sz="0" w:space="0" w:color="auto"/>
        <w:bottom w:val="none" w:sz="0" w:space="0" w:color="auto"/>
        <w:right w:val="none" w:sz="0" w:space="0" w:color="auto"/>
      </w:divBdr>
    </w:div>
    <w:div w:id="128473010">
      <w:bodyDiv w:val="1"/>
      <w:marLeft w:val="0"/>
      <w:marRight w:val="0"/>
      <w:marTop w:val="0"/>
      <w:marBottom w:val="0"/>
      <w:divBdr>
        <w:top w:val="none" w:sz="0" w:space="0" w:color="auto"/>
        <w:left w:val="none" w:sz="0" w:space="0" w:color="auto"/>
        <w:bottom w:val="none" w:sz="0" w:space="0" w:color="auto"/>
        <w:right w:val="none" w:sz="0" w:space="0" w:color="auto"/>
      </w:divBdr>
    </w:div>
    <w:div w:id="128480613">
      <w:bodyDiv w:val="1"/>
      <w:marLeft w:val="0"/>
      <w:marRight w:val="0"/>
      <w:marTop w:val="0"/>
      <w:marBottom w:val="0"/>
      <w:divBdr>
        <w:top w:val="none" w:sz="0" w:space="0" w:color="auto"/>
        <w:left w:val="none" w:sz="0" w:space="0" w:color="auto"/>
        <w:bottom w:val="none" w:sz="0" w:space="0" w:color="auto"/>
        <w:right w:val="none" w:sz="0" w:space="0" w:color="auto"/>
      </w:divBdr>
    </w:div>
    <w:div w:id="128671681">
      <w:bodyDiv w:val="1"/>
      <w:marLeft w:val="0"/>
      <w:marRight w:val="0"/>
      <w:marTop w:val="0"/>
      <w:marBottom w:val="0"/>
      <w:divBdr>
        <w:top w:val="none" w:sz="0" w:space="0" w:color="auto"/>
        <w:left w:val="none" w:sz="0" w:space="0" w:color="auto"/>
        <w:bottom w:val="none" w:sz="0" w:space="0" w:color="auto"/>
        <w:right w:val="none" w:sz="0" w:space="0" w:color="auto"/>
      </w:divBdr>
    </w:div>
    <w:div w:id="131487312">
      <w:bodyDiv w:val="1"/>
      <w:marLeft w:val="0"/>
      <w:marRight w:val="0"/>
      <w:marTop w:val="0"/>
      <w:marBottom w:val="0"/>
      <w:divBdr>
        <w:top w:val="none" w:sz="0" w:space="0" w:color="auto"/>
        <w:left w:val="none" w:sz="0" w:space="0" w:color="auto"/>
        <w:bottom w:val="none" w:sz="0" w:space="0" w:color="auto"/>
        <w:right w:val="none" w:sz="0" w:space="0" w:color="auto"/>
      </w:divBdr>
    </w:div>
    <w:div w:id="134765525">
      <w:bodyDiv w:val="1"/>
      <w:marLeft w:val="0"/>
      <w:marRight w:val="0"/>
      <w:marTop w:val="0"/>
      <w:marBottom w:val="0"/>
      <w:divBdr>
        <w:top w:val="none" w:sz="0" w:space="0" w:color="auto"/>
        <w:left w:val="none" w:sz="0" w:space="0" w:color="auto"/>
        <w:bottom w:val="none" w:sz="0" w:space="0" w:color="auto"/>
        <w:right w:val="none" w:sz="0" w:space="0" w:color="auto"/>
      </w:divBdr>
    </w:div>
    <w:div w:id="135338184">
      <w:bodyDiv w:val="1"/>
      <w:marLeft w:val="0"/>
      <w:marRight w:val="0"/>
      <w:marTop w:val="0"/>
      <w:marBottom w:val="0"/>
      <w:divBdr>
        <w:top w:val="none" w:sz="0" w:space="0" w:color="auto"/>
        <w:left w:val="none" w:sz="0" w:space="0" w:color="auto"/>
        <w:bottom w:val="none" w:sz="0" w:space="0" w:color="auto"/>
        <w:right w:val="none" w:sz="0" w:space="0" w:color="auto"/>
      </w:divBdr>
    </w:div>
    <w:div w:id="135342111">
      <w:bodyDiv w:val="1"/>
      <w:marLeft w:val="0"/>
      <w:marRight w:val="0"/>
      <w:marTop w:val="0"/>
      <w:marBottom w:val="0"/>
      <w:divBdr>
        <w:top w:val="none" w:sz="0" w:space="0" w:color="auto"/>
        <w:left w:val="none" w:sz="0" w:space="0" w:color="auto"/>
        <w:bottom w:val="none" w:sz="0" w:space="0" w:color="auto"/>
        <w:right w:val="none" w:sz="0" w:space="0" w:color="auto"/>
      </w:divBdr>
    </w:div>
    <w:div w:id="136067507">
      <w:bodyDiv w:val="1"/>
      <w:marLeft w:val="0"/>
      <w:marRight w:val="0"/>
      <w:marTop w:val="0"/>
      <w:marBottom w:val="0"/>
      <w:divBdr>
        <w:top w:val="none" w:sz="0" w:space="0" w:color="auto"/>
        <w:left w:val="none" w:sz="0" w:space="0" w:color="auto"/>
        <w:bottom w:val="none" w:sz="0" w:space="0" w:color="auto"/>
        <w:right w:val="none" w:sz="0" w:space="0" w:color="auto"/>
      </w:divBdr>
    </w:div>
    <w:div w:id="138154357">
      <w:bodyDiv w:val="1"/>
      <w:marLeft w:val="0"/>
      <w:marRight w:val="0"/>
      <w:marTop w:val="0"/>
      <w:marBottom w:val="0"/>
      <w:divBdr>
        <w:top w:val="none" w:sz="0" w:space="0" w:color="auto"/>
        <w:left w:val="none" w:sz="0" w:space="0" w:color="auto"/>
        <w:bottom w:val="none" w:sz="0" w:space="0" w:color="auto"/>
        <w:right w:val="none" w:sz="0" w:space="0" w:color="auto"/>
      </w:divBdr>
    </w:div>
    <w:div w:id="139540082">
      <w:bodyDiv w:val="1"/>
      <w:marLeft w:val="0"/>
      <w:marRight w:val="0"/>
      <w:marTop w:val="0"/>
      <w:marBottom w:val="0"/>
      <w:divBdr>
        <w:top w:val="none" w:sz="0" w:space="0" w:color="auto"/>
        <w:left w:val="none" w:sz="0" w:space="0" w:color="auto"/>
        <w:bottom w:val="none" w:sz="0" w:space="0" w:color="auto"/>
        <w:right w:val="none" w:sz="0" w:space="0" w:color="auto"/>
      </w:divBdr>
    </w:div>
    <w:div w:id="140119620">
      <w:bodyDiv w:val="1"/>
      <w:marLeft w:val="0"/>
      <w:marRight w:val="0"/>
      <w:marTop w:val="0"/>
      <w:marBottom w:val="0"/>
      <w:divBdr>
        <w:top w:val="none" w:sz="0" w:space="0" w:color="auto"/>
        <w:left w:val="none" w:sz="0" w:space="0" w:color="auto"/>
        <w:bottom w:val="none" w:sz="0" w:space="0" w:color="auto"/>
        <w:right w:val="none" w:sz="0" w:space="0" w:color="auto"/>
      </w:divBdr>
    </w:div>
    <w:div w:id="140772956">
      <w:bodyDiv w:val="1"/>
      <w:marLeft w:val="0"/>
      <w:marRight w:val="0"/>
      <w:marTop w:val="0"/>
      <w:marBottom w:val="0"/>
      <w:divBdr>
        <w:top w:val="none" w:sz="0" w:space="0" w:color="auto"/>
        <w:left w:val="none" w:sz="0" w:space="0" w:color="auto"/>
        <w:bottom w:val="none" w:sz="0" w:space="0" w:color="auto"/>
        <w:right w:val="none" w:sz="0" w:space="0" w:color="auto"/>
      </w:divBdr>
    </w:div>
    <w:div w:id="141196122">
      <w:bodyDiv w:val="1"/>
      <w:marLeft w:val="0"/>
      <w:marRight w:val="0"/>
      <w:marTop w:val="0"/>
      <w:marBottom w:val="0"/>
      <w:divBdr>
        <w:top w:val="none" w:sz="0" w:space="0" w:color="auto"/>
        <w:left w:val="none" w:sz="0" w:space="0" w:color="auto"/>
        <w:bottom w:val="none" w:sz="0" w:space="0" w:color="auto"/>
        <w:right w:val="none" w:sz="0" w:space="0" w:color="auto"/>
      </w:divBdr>
    </w:div>
    <w:div w:id="141848248">
      <w:bodyDiv w:val="1"/>
      <w:marLeft w:val="0"/>
      <w:marRight w:val="0"/>
      <w:marTop w:val="0"/>
      <w:marBottom w:val="0"/>
      <w:divBdr>
        <w:top w:val="none" w:sz="0" w:space="0" w:color="auto"/>
        <w:left w:val="none" w:sz="0" w:space="0" w:color="auto"/>
        <w:bottom w:val="none" w:sz="0" w:space="0" w:color="auto"/>
        <w:right w:val="none" w:sz="0" w:space="0" w:color="auto"/>
      </w:divBdr>
    </w:div>
    <w:div w:id="142308861">
      <w:bodyDiv w:val="1"/>
      <w:marLeft w:val="0"/>
      <w:marRight w:val="0"/>
      <w:marTop w:val="0"/>
      <w:marBottom w:val="0"/>
      <w:divBdr>
        <w:top w:val="none" w:sz="0" w:space="0" w:color="auto"/>
        <w:left w:val="none" w:sz="0" w:space="0" w:color="auto"/>
        <w:bottom w:val="none" w:sz="0" w:space="0" w:color="auto"/>
        <w:right w:val="none" w:sz="0" w:space="0" w:color="auto"/>
      </w:divBdr>
    </w:div>
    <w:div w:id="142820611">
      <w:bodyDiv w:val="1"/>
      <w:marLeft w:val="0"/>
      <w:marRight w:val="0"/>
      <w:marTop w:val="0"/>
      <w:marBottom w:val="0"/>
      <w:divBdr>
        <w:top w:val="none" w:sz="0" w:space="0" w:color="auto"/>
        <w:left w:val="none" w:sz="0" w:space="0" w:color="auto"/>
        <w:bottom w:val="none" w:sz="0" w:space="0" w:color="auto"/>
        <w:right w:val="none" w:sz="0" w:space="0" w:color="auto"/>
      </w:divBdr>
    </w:div>
    <w:div w:id="142893024">
      <w:bodyDiv w:val="1"/>
      <w:marLeft w:val="0"/>
      <w:marRight w:val="0"/>
      <w:marTop w:val="0"/>
      <w:marBottom w:val="0"/>
      <w:divBdr>
        <w:top w:val="none" w:sz="0" w:space="0" w:color="auto"/>
        <w:left w:val="none" w:sz="0" w:space="0" w:color="auto"/>
        <w:bottom w:val="none" w:sz="0" w:space="0" w:color="auto"/>
        <w:right w:val="none" w:sz="0" w:space="0" w:color="auto"/>
      </w:divBdr>
    </w:div>
    <w:div w:id="143931705">
      <w:bodyDiv w:val="1"/>
      <w:marLeft w:val="0"/>
      <w:marRight w:val="0"/>
      <w:marTop w:val="0"/>
      <w:marBottom w:val="0"/>
      <w:divBdr>
        <w:top w:val="none" w:sz="0" w:space="0" w:color="auto"/>
        <w:left w:val="none" w:sz="0" w:space="0" w:color="auto"/>
        <w:bottom w:val="none" w:sz="0" w:space="0" w:color="auto"/>
        <w:right w:val="none" w:sz="0" w:space="0" w:color="auto"/>
      </w:divBdr>
    </w:div>
    <w:div w:id="144050978">
      <w:bodyDiv w:val="1"/>
      <w:marLeft w:val="0"/>
      <w:marRight w:val="0"/>
      <w:marTop w:val="0"/>
      <w:marBottom w:val="0"/>
      <w:divBdr>
        <w:top w:val="none" w:sz="0" w:space="0" w:color="auto"/>
        <w:left w:val="none" w:sz="0" w:space="0" w:color="auto"/>
        <w:bottom w:val="none" w:sz="0" w:space="0" w:color="auto"/>
        <w:right w:val="none" w:sz="0" w:space="0" w:color="auto"/>
      </w:divBdr>
    </w:div>
    <w:div w:id="144245238">
      <w:bodyDiv w:val="1"/>
      <w:marLeft w:val="0"/>
      <w:marRight w:val="0"/>
      <w:marTop w:val="0"/>
      <w:marBottom w:val="0"/>
      <w:divBdr>
        <w:top w:val="none" w:sz="0" w:space="0" w:color="auto"/>
        <w:left w:val="none" w:sz="0" w:space="0" w:color="auto"/>
        <w:bottom w:val="none" w:sz="0" w:space="0" w:color="auto"/>
        <w:right w:val="none" w:sz="0" w:space="0" w:color="auto"/>
      </w:divBdr>
    </w:div>
    <w:div w:id="144323590">
      <w:bodyDiv w:val="1"/>
      <w:marLeft w:val="0"/>
      <w:marRight w:val="0"/>
      <w:marTop w:val="0"/>
      <w:marBottom w:val="0"/>
      <w:divBdr>
        <w:top w:val="none" w:sz="0" w:space="0" w:color="auto"/>
        <w:left w:val="none" w:sz="0" w:space="0" w:color="auto"/>
        <w:bottom w:val="none" w:sz="0" w:space="0" w:color="auto"/>
        <w:right w:val="none" w:sz="0" w:space="0" w:color="auto"/>
      </w:divBdr>
    </w:div>
    <w:div w:id="145443232">
      <w:bodyDiv w:val="1"/>
      <w:marLeft w:val="0"/>
      <w:marRight w:val="0"/>
      <w:marTop w:val="0"/>
      <w:marBottom w:val="0"/>
      <w:divBdr>
        <w:top w:val="none" w:sz="0" w:space="0" w:color="auto"/>
        <w:left w:val="none" w:sz="0" w:space="0" w:color="auto"/>
        <w:bottom w:val="none" w:sz="0" w:space="0" w:color="auto"/>
        <w:right w:val="none" w:sz="0" w:space="0" w:color="auto"/>
      </w:divBdr>
    </w:div>
    <w:div w:id="145584982">
      <w:bodyDiv w:val="1"/>
      <w:marLeft w:val="0"/>
      <w:marRight w:val="0"/>
      <w:marTop w:val="0"/>
      <w:marBottom w:val="0"/>
      <w:divBdr>
        <w:top w:val="none" w:sz="0" w:space="0" w:color="auto"/>
        <w:left w:val="none" w:sz="0" w:space="0" w:color="auto"/>
        <w:bottom w:val="none" w:sz="0" w:space="0" w:color="auto"/>
        <w:right w:val="none" w:sz="0" w:space="0" w:color="auto"/>
      </w:divBdr>
    </w:div>
    <w:div w:id="146096002">
      <w:bodyDiv w:val="1"/>
      <w:marLeft w:val="0"/>
      <w:marRight w:val="0"/>
      <w:marTop w:val="0"/>
      <w:marBottom w:val="0"/>
      <w:divBdr>
        <w:top w:val="none" w:sz="0" w:space="0" w:color="auto"/>
        <w:left w:val="none" w:sz="0" w:space="0" w:color="auto"/>
        <w:bottom w:val="none" w:sz="0" w:space="0" w:color="auto"/>
        <w:right w:val="none" w:sz="0" w:space="0" w:color="auto"/>
      </w:divBdr>
    </w:div>
    <w:div w:id="147675605">
      <w:bodyDiv w:val="1"/>
      <w:marLeft w:val="0"/>
      <w:marRight w:val="0"/>
      <w:marTop w:val="0"/>
      <w:marBottom w:val="0"/>
      <w:divBdr>
        <w:top w:val="none" w:sz="0" w:space="0" w:color="auto"/>
        <w:left w:val="none" w:sz="0" w:space="0" w:color="auto"/>
        <w:bottom w:val="none" w:sz="0" w:space="0" w:color="auto"/>
        <w:right w:val="none" w:sz="0" w:space="0" w:color="auto"/>
      </w:divBdr>
    </w:div>
    <w:div w:id="147747597">
      <w:bodyDiv w:val="1"/>
      <w:marLeft w:val="0"/>
      <w:marRight w:val="0"/>
      <w:marTop w:val="0"/>
      <w:marBottom w:val="0"/>
      <w:divBdr>
        <w:top w:val="none" w:sz="0" w:space="0" w:color="auto"/>
        <w:left w:val="none" w:sz="0" w:space="0" w:color="auto"/>
        <w:bottom w:val="none" w:sz="0" w:space="0" w:color="auto"/>
        <w:right w:val="none" w:sz="0" w:space="0" w:color="auto"/>
      </w:divBdr>
    </w:div>
    <w:div w:id="148248614">
      <w:bodyDiv w:val="1"/>
      <w:marLeft w:val="0"/>
      <w:marRight w:val="0"/>
      <w:marTop w:val="0"/>
      <w:marBottom w:val="0"/>
      <w:divBdr>
        <w:top w:val="none" w:sz="0" w:space="0" w:color="auto"/>
        <w:left w:val="none" w:sz="0" w:space="0" w:color="auto"/>
        <w:bottom w:val="none" w:sz="0" w:space="0" w:color="auto"/>
        <w:right w:val="none" w:sz="0" w:space="0" w:color="auto"/>
      </w:divBdr>
    </w:div>
    <w:div w:id="148986362">
      <w:bodyDiv w:val="1"/>
      <w:marLeft w:val="0"/>
      <w:marRight w:val="0"/>
      <w:marTop w:val="0"/>
      <w:marBottom w:val="0"/>
      <w:divBdr>
        <w:top w:val="none" w:sz="0" w:space="0" w:color="auto"/>
        <w:left w:val="none" w:sz="0" w:space="0" w:color="auto"/>
        <w:bottom w:val="none" w:sz="0" w:space="0" w:color="auto"/>
        <w:right w:val="none" w:sz="0" w:space="0" w:color="auto"/>
      </w:divBdr>
    </w:div>
    <w:div w:id="150948484">
      <w:bodyDiv w:val="1"/>
      <w:marLeft w:val="0"/>
      <w:marRight w:val="0"/>
      <w:marTop w:val="0"/>
      <w:marBottom w:val="0"/>
      <w:divBdr>
        <w:top w:val="none" w:sz="0" w:space="0" w:color="auto"/>
        <w:left w:val="none" w:sz="0" w:space="0" w:color="auto"/>
        <w:bottom w:val="none" w:sz="0" w:space="0" w:color="auto"/>
        <w:right w:val="none" w:sz="0" w:space="0" w:color="auto"/>
      </w:divBdr>
    </w:div>
    <w:div w:id="151257343">
      <w:bodyDiv w:val="1"/>
      <w:marLeft w:val="0"/>
      <w:marRight w:val="0"/>
      <w:marTop w:val="0"/>
      <w:marBottom w:val="0"/>
      <w:divBdr>
        <w:top w:val="none" w:sz="0" w:space="0" w:color="auto"/>
        <w:left w:val="none" w:sz="0" w:space="0" w:color="auto"/>
        <w:bottom w:val="none" w:sz="0" w:space="0" w:color="auto"/>
        <w:right w:val="none" w:sz="0" w:space="0" w:color="auto"/>
      </w:divBdr>
    </w:div>
    <w:div w:id="151263900">
      <w:bodyDiv w:val="1"/>
      <w:marLeft w:val="0"/>
      <w:marRight w:val="0"/>
      <w:marTop w:val="0"/>
      <w:marBottom w:val="0"/>
      <w:divBdr>
        <w:top w:val="none" w:sz="0" w:space="0" w:color="auto"/>
        <w:left w:val="none" w:sz="0" w:space="0" w:color="auto"/>
        <w:bottom w:val="none" w:sz="0" w:space="0" w:color="auto"/>
        <w:right w:val="none" w:sz="0" w:space="0" w:color="auto"/>
      </w:divBdr>
    </w:div>
    <w:div w:id="151720987">
      <w:bodyDiv w:val="1"/>
      <w:marLeft w:val="0"/>
      <w:marRight w:val="0"/>
      <w:marTop w:val="0"/>
      <w:marBottom w:val="0"/>
      <w:divBdr>
        <w:top w:val="none" w:sz="0" w:space="0" w:color="auto"/>
        <w:left w:val="none" w:sz="0" w:space="0" w:color="auto"/>
        <w:bottom w:val="none" w:sz="0" w:space="0" w:color="auto"/>
        <w:right w:val="none" w:sz="0" w:space="0" w:color="auto"/>
      </w:divBdr>
    </w:div>
    <w:div w:id="152533452">
      <w:bodyDiv w:val="1"/>
      <w:marLeft w:val="0"/>
      <w:marRight w:val="0"/>
      <w:marTop w:val="0"/>
      <w:marBottom w:val="0"/>
      <w:divBdr>
        <w:top w:val="none" w:sz="0" w:space="0" w:color="auto"/>
        <w:left w:val="none" w:sz="0" w:space="0" w:color="auto"/>
        <w:bottom w:val="none" w:sz="0" w:space="0" w:color="auto"/>
        <w:right w:val="none" w:sz="0" w:space="0" w:color="auto"/>
      </w:divBdr>
      <w:divsChild>
        <w:div w:id="446463972">
          <w:marLeft w:val="0"/>
          <w:marRight w:val="0"/>
          <w:marTop w:val="0"/>
          <w:marBottom w:val="0"/>
          <w:divBdr>
            <w:top w:val="none" w:sz="0" w:space="0" w:color="auto"/>
            <w:left w:val="none" w:sz="0" w:space="0" w:color="auto"/>
            <w:bottom w:val="none" w:sz="0" w:space="0" w:color="auto"/>
            <w:right w:val="none" w:sz="0" w:space="0" w:color="auto"/>
          </w:divBdr>
          <w:divsChild>
            <w:div w:id="1558323003">
              <w:marLeft w:val="0"/>
              <w:marRight w:val="0"/>
              <w:marTop w:val="0"/>
              <w:marBottom w:val="0"/>
              <w:divBdr>
                <w:top w:val="none" w:sz="0" w:space="0" w:color="auto"/>
                <w:left w:val="none" w:sz="0" w:space="0" w:color="auto"/>
                <w:bottom w:val="none" w:sz="0" w:space="0" w:color="auto"/>
                <w:right w:val="none" w:sz="0" w:space="0" w:color="auto"/>
              </w:divBdr>
              <w:divsChild>
                <w:div w:id="90965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523">
          <w:marLeft w:val="0"/>
          <w:marRight w:val="0"/>
          <w:marTop w:val="0"/>
          <w:marBottom w:val="0"/>
          <w:divBdr>
            <w:top w:val="none" w:sz="0" w:space="0" w:color="auto"/>
            <w:left w:val="none" w:sz="0" w:space="0" w:color="auto"/>
            <w:bottom w:val="none" w:sz="0" w:space="0" w:color="auto"/>
            <w:right w:val="none" w:sz="0" w:space="0" w:color="auto"/>
          </w:divBdr>
          <w:divsChild>
            <w:div w:id="383916879">
              <w:marLeft w:val="0"/>
              <w:marRight w:val="0"/>
              <w:marTop w:val="0"/>
              <w:marBottom w:val="0"/>
              <w:divBdr>
                <w:top w:val="none" w:sz="0" w:space="0" w:color="auto"/>
                <w:left w:val="none" w:sz="0" w:space="0" w:color="auto"/>
                <w:bottom w:val="none" w:sz="0" w:space="0" w:color="auto"/>
                <w:right w:val="none" w:sz="0" w:space="0" w:color="auto"/>
              </w:divBdr>
              <w:divsChild>
                <w:div w:id="303896271">
                  <w:marLeft w:val="0"/>
                  <w:marRight w:val="0"/>
                  <w:marTop w:val="0"/>
                  <w:marBottom w:val="0"/>
                  <w:divBdr>
                    <w:top w:val="none" w:sz="0" w:space="0" w:color="auto"/>
                    <w:left w:val="none" w:sz="0" w:space="0" w:color="auto"/>
                    <w:bottom w:val="none" w:sz="0" w:space="0" w:color="auto"/>
                    <w:right w:val="none" w:sz="0" w:space="0" w:color="auto"/>
                  </w:divBdr>
                </w:div>
                <w:div w:id="1053965433">
                  <w:marLeft w:val="0"/>
                  <w:marRight w:val="0"/>
                  <w:marTop w:val="0"/>
                  <w:marBottom w:val="0"/>
                  <w:divBdr>
                    <w:top w:val="none" w:sz="0" w:space="0" w:color="auto"/>
                    <w:left w:val="none" w:sz="0" w:space="0" w:color="auto"/>
                    <w:bottom w:val="none" w:sz="0" w:space="0" w:color="auto"/>
                    <w:right w:val="none" w:sz="0" w:space="0" w:color="auto"/>
                  </w:divBdr>
                  <w:divsChild>
                    <w:div w:id="1771241503">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15403">
      <w:bodyDiv w:val="1"/>
      <w:marLeft w:val="0"/>
      <w:marRight w:val="0"/>
      <w:marTop w:val="0"/>
      <w:marBottom w:val="0"/>
      <w:divBdr>
        <w:top w:val="none" w:sz="0" w:space="0" w:color="auto"/>
        <w:left w:val="none" w:sz="0" w:space="0" w:color="auto"/>
        <w:bottom w:val="none" w:sz="0" w:space="0" w:color="auto"/>
        <w:right w:val="none" w:sz="0" w:space="0" w:color="auto"/>
      </w:divBdr>
    </w:div>
    <w:div w:id="154300307">
      <w:bodyDiv w:val="1"/>
      <w:marLeft w:val="0"/>
      <w:marRight w:val="0"/>
      <w:marTop w:val="0"/>
      <w:marBottom w:val="0"/>
      <w:divBdr>
        <w:top w:val="none" w:sz="0" w:space="0" w:color="auto"/>
        <w:left w:val="none" w:sz="0" w:space="0" w:color="auto"/>
        <w:bottom w:val="none" w:sz="0" w:space="0" w:color="auto"/>
        <w:right w:val="none" w:sz="0" w:space="0" w:color="auto"/>
      </w:divBdr>
    </w:div>
    <w:div w:id="157427251">
      <w:bodyDiv w:val="1"/>
      <w:marLeft w:val="0"/>
      <w:marRight w:val="0"/>
      <w:marTop w:val="0"/>
      <w:marBottom w:val="0"/>
      <w:divBdr>
        <w:top w:val="none" w:sz="0" w:space="0" w:color="auto"/>
        <w:left w:val="none" w:sz="0" w:space="0" w:color="auto"/>
        <w:bottom w:val="none" w:sz="0" w:space="0" w:color="auto"/>
        <w:right w:val="none" w:sz="0" w:space="0" w:color="auto"/>
      </w:divBdr>
    </w:div>
    <w:div w:id="158810415">
      <w:bodyDiv w:val="1"/>
      <w:marLeft w:val="0"/>
      <w:marRight w:val="0"/>
      <w:marTop w:val="0"/>
      <w:marBottom w:val="0"/>
      <w:divBdr>
        <w:top w:val="none" w:sz="0" w:space="0" w:color="auto"/>
        <w:left w:val="none" w:sz="0" w:space="0" w:color="auto"/>
        <w:bottom w:val="none" w:sz="0" w:space="0" w:color="auto"/>
        <w:right w:val="none" w:sz="0" w:space="0" w:color="auto"/>
      </w:divBdr>
    </w:div>
    <w:div w:id="162011254">
      <w:bodyDiv w:val="1"/>
      <w:marLeft w:val="0"/>
      <w:marRight w:val="0"/>
      <w:marTop w:val="0"/>
      <w:marBottom w:val="0"/>
      <w:divBdr>
        <w:top w:val="none" w:sz="0" w:space="0" w:color="auto"/>
        <w:left w:val="none" w:sz="0" w:space="0" w:color="auto"/>
        <w:bottom w:val="none" w:sz="0" w:space="0" w:color="auto"/>
        <w:right w:val="none" w:sz="0" w:space="0" w:color="auto"/>
      </w:divBdr>
    </w:div>
    <w:div w:id="162938599">
      <w:bodyDiv w:val="1"/>
      <w:marLeft w:val="0"/>
      <w:marRight w:val="0"/>
      <w:marTop w:val="0"/>
      <w:marBottom w:val="0"/>
      <w:divBdr>
        <w:top w:val="none" w:sz="0" w:space="0" w:color="auto"/>
        <w:left w:val="none" w:sz="0" w:space="0" w:color="auto"/>
        <w:bottom w:val="none" w:sz="0" w:space="0" w:color="auto"/>
        <w:right w:val="none" w:sz="0" w:space="0" w:color="auto"/>
      </w:divBdr>
    </w:div>
    <w:div w:id="163590241">
      <w:bodyDiv w:val="1"/>
      <w:marLeft w:val="0"/>
      <w:marRight w:val="0"/>
      <w:marTop w:val="0"/>
      <w:marBottom w:val="0"/>
      <w:divBdr>
        <w:top w:val="none" w:sz="0" w:space="0" w:color="auto"/>
        <w:left w:val="none" w:sz="0" w:space="0" w:color="auto"/>
        <w:bottom w:val="none" w:sz="0" w:space="0" w:color="auto"/>
        <w:right w:val="none" w:sz="0" w:space="0" w:color="auto"/>
      </w:divBdr>
    </w:div>
    <w:div w:id="164133268">
      <w:bodyDiv w:val="1"/>
      <w:marLeft w:val="0"/>
      <w:marRight w:val="0"/>
      <w:marTop w:val="0"/>
      <w:marBottom w:val="0"/>
      <w:divBdr>
        <w:top w:val="none" w:sz="0" w:space="0" w:color="auto"/>
        <w:left w:val="none" w:sz="0" w:space="0" w:color="auto"/>
        <w:bottom w:val="none" w:sz="0" w:space="0" w:color="auto"/>
        <w:right w:val="none" w:sz="0" w:space="0" w:color="auto"/>
      </w:divBdr>
    </w:div>
    <w:div w:id="167524635">
      <w:bodyDiv w:val="1"/>
      <w:marLeft w:val="0"/>
      <w:marRight w:val="0"/>
      <w:marTop w:val="0"/>
      <w:marBottom w:val="0"/>
      <w:divBdr>
        <w:top w:val="none" w:sz="0" w:space="0" w:color="auto"/>
        <w:left w:val="none" w:sz="0" w:space="0" w:color="auto"/>
        <w:bottom w:val="none" w:sz="0" w:space="0" w:color="auto"/>
        <w:right w:val="none" w:sz="0" w:space="0" w:color="auto"/>
      </w:divBdr>
    </w:div>
    <w:div w:id="169764109">
      <w:bodyDiv w:val="1"/>
      <w:marLeft w:val="0"/>
      <w:marRight w:val="0"/>
      <w:marTop w:val="0"/>
      <w:marBottom w:val="0"/>
      <w:divBdr>
        <w:top w:val="none" w:sz="0" w:space="0" w:color="auto"/>
        <w:left w:val="none" w:sz="0" w:space="0" w:color="auto"/>
        <w:bottom w:val="none" w:sz="0" w:space="0" w:color="auto"/>
        <w:right w:val="none" w:sz="0" w:space="0" w:color="auto"/>
      </w:divBdr>
    </w:div>
    <w:div w:id="169950170">
      <w:bodyDiv w:val="1"/>
      <w:marLeft w:val="0"/>
      <w:marRight w:val="0"/>
      <w:marTop w:val="0"/>
      <w:marBottom w:val="0"/>
      <w:divBdr>
        <w:top w:val="none" w:sz="0" w:space="0" w:color="auto"/>
        <w:left w:val="none" w:sz="0" w:space="0" w:color="auto"/>
        <w:bottom w:val="none" w:sz="0" w:space="0" w:color="auto"/>
        <w:right w:val="none" w:sz="0" w:space="0" w:color="auto"/>
      </w:divBdr>
    </w:div>
    <w:div w:id="170292346">
      <w:bodyDiv w:val="1"/>
      <w:marLeft w:val="0"/>
      <w:marRight w:val="0"/>
      <w:marTop w:val="0"/>
      <w:marBottom w:val="0"/>
      <w:divBdr>
        <w:top w:val="none" w:sz="0" w:space="0" w:color="auto"/>
        <w:left w:val="none" w:sz="0" w:space="0" w:color="auto"/>
        <w:bottom w:val="none" w:sz="0" w:space="0" w:color="auto"/>
        <w:right w:val="none" w:sz="0" w:space="0" w:color="auto"/>
      </w:divBdr>
    </w:div>
    <w:div w:id="170415967">
      <w:bodyDiv w:val="1"/>
      <w:marLeft w:val="0"/>
      <w:marRight w:val="0"/>
      <w:marTop w:val="0"/>
      <w:marBottom w:val="0"/>
      <w:divBdr>
        <w:top w:val="none" w:sz="0" w:space="0" w:color="auto"/>
        <w:left w:val="none" w:sz="0" w:space="0" w:color="auto"/>
        <w:bottom w:val="none" w:sz="0" w:space="0" w:color="auto"/>
        <w:right w:val="none" w:sz="0" w:space="0" w:color="auto"/>
      </w:divBdr>
    </w:div>
    <w:div w:id="171067385">
      <w:bodyDiv w:val="1"/>
      <w:marLeft w:val="0"/>
      <w:marRight w:val="0"/>
      <w:marTop w:val="0"/>
      <w:marBottom w:val="0"/>
      <w:divBdr>
        <w:top w:val="none" w:sz="0" w:space="0" w:color="auto"/>
        <w:left w:val="none" w:sz="0" w:space="0" w:color="auto"/>
        <w:bottom w:val="none" w:sz="0" w:space="0" w:color="auto"/>
        <w:right w:val="none" w:sz="0" w:space="0" w:color="auto"/>
      </w:divBdr>
    </w:div>
    <w:div w:id="171454835">
      <w:bodyDiv w:val="1"/>
      <w:marLeft w:val="0"/>
      <w:marRight w:val="0"/>
      <w:marTop w:val="0"/>
      <w:marBottom w:val="0"/>
      <w:divBdr>
        <w:top w:val="none" w:sz="0" w:space="0" w:color="auto"/>
        <w:left w:val="none" w:sz="0" w:space="0" w:color="auto"/>
        <w:bottom w:val="none" w:sz="0" w:space="0" w:color="auto"/>
        <w:right w:val="none" w:sz="0" w:space="0" w:color="auto"/>
      </w:divBdr>
    </w:div>
    <w:div w:id="171529219">
      <w:bodyDiv w:val="1"/>
      <w:marLeft w:val="0"/>
      <w:marRight w:val="0"/>
      <w:marTop w:val="0"/>
      <w:marBottom w:val="0"/>
      <w:divBdr>
        <w:top w:val="none" w:sz="0" w:space="0" w:color="auto"/>
        <w:left w:val="none" w:sz="0" w:space="0" w:color="auto"/>
        <w:bottom w:val="none" w:sz="0" w:space="0" w:color="auto"/>
        <w:right w:val="none" w:sz="0" w:space="0" w:color="auto"/>
      </w:divBdr>
    </w:div>
    <w:div w:id="171838192">
      <w:bodyDiv w:val="1"/>
      <w:marLeft w:val="0"/>
      <w:marRight w:val="0"/>
      <w:marTop w:val="0"/>
      <w:marBottom w:val="0"/>
      <w:divBdr>
        <w:top w:val="none" w:sz="0" w:space="0" w:color="auto"/>
        <w:left w:val="none" w:sz="0" w:space="0" w:color="auto"/>
        <w:bottom w:val="none" w:sz="0" w:space="0" w:color="auto"/>
        <w:right w:val="none" w:sz="0" w:space="0" w:color="auto"/>
      </w:divBdr>
    </w:div>
    <w:div w:id="171838398">
      <w:bodyDiv w:val="1"/>
      <w:marLeft w:val="0"/>
      <w:marRight w:val="0"/>
      <w:marTop w:val="0"/>
      <w:marBottom w:val="0"/>
      <w:divBdr>
        <w:top w:val="none" w:sz="0" w:space="0" w:color="auto"/>
        <w:left w:val="none" w:sz="0" w:space="0" w:color="auto"/>
        <w:bottom w:val="none" w:sz="0" w:space="0" w:color="auto"/>
        <w:right w:val="none" w:sz="0" w:space="0" w:color="auto"/>
      </w:divBdr>
    </w:div>
    <w:div w:id="172300635">
      <w:bodyDiv w:val="1"/>
      <w:marLeft w:val="0"/>
      <w:marRight w:val="0"/>
      <w:marTop w:val="0"/>
      <w:marBottom w:val="0"/>
      <w:divBdr>
        <w:top w:val="none" w:sz="0" w:space="0" w:color="auto"/>
        <w:left w:val="none" w:sz="0" w:space="0" w:color="auto"/>
        <w:bottom w:val="none" w:sz="0" w:space="0" w:color="auto"/>
        <w:right w:val="none" w:sz="0" w:space="0" w:color="auto"/>
      </w:divBdr>
    </w:div>
    <w:div w:id="172377971">
      <w:bodyDiv w:val="1"/>
      <w:marLeft w:val="0"/>
      <w:marRight w:val="0"/>
      <w:marTop w:val="0"/>
      <w:marBottom w:val="0"/>
      <w:divBdr>
        <w:top w:val="none" w:sz="0" w:space="0" w:color="auto"/>
        <w:left w:val="none" w:sz="0" w:space="0" w:color="auto"/>
        <w:bottom w:val="none" w:sz="0" w:space="0" w:color="auto"/>
        <w:right w:val="none" w:sz="0" w:space="0" w:color="auto"/>
      </w:divBdr>
    </w:div>
    <w:div w:id="173231488">
      <w:bodyDiv w:val="1"/>
      <w:marLeft w:val="0"/>
      <w:marRight w:val="0"/>
      <w:marTop w:val="0"/>
      <w:marBottom w:val="0"/>
      <w:divBdr>
        <w:top w:val="none" w:sz="0" w:space="0" w:color="auto"/>
        <w:left w:val="none" w:sz="0" w:space="0" w:color="auto"/>
        <w:bottom w:val="none" w:sz="0" w:space="0" w:color="auto"/>
        <w:right w:val="none" w:sz="0" w:space="0" w:color="auto"/>
      </w:divBdr>
    </w:div>
    <w:div w:id="173344603">
      <w:bodyDiv w:val="1"/>
      <w:marLeft w:val="0"/>
      <w:marRight w:val="0"/>
      <w:marTop w:val="0"/>
      <w:marBottom w:val="0"/>
      <w:divBdr>
        <w:top w:val="none" w:sz="0" w:space="0" w:color="auto"/>
        <w:left w:val="none" w:sz="0" w:space="0" w:color="auto"/>
        <w:bottom w:val="none" w:sz="0" w:space="0" w:color="auto"/>
        <w:right w:val="none" w:sz="0" w:space="0" w:color="auto"/>
      </w:divBdr>
    </w:div>
    <w:div w:id="173347600">
      <w:bodyDiv w:val="1"/>
      <w:marLeft w:val="0"/>
      <w:marRight w:val="0"/>
      <w:marTop w:val="0"/>
      <w:marBottom w:val="0"/>
      <w:divBdr>
        <w:top w:val="none" w:sz="0" w:space="0" w:color="auto"/>
        <w:left w:val="none" w:sz="0" w:space="0" w:color="auto"/>
        <w:bottom w:val="none" w:sz="0" w:space="0" w:color="auto"/>
        <w:right w:val="none" w:sz="0" w:space="0" w:color="auto"/>
      </w:divBdr>
    </w:div>
    <w:div w:id="174075283">
      <w:bodyDiv w:val="1"/>
      <w:marLeft w:val="0"/>
      <w:marRight w:val="0"/>
      <w:marTop w:val="0"/>
      <w:marBottom w:val="0"/>
      <w:divBdr>
        <w:top w:val="none" w:sz="0" w:space="0" w:color="auto"/>
        <w:left w:val="none" w:sz="0" w:space="0" w:color="auto"/>
        <w:bottom w:val="none" w:sz="0" w:space="0" w:color="auto"/>
        <w:right w:val="none" w:sz="0" w:space="0" w:color="auto"/>
      </w:divBdr>
    </w:div>
    <w:div w:id="178929458">
      <w:bodyDiv w:val="1"/>
      <w:marLeft w:val="0"/>
      <w:marRight w:val="0"/>
      <w:marTop w:val="0"/>
      <w:marBottom w:val="0"/>
      <w:divBdr>
        <w:top w:val="none" w:sz="0" w:space="0" w:color="auto"/>
        <w:left w:val="none" w:sz="0" w:space="0" w:color="auto"/>
        <w:bottom w:val="none" w:sz="0" w:space="0" w:color="auto"/>
        <w:right w:val="none" w:sz="0" w:space="0" w:color="auto"/>
      </w:divBdr>
    </w:div>
    <w:div w:id="179122298">
      <w:bodyDiv w:val="1"/>
      <w:marLeft w:val="0"/>
      <w:marRight w:val="0"/>
      <w:marTop w:val="0"/>
      <w:marBottom w:val="0"/>
      <w:divBdr>
        <w:top w:val="none" w:sz="0" w:space="0" w:color="auto"/>
        <w:left w:val="none" w:sz="0" w:space="0" w:color="auto"/>
        <w:bottom w:val="none" w:sz="0" w:space="0" w:color="auto"/>
        <w:right w:val="none" w:sz="0" w:space="0" w:color="auto"/>
      </w:divBdr>
    </w:div>
    <w:div w:id="179517222">
      <w:bodyDiv w:val="1"/>
      <w:marLeft w:val="0"/>
      <w:marRight w:val="0"/>
      <w:marTop w:val="0"/>
      <w:marBottom w:val="0"/>
      <w:divBdr>
        <w:top w:val="none" w:sz="0" w:space="0" w:color="auto"/>
        <w:left w:val="none" w:sz="0" w:space="0" w:color="auto"/>
        <w:bottom w:val="none" w:sz="0" w:space="0" w:color="auto"/>
        <w:right w:val="none" w:sz="0" w:space="0" w:color="auto"/>
      </w:divBdr>
    </w:div>
    <w:div w:id="179635779">
      <w:bodyDiv w:val="1"/>
      <w:marLeft w:val="0"/>
      <w:marRight w:val="0"/>
      <w:marTop w:val="0"/>
      <w:marBottom w:val="0"/>
      <w:divBdr>
        <w:top w:val="none" w:sz="0" w:space="0" w:color="auto"/>
        <w:left w:val="none" w:sz="0" w:space="0" w:color="auto"/>
        <w:bottom w:val="none" w:sz="0" w:space="0" w:color="auto"/>
        <w:right w:val="none" w:sz="0" w:space="0" w:color="auto"/>
      </w:divBdr>
    </w:div>
    <w:div w:id="179778307">
      <w:bodyDiv w:val="1"/>
      <w:marLeft w:val="0"/>
      <w:marRight w:val="0"/>
      <w:marTop w:val="0"/>
      <w:marBottom w:val="0"/>
      <w:divBdr>
        <w:top w:val="none" w:sz="0" w:space="0" w:color="auto"/>
        <w:left w:val="none" w:sz="0" w:space="0" w:color="auto"/>
        <w:bottom w:val="none" w:sz="0" w:space="0" w:color="auto"/>
        <w:right w:val="none" w:sz="0" w:space="0" w:color="auto"/>
      </w:divBdr>
    </w:div>
    <w:div w:id="180821043">
      <w:bodyDiv w:val="1"/>
      <w:marLeft w:val="0"/>
      <w:marRight w:val="0"/>
      <w:marTop w:val="0"/>
      <w:marBottom w:val="0"/>
      <w:divBdr>
        <w:top w:val="none" w:sz="0" w:space="0" w:color="auto"/>
        <w:left w:val="none" w:sz="0" w:space="0" w:color="auto"/>
        <w:bottom w:val="none" w:sz="0" w:space="0" w:color="auto"/>
        <w:right w:val="none" w:sz="0" w:space="0" w:color="auto"/>
      </w:divBdr>
    </w:div>
    <w:div w:id="181407574">
      <w:bodyDiv w:val="1"/>
      <w:marLeft w:val="0"/>
      <w:marRight w:val="0"/>
      <w:marTop w:val="0"/>
      <w:marBottom w:val="0"/>
      <w:divBdr>
        <w:top w:val="none" w:sz="0" w:space="0" w:color="auto"/>
        <w:left w:val="none" w:sz="0" w:space="0" w:color="auto"/>
        <w:bottom w:val="none" w:sz="0" w:space="0" w:color="auto"/>
        <w:right w:val="none" w:sz="0" w:space="0" w:color="auto"/>
      </w:divBdr>
    </w:div>
    <w:div w:id="181408294">
      <w:bodyDiv w:val="1"/>
      <w:marLeft w:val="0"/>
      <w:marRight w:val="0"/>
      <w:marTop w:val="0"/>
      <w:marBottom w:val="0"/>
      <w:divBdr>
        <w:top w:val="none" w:sz="0" w:space="0" w:color="auto"/>
        <w:left w:val="none" w:sz="0" w:space="0" w:color="auto"/>
        <w:bottom w:val="none" w:sz="0" w:space="0" w:color="auto"/>
        <w:right w:val="none" w:sz="0" w:space="0" w:color="auto"/>
      </w:divBdr>
    </w:div>
    <w:div w:id="182016921">
      <w:bodyDiv w:val="1"/>
      <w:marLeft w:val="0"/>
      <w:marRight w:val="0"/>
      <w:marTop w:val="0"/>
      <w:marBottom w:val="0"/>
      <w:divBdr>
        <w:top w:val="none" w:sz="0" w:space="0" w:color="auto"/>
        <w:left w:val="none" w:sz="0" w:space="0" w:color="auto"/>
        <w:bottom w:val="none" w:sz="0" w:space="0" w:color="auto"/>
        <w:right w:val="none" w:sz="0" w:space="0" w:color="auto"/>
      </w:divBdr>
    </w:div>
    <w:div w:id="182060210">
      <w:bodyDiv w:val="1"/>
      <w:marLeft w:val="0"/>
      <w:marRight w:val="0"/>
      <w:marTop w:val="0"/>
      <w:marBottom w:val="0"/>
      <w:divBdr>
        <w:top w:val="none" w:sz="0" w:space="0" w:color="auto"/>
        <w:left w:val="none" w:sz="0" w:space="0" w:color="auto"/>
        <w:bottom w:val="none" w:sz="0" w:space="0" w:color="auto"/>
        <w:right w:val="none" w:sz="0" w:space="0" w:color="auto"/>
      </w:divBdr>
    </w:div>
    <w:div w:id="184251392">
      <w:bodyDiv w:val="1"/>
      <w:marLeft w:val="0"/>
      <w:marRight w:val="0"/>
      <w:marTop w:val="0"/>
      <w:marBottom w:val="0"/>
      <w:divBdr>
        <w:top w:val="none" w:sz="0" w:space="0" w:color="auto"/>
        <w:left w:val="none" w:sz="0" w:space="0" w:color="auto"/>
        <w:bottom w:val="none" w:sz="0" w:space="0" w:color="auto"/>
        <w:right w:val="none" w:sz="0" w:space="0" w:color="auto"/>
      </w:divBdr>
    </w:div>
    <w:div w:id="184559069">
      <w:bodyDiv w:val="1"/>
      <w:marLeft w:val="0"/>
      <w:marRight w:val="0"/>
      <w:marTop w:val="0"/>
      <w:marBottom w:val="0"/>
      <w:divBdr>
        <w:top w:val="none" w:sz="0" w:space="0" w:color="auto"/>
        <w:left w:val="none" w:sz="0" w:space="0" w:color="auto"/>
        <w:bottom w:val="none" w:sz="0" w:space="0" w:color="auto"/>
        <w:right w:val="none" w:sz="0" w:space="0" w:color="auto"/>
      </w:divBdr>
    </w:div>
    <w:div w:id="184562980">
      <w:bodyDiv w:val="1"/>
      <w:marLeft w:val="0"/>
      <w:marRight w:val="0"/>
      <w:marTop w:val="0"/>
      <w:marBottom w:val="0"/>
      <w:divBdr>
        <w:top w:val="none" w:sz="0" w:space="0" w:color="auto"/>
        <w:left w:val="none" w:sz="0" w:space="0" w:color="auto"/>
        <w:bottom w:val="none" w:sz="0" w:space="0" w:color="auto"/>
        <w:right w:val="none" w:sz="0" w:space="0" w:color="auto"/>
      </w:divBdr>
    </w:div>
    <w:div w:id="184757438">
      <w:bodyDiv w:val="1"/>
      <w:marLeft w:val="0"/>
      <w:marRight w:val="0"/>
      <w:marTop w:val="0"/>
      <w:marBottom w:val="0"/>
      <w:divBdr>
        <w:top w:val="none" w:sz="0" w:space="0" w:color="auto"/>
        <w:left w:val="none" w:sz="0" w:space="0" w:color="auto"/>
        <w:bottom w:val="none" w:sz="0" w:space="0" w:color="auto"/>
        <w:right w:val="none" w:sz="0" w:space="0" w:color="auto"/>
      </w:divBdr>
    </w:div>
    <w:div w:id="184834526">
      <w:bodyDiv w:val="1"/>
      <w:marLeft w:val="0"/>
      <w:marRight w:val="0"/>
      <w:marTop w:val="0"/>
      <w:marBottom w:val="0"/>
      <w:divBdr>
        <w:top w:val="none" w:sz="0" w:space="0" w:color="auto"/>
        <w:left w:val="none" w:sz="0" w:space="0" w:color="auto"/>
        <w:bottom w:val="none" w:sz="0" w:space="0" w:color="auto"/>
        <w:right w:val="none" w:sz="0" w:space="0" w:color="auto"/>
      </w:divBdr>
    </w:div>
    <w:div w:id="185337929">
      <w:bodyDiv w:val="1"/>
      <w:marLeft w:val="0"/>
      <w:marRight w:val="0"/>
      <w:marTop w:val="0"/>
      <w:marBottom w:val="0"/>
      <w:divBdr>
        <w:top w:val="none" w:sz="0" w:space="0" w:color="auto"/>
        <w:left w:val="none" w:sz="0" w:space="0" w:color="auto"/>
        <w:bottom w:val="none" w:sz="0" w:space="0" w:color="auto"/>
        <w:right w:val="none" w:sz="0" w:space="0" w:color="auto"/>
      </w:divBdr>
    </w:div>
    <w:div w:id="188417506">
      <w:bodyDiv w:val="1"/>
      <w:marLeft w:val="0"/>
      <w:marRight w:val="0"/>
      <w:marTop w:val="0"/>
      <w:marBottom w:val="0"/>
      <w:divBdr>
        <w:top w:val="none" w:sz="0" w:space="0" w:color="auto"/>
        <w:left w:val="none" w:sz="0" w:space="0" w:color="auto"/>
        <w:bottom w:val="none" w:sz="0" w:space="0" w:color="auto"/>
        <w:right w:val="none" w:sz="0" w:space="0" w:color="auto"/>
      </w:divBdr>
    </w:div>
    <w:div w:id="188614380">
      <w:bodyDiv w:val="1"/>
      <w:marLeft w:val="0"/>
      <w:marRight w:val="0"/>
      <w:marTop w:val="0"/>
      <w:marBottom w:val="0"/>
      <w:divBdr>
        <w:top w:val="none" w:sz="0" w:space="0" w:color="auto"/>
        <w:left w:val="none" w:sz="0" w:space="0" w:color="auto"/>
        <w:bottom w:val="none" w:sz="0" w:space="0" w:color="auto"/>
        <w:right w:val="none" w:sz="0" w:space="0" w:color="auto"/>
      </w:divBdr>
    </w:div>
    <w:div w:id="188838526">
      <w:bodyDiv w:val="1"/>
      <w:marLeft w:val="0"/>
      <w:marRight w:val="0"/>
      <w:marTop w:val="0"/>
      <w:marBottom w:val="0"/>
      <w:divBdr>
        <w:top w:val="none" w:sz="0" w:space="0" w:color="auto"/>
        <w:left w:val="none" w:sz="0" w:space="0" w:color="auto"/>
        <w:bottom w:val="none" w:sz="0" w:space="0" w:color="auto"/>
        <w:right w:val="none" w:sz="0" w:space="0" w:color="auto"/>
      </w:divBdr>
    </w:div>
    <w:div w:id="189030302">
      <w:bodyDiv w:val="1"/>
      <w:marLeft w:val="0"/>
      <w:marRight w:val="0"/>
      <w:marTop w:val="0"/>
      <w:marBottom w:val="0"/>
      <w:divBdr>
        <w:top w:val="none" w:sz="0" w:space="0" w:color="auto"/>
        <w:left w:val="none" w:sz="0" w:space="0" w:color="auto"/>
        <w:bottom w:val="none" w:sz="0" w:space="0" w:color="auto"/>
        <w:right w:val="none" w:sz="0" w:space="0" w:color="auto"/>
      </w:divBdr>
    </w:div>
    <w:div w:id="191579762">
      <w:bodyDiv w:val="1"/>
      <w:marLeft w:val="0"/>
      <w:marRight w:val="0"/>
      <w:marTop w:val="0"/>
      <w:marBottom w:val="0"/>
      <w:divBdr>
        <w:top w:val="none" w:sz="0" w:space="0" w:color="auto"/>
        <w:left w:val="none" w:sz="0" w:space="0" w:color="auto"/>
        <w:bottom w:val="none" w:sz="0" w:space="0" w:color="auto"/>
        <w:right w:val="none" w:sz="0" w:space="0" w:color="auto"/>
      </w:divBdr>
    </w:div>
    <w:div w:id="191919575">
      <w:bodyDiv w:val="1"/>
      <w:marLeft w:val="0"/>
      <w:marRight w:val="0"/>
      <w:marTop w:val="0"/>
      <w:marBottom w:val="0"/>
      <w:divBdr>
        <w:top w:val="none" w:sz="0" w:space="0" w:color="auto"/>
        <w:left w:val="none" w:sz="0" w:space="0" w:color="auto"/>
        <w:bottom w:val="none" w:sz="0" w:space="0" w:color="auto"/>
        <w:right w:val="none" w:sz="0" w:space="0" w:color="auto"/>
      </w:divBdr>
    </w:div>
    <w:div w:id="194009064">
      <w:bodyDiv w:val="1"/>
      <w:marLeft w:val="0"/>
      <w:marRight w:val="0"/>
      <w:marTop w:val="0"/>
      <w:marBottom w:val="0"/>
      <w:divBdr>
        <w:top w:val="none" w:sz="0" w:space="0" w:color="auto"/>
        <w:left w:val="none" w:sz="0" w:space="0" w:color="auto"/>
        <w:bottom w:val="none" w:sz="0" w:space="0" w:color="auto"/>
        <w:right w:val="none" w:sz="0" w:space="0" w:color="auto"/>
      </w:divBdr>
    </w:div>
    <w:div w:id="195385618">
      <w:bodyDiv w:val="1"/>
      <w:marLeft w:val="0"/>
      <w:marRight w:val="0"/>
      <w:marTop w:val="0"/>
      <w:marBottom w:val="0"/>
      <w:divBdr>
        <w:top w:val="none" w:sz="0" w:space="0" w:color="auto"/>
        <w:left w:val="none" w:sz="0" w:space="0" w:color="auto"/>
        <w:bottom w:val="none" w:sz="0" w:space="0" w:color="auto"/>
        <w:right w:val="none" w:sz="0" w:space="0" w:color="auto"/>
      </w:divBdr>
    </w:div>
    <w:div w:id="195775924">
      <w:bodyDiv w:val="1"/>
      <w:marLeft w:val="0"/>
      <w:marRight w:val="0"/>
      <w:marTop w:val="0"/>
      <w:marBottom w:val="0"/>
      <w:divBdr>
        <w:top w:val="none" w:sz="0" w:space="0" w:color="auto"/>
        <w:left w:val="none" w:sz="0" w:space="0" w:color="auto"/>
        <w:bottom w:val="none" w:sz="0" w:space="0" w:color="auto"/>
        <w:right w:val="none" w:sz="0" w:space="0" w:color="auto"/>
      </w:divBdr>
    </w:div>
    <w:div w:id="195890455">
      <w:bodyDiv w:val="1"/>
      <w:marLeft w:val="0"/>
      <w:marRight w:val="0"/>
      <w:marTop w:val="0"/>
      <w:marBottom w:val="0"/>
      <w:divBdr>
        <w:top w:val="none" w:sz="0" w:space="0" w:color="auto"/>
        <w:left w:val="none" w:sz="0" w:space="0" w:color="auto"/>
        <w:bottom w:val="none" w:sz="0" w:space="0" w:color="auto"/>
        <w:right w:val="none" w:sz="0" w:space="0" w:color="auto"/>
      </w:divBdr>
    </w:div>
    <w:div w:id="195896882">
      <w:bodyDiv w:val="1"/>
      <w:marLeft w:val="0"/>
      <w:marRight w:val="0"/>
      <w:marTop w:val="0"/>
      <w:marBottom w:val="0"/>
      <w:divBdr>
        <w:top w:val="none" w:sz="0" w:space="0" w:color="auto"/>
        <w:left w:val="none" w:sz="0" w:space="0" w:color="auto"/>
        <w:bottom w:val="none" w:sz="0" w:space="0" w:color="auto"/>
        <w:right w:val="none" w:sz="0" w:space="0" w:color="auto"/>
      </w:divBdr>
      <w:divsChild>
        <w:div w:id="477260726">
          <w:marLeft w:val="0"/>
          <w:marRight w:val="0"/>
          <w:marTop w:val="0"/>
          <w:marBottom w:val="180"/>
          <w:divBdr>
            <w:top w:val="none" w:sz="0" w:space="0" w:color="auto"/>
            <w:left w:val="none" w:sz="0" w:space="0" w:color="auto"/>
            <w:bottom w:val="none" w:sz="0" w:space="0" w:color="auto"/>
            <w:right w:val="none" w:sz="0" w:space="0" w:color="auto"/>
          </w:divBdr>
        </w:div>
        <w:div w:id="531310239">
          <w:marLeft w:val="0"/>
          <w:marRight w:val="0"/>
          <w:marTop w:val="0"/>
          <w:marBottom w:val="180"/>
          <w:divBdr>
            <w:top w:val="none" w:sz="0" w:space="0" w:color="auto"/>
            <w:left w:val="none" w:sz="0" w:space="0" w:color="auto"/>
            <w:bottom w:val="none" w:sz="0" w:space="0" w:color="auto"/>
            <w:right w:val="none" w:sz="0" w:space="0" w:color="auto"/>
          </w:divBdr>
        </w:div>
        <w:div w:id="728071414">
          <w:marLeft w:val="0"/>
          <w:marRight w:val="0"/>
          <w:marTop w:val="0"/>
          <w:marBottom w:val="180"/>
          <w:divBdr>
            <w:top w:val="none" w:sz="0" w:space="0" w:color="auto"/>
            <w:left w:val="none" w:sz="0" w:space="0" w:color="auto"/>
            <w:bottom w:val="none" w:sz="0" w:space="0" w:color="auto"/>
            <w:right w:val="none" w:sz="0" w:space="0" w:color="auto"/>
          </w:divBdr>
        </w:div>
        <w:div w:id="1288928111">
          <w:marLeft w:val="0"/>
          <w:marRight w:val="0"/>
          <w:marTop w:val="0"/>
          <w:marBottom w:val="180"/>
          <w:divBdr>
            <w:top w:val="none" w:sz="0" w:space="0" w:color="auto"/>
            <w:left w:val="none" w:sz="0" w:space="0" w:color="auto"/>
            <w:bottom w:val="none" w:sz="0" w:space="0" w:color="auto"/>
            <w:right w:val="none" w:sz="0" w:space="0" w:color="auto"/>
          </w:divBdr>
        </w:div>
      </w:divsChild>
    </w:div>
    <w:div w:id="197208847">
      <w:bodyDiv w:val="1"/>
      <w:marLeft w:val="0"/>
      <w:marRight w:val="0"/>
      <w:marTop w:val="0"/>
      <w:marBottom w:val="0"/>
      <w:divBdr>
        <w:top w:val="none" w:sz="0" w:space="0" w:color="auto"/>
        <w:left w:val="none" w:sz="0" w:space="0" w:color="auto"/>
        <w:bottom w:val="none" w:sz="0" w:space="0" w:color="auto"/>
        <w:right w:val="none" w:sz="0" w:space="0" w:color="auto"/>
      </w:divBdr>
    </w:div>
    <w:div w:id="198515643">
      <w:bodyDiv w:val="1"/>
      <w:marLeft w:val="0"/>
      <w:marRight w:val="0"/>
      <w:marTop w:val="0"/>
      <w:marBottom w:val="0"/>
      <w:divBdr>
        <w:top w:val="none" w:sz="0" w:space="0" w:color="auto"/>
        <w:left w:val="none" w:sz="0" w:space="0" w:color="auto"/>
        <w:bottom w:val="none" w:sz="0" w:space="0" w:color="auto"/>
        <w:right w:val="none" w:sz="0" w:space="0" w:color="auto"/>
      </w:divBdr>
    </w:div>
    <w:div w:id="200173526">
      <w:bodyDiv w:val="1"/>
      <w:marLeft w:val="0"/>
      <w:marRight w:val="0"/>
      <w:marTop w:val="0"/>
      <w:marBottom w:val="0"/>
      <w:divBdr>
        <w:top w:val="none" w:sz="0" w:space="0" w:color="auto"/>
        <w:left w:val="none" w:sz="0" w:space="0" w:color="auto"/>
        <w:bottom w:val="none" w:sz="0" w:space="0" w:color="auto"/>
        <w:right w:val="none" w:sz="0" w:space="0" w:color="auto"/>
      </w:divBdr>
    </w:div>
    <w:div w:id="200286377">
      <w:bodyDiv w:val="1"/>
      <w:marLeft w:val="0"/>
      <w:marRight w:val="0"/>
      <w:marTop w:val="0"/>
      <w:marBottom w:val="0"/>
      <w:divBdr>
        <w:top w:val="none" w:sz="0" w:space="0" w:color="auto"/>
        <w:left w:val="none" w:sz="0" w:space="0" w:color="auto"/>
        <w:bottom w:val="none" w:sz="0" w:space="0" w:color="auto"/>
        <w:right w:val="none" w:sz="0" w:space="0" w:color="auto"/>
      </w:divBdr>
    </w:div>
    <w:div w:id="201599232">
      <w:bodyDiv w:val="1"/>
      <w:marLeft w:val="0"/>
      <w:marRight w:val="0"/>
      <w:marTop w:val="0"/>
      <w:marBottom w:val="0"/>
      <w:divBdr>
        <w:top w:val="none" w:sz="0" w:space="0" w:color="auto"/>
        <w:left w:val="none" w:sz="0" w:space="0" w:color="auto"/>
        <w:bottom w:val="none" w:sz="0" w:space="0" w:color="auto"/>
        <w:right w:val="none" w:sz="0" w:space="0" w:color="auto"/>
      </w:divBdr>
    </w:div>
    <w:div w:id="201787744">
      <w:bodyDiv w:val="1"/>
      <w:marLeft w:val="0"/>
      <w:marRight w:val="0"/>
      <w:marTop w:val="0"/>
      <w:marBottom w:val="0"/>
      <w:divBdr>
        <w:top w:val="none" w:sz="0" w:space="0" w:color="auto"/>
        <w:left w:val="none" w:sz="0" w:space="0" w:color="auto"/>
        <w:bottom w:val="none" w:sz="0" w:space="0" w:color="auto"/>
        <w:right w:val="none" w:sz="0" w:space="0" w:color="auto"/>
      </w:divBdr>
    </w:div>
    <w:div w:id="202061113">
      <w:bodyDiv w:val="1"/>
      <w:marLeft w:val="0"/>
      <w:marRight w:val="0"/>
      <w:marTop w:val="0"/>
      <w:marBottom w:val="0"/>
      <w:divBdr>
        <w:top w:val="none" w:sz="0" w:space="0" w:color="auto"/>
        <w:left w:val="none" w:sz="0" w:space="0" w:color="auto"/>
        <w:bottom w:val="none" w:sz="0" w:space="0" w:color="auto"/>
        <w:right w:val="none" w:sz="0" w:space="0" w:color="auto"/>
      </w:divBdr>
    </w:div>
    <w:div w:id="203057594">
      <w:bodyDiv w:val="1"/>
      <w:marLeft w:val="0"/>
      <w:marRight w:val="0"/>
      <w:marTop w:val="0"/>
      <w:marBottom w:val="0"/>
      <w:divBdr>
        <w:top w:val="none" w:sz="0" w:space="0" w:color="auto"/>
        <w:left w:val="none" w:sz="0" w:space="0" w:color="auto"/>
        <w:bottom w:val="none" w:sz="0" w:space="0" w:color="auto"/>
        <w:right w:val="none" w:sz="0" w:space="0" w:color="auto"/>
      </w:divBdr>
    </w:div>
    <w:div w:id="203100154">
      <w:bodyDiv w:val="1"/>
      <w:marLeft w:val="0"/>
      <w:marRight w:val="0"/>
      <w:marTop w:val="0"/>
      <w:marBottom w:val="0"/>
      <w:divBdr>
        <w:top w:val="none" w:sz="0" w:space="0" w:color="auto"/>
        <w:left w:val="none" w:sz="0" w:space="0" w:color="auto"/>
        <w:bottom w:val="none" w:sz="0" w:space="0" w:color="auto"/>
        <w:right w:val="none" w:sz="0" w:space="0" w:color="auto"/>
      </w:divBdr>
    </w:div>
    <w:div w:id="203836353">
      <w:bodyDiv w:val="1"/>
      <w:marLeft w:val="0"/>
      <w:marRight w:val="0"/>
      <w:marTop w:val="0"/>
      <w:marBottom w:val="0"/>
      <w:divBdr>
        <w:top w:val="none" w:sz="0" w:space="0" w:color="auto"/>
        <w:left w:val="none" w:sz="0" w:space="0" w:color="auto"/>
        <w:bottom w:val="none" w:sz="0" w:space="0" w:color="auto"/>
        <w:right w:val="none" w:sz="0" w:space="0" w:color="auto"/>
      </w:divBdr>
    </w:div>
    <w:div w:id="204567273">
      <w:bodyDiv w:val="1"/>
      <w:marLeft w:val="0"/>
      <w:marRight w:val="0"/>
      <w:marTop w:val="0"/>
      <w:marBottom w:val="0"/>
      <w:divBdr>
        <w:top w:val="none" w:sz="0" w:space="0" w:color="auto"/>
        <w:left w:val="none" w:sz="0" w:space="0" w:color="auto"/>
        <w:bottom w:val="none" w:sz="0" w:space="0" w:color="auto"/>
        <w:right w:val="none" w:sz="0" w:space="0" w:color="auto"/>
      </w:divBdr>
    </w:div>
    <w:div w:id="205260585">
      <w:bodyDiv w:val="1"/>
      <w:marLeft w:val="0"/>
      <w:marRight w:val="0"/>
      <w:marTop w:val="0"/>
      <w:marBottom w:val="0"/>
      <w:divBdr>
        <w:top w:val="none" w:sz="0" w:space="0" w:color="auto"/>
        <w:left w:val="none" w:sz="0" w:space="0" w:color="auto"/>
        <w:bottom w:val="none" w:sz="0" w:space="0" w:color="auto"/>
        <w:right w:val="none" w:sz="0" w:space="0" w:color="auto"/>
      </w:divBdr>
    </w:div>
    <w:div w:id="205797841">
      <w:bodyDiv w:val="1"/>
      <w:marLeft w:val="0"/>
      <w:marRight w:val="0"/>
      <w:marTop w:val="0"/>
      <w:marBottom w:val="0"/>
      <w:divBdr>
        <w:top w:val="none" w:sz="0" w:space="0" w:color="auto"/>
        <w:left w:val="none" w:sz="0" w:space="0" w:color="auto"/>
        <w:bottom w:val="none" w:sz="0" w:space="0" w:color="auto"/>
        <w:right w:val="none" w:sz="0" w:space="0" w:color="auto"/>
      </w:divBdr>
    </w:div>
    <w:div w:id="206335519">
      <w:bodyDiv w:val="1"/>
      <w:marLeft w:val="0"/>
      <w:marRight w:val="0"/>
      <w:marTop w:val="0"/>
      <w:marBottom w:val="0"/>
      <w:divBdr>
        <w:top w:val="none" w:sz="0" w:space="0" w:color="auto"/>
        <w:left w:val="none" w:sz="0" w:space="0" w:color="auto"/>
        <w:bottom w:val="none" w:sz="0" w:space="0" w:color="auto"/>
        <w:right w:val="none" w:sz="0" w:space="0" w:color="auto"/>
      </w:divBdr>
    </w:div>
    <w:div w:id="206338780">
      <w:bodyDiv w:val="1"/>
      <w:marLeft w:val="0"/>
      <w:marRight w:val="0"/>
      <w:marTop w:val="0"/>
      <w:marBottom w:val="0"/>
      <w:divBdr>
        <w:top w:val="none" w:sz="0" w:space="0" w:color="auto"/>
        <w:left w:val="none" w:sz="0" w:space="0" w:color="auto"/>
        <w:bottom w:val="none" w:sz="0" w:space="0" w:color="auto"/>
        <w:right w:val="none" w:sz="0" w:space="0" w:color="auto"/>
      </w:divBdr>
    </w:div>
    <w:div w:id="206600473">
      <w:bodyDiv w:val="1"/>
      <w:marLeft w:val="0"/>
      <w:marRight w:val="0"/>
      <w:marTop w:val="0"/>
      <w:marBottom w:val="0"/>
      <w:divBdr>
        <w:top w:val="none" w:sz="0" w:space="0" w:color="auto"/>
        <w:left w:val="none" w:sz="0" w:space="0" w:color="auto"/>
        <w:bottom w:val="none" w:sz="0" w:space="0" w:color="auto"/>
        <w:right w:val="none" w:sz="0" w:space="0" w:color="auto"/>
      </w:divBdr>
    </w:div>
    <w:div w:id="206600485">
      <w:bodyDiv w:val="1"/>
      <w:marLeft w:val="0"/>
      <w:marRight w:val="0"/>
      <w:marTop w:val="0"/>
      <w:marBottom w:val="0"/>
      <w:divBdr>
        <w:top w:val="none" w:sz="0" w:space="0" w:color="auto"/>
        <w:left w:val="none" w:sz="0" w:space="0" w:color="auto"/>
        <w:bottom w:val="none" w:sz="0" w:space="0" w:color="auto"/>
        <w:right w:val="none" w:sz="0" w:space="0" w:color="auto"/>
      </w:divBdr>
    </w:div>
    <w:div w:id="208490651">
      <w:bodyDiv w:val="1"/>
      <w:marLeft w:val="0"/>
      <w:marRight w:val="0"/>
      <w:marTop w:val="0"/>
      <w:marBottom w:val="0"/>
      <w:divBdr>
        <w:top w:val="none" w:sz="0" w:space="0" w:color="auto"/>
        <w:left w:val="none" w:sz="0" w:space="0" w:color="auto"/>
        <w:bottom w:val="none" w:sz="0" w:space="0" w:color="auto"/>
        <w:right w:val="none" w:sz="0" w:space="0" w:color="auto"/>
      </w:divBdr>
      <w:divsChild>
        <w:div w:id="2028679695">
          <w:marLeft w:val="0"/>
          <w:marRight w:val="0"/>
          <w:marTop w:val="0"/>
          <w:marBottom w:val="0"/>
          <w:divBdr>
            <w:top w:val="none" w:sz="0" w:space="0" w:color="auto"/>
            <w:left w:val="none" w:sz="0" w:space="0" w:color="auto"/>
            <w:bottom w:val="none" w:sz="0" w:space="0" w:color="auto"/>
            <w:right w:val="none" w:sz="0" w:space="0" w:color="auto"/>
          </w:divBdr>
        </w:div>
      </w:divsChild>
    </w:div>
    <w:div w:id="209000607">
      <w:bodyDiv w:val="1"/>
      <w:marLeft w:val="0"/>
      <w:marRight w:val="0"/>
      <w:marTop w:val="0"/>
      <w:marBottom w:val="0"/>
      <w:divBdr>
        <w:top w:val="none" w:sz="0" w:space="0" w:color="auto"/>
        <w:left w:val="none" w:sz="0" w:space="0" w:color="auto"/>
        <w:bottom w:val="none" w:sz="0" w:space="0" w:color="auto"/>
        <w:right w:val="none" w:sz="0" w:space="0" w:color="auto"/>
      </w:divBdr>
    </w:div>
    <w:div w:id="210311095">
      <w:bodyDiv w:val="1"/>
      <w:marLeft w:val="0"/>
      <w:marRight w:val="0"/>
      <w:marTop w:val="0"/>
      <w:marBottom w:val="0"/>
      <w:divBdr>
        <w:top w:val="none" w:sz="0" w:space="0" w:color="auto"/>
        <w:left w:val="none" w:sz="0" w:space="0" w:color="auto"/>
        <w:bottom w:val="none" w:sz="0" w:space="0" w:color="auto"/>
        <w:right w:val="none" w:sz="0" w:space="0" w:color="auto"/>
      </w:divBdr>
    </w:div>
    <w:div w:id="210774631">
      <w:bodyDiv w:val="1"/>
      <w:marLeft w:val="0"/>
      <w:marRight w:val="0"/>
      <w:marTop w:val="0"/>
      <w:marBottom w:val="0"/>
      <w:divBdr>
        <w:top w:val="none" w:sz="0" w:space="0" w:color="auto"/>
        <w:left w:val="none" w:sz="0" w:space="0" w:color="auto"/>
        <w:bottom w:val="none" w:sz="0" w:space="0" w:color="auto"/>
        <w:right w:val="none" w:sz="0" w:space="0" w:color="auto"/>
      </w:divBdr>
    </w:div>
    <w:div w:id="212272942">
      <w:bodyDiv w:val="1"/>
      <w:marLeft w:val="0"/>
      <w:marRight w:val="0"/>
      <w:marTop w:val="0"/>
      <w:marBottom w:val="0"/>
      <w:divBdr>
        <w:top w:val="none" w:sz="0" w:space="0" w:color="auto"/>
        <w:left w:val="none" w:sz="0" w:space="0" w:color="auto"/>
        <w:bottom w:val="none" w:sz="0" w:space="0" w:color="auto"/>
        <w:right w:val="none" w:sz="0" w:space="0" w:color="auto"/>
      </w:divBdr>
    </w:div>
    <w:div w:id="215362128">
      <w:bodyDiv w:val="1"/>
      <w:marLeft w:val="0"/>
      <w:marRight w:val="0"/>
      <w:marTop w:val="0"/>
      <w:marBottom w:val="0"/>
      <w:divBdr>
        <w:top w:val="none" w:sz="0" w:space="0" w:color="auto"/>
        <w:left w:val="none" w:sz="0" w:space="0" w:color="auto"/>
        <w:bottom w:val="none" w:sz="0" w:space="0" w:color="auto"/>
        <w:right w:val="none" w:sz="0" w:space="0" w:color="auto"/>
      </w:divBdr>
    </w:div>
    <w:div w:id="216211432">
      <w:bodyDiv w:val="1"/>
      <w:marLeft w:val="0"/>
      <w:marRight w:val="0"/>
      <w:marTop w:val="0"/>
      <w:marBottom w:val="0"/>
      <w:divBdr>
        <w:top w:val="none" w:sz="0" w:space="0" w:color="auto"/>
        <w:left w:val="none" w:sz="0" w:space="0" w:color="auto"/>
        <w:bottom w:val="none" w:sz="0" w:space="0" w:color="auto"/>
        <w:right w:val="none" w:sz="0" w:space="0" w:color="auto"/>
      </w:divBdr>
    </w:div>
    <w:div w:id="216556916">
      <w:bodyDiv w:val="1"/>
      <w:marLeft w:val="0"/>
      <w:marRight w:val="0"/>
      <w:marTop w:val="0"/>
      <w:marBottom w:val="0"/>
      <w:divBdr>
        <w:top w:val="none" w:sz="0" w:space="0" w:color="auto"/>
        <w:left w:val="none" w:sz="0" w:space="0" w:color="auto"/>
        <w:bottom w:val="none" w:sz="0" w:space="0" w:color="auto"/>
        <w:right w:val="none" w:sz="0" w:space="0" w:color="auto"/>
      </w:divBdr>
    </w:div>
    <w:div w:id="217206818">
      <w:bodyDiv w:val="1"/>
      <w:marLeft w:val="0"/>
      <w:marRight w:val="0"/>
      <w:marTop w:val="0"/>
      <w:marBottom w:val="0"/>
      <w:divBdr>
        <w:top w:val="none" w:sz="0" w:space="0" w:color="auto"/>
        <w:left w:val="none" w:sz="0" w:space="0" w:color="auto"/>
        <w:bottom w:val="none" w:sz="0" w:space="0" w:color="auto"/>
        <w:right w:val="none" w:sz="0" w:space="0" w:color="auto"/>
      </w:divBdr>
    </w:div>
    <w:div w:id="217714244">
      <w:bodyDiv w:val="1"/>
      <w:marLeft w:val="0"/>
      <w:marRight w:val="0"/>
      <w:marTop w:val="0"/>
      <w:marBottom w:val="0"/>
      <w:divBdr>
        <w:top w:val="none" w:sz="0" w:space="0" w:color="auto"/>
        <w:left w:val="none" w:sz="0" w:space="0" w:color="auto"/>
        <w:bottom w:val="none" w:sz="0" w:space="0" w:color="auto"/>
        <w:right w:val="none" w:sz="0" w:space="0" w:color="auto"/>
      </w:divBdr>
    </w:div>
    <w:div w:id="218713903">
      <w:bodyDiv w:val="1"/>
      <w:marLeft w:val="0"/>
      <w:marRight w:val="0"/>
      <w:marTop w:val="0"/>
      <w:marBottom w:val="0"/>
      <w:divBdr>
        <w:top w:val="none" w:sz="0" w:space="0" w:color="auto"/>
        <w:left w:val="none" w:sz="0" w:space="0" w:color="auto"/>
        <w:bottom w:val="none" w:sz="0" w:space="0" w:color="auto"/>
        <w:right w:val="none" w:sz="0" w:space="0" w:color="auto"/>
      </w:divBdr>
    </w:div>
    <w:div w:id="219634480">
      <w:bodyDiv w:val="1"/>
      <w:marLeft w:val="0"/>
      <w:marRight w:val="0"/>
      <w:marTop w:val="0"/>
      <w:marBottom w:val="0"/>
      <w:divBdr>
        <w:top w:val="none" w:sz="0" w:space="0" w:color="auto"/>
        <w:left w:val="none" w:sz="0" w:space="0" w:color="auto"/>
        <w:bottom w:val="none" w:sz="0" w:space="0" w:color="auto"/>
        <w:right w:val="none" w:sz="0" w:space="0" w:color="auto"/>
      </w:divBdr>
    </w:div>
    <w:div w:id="222640373">
      <w:bodyDiv w:val="1"/>
      <w:marLeft w:val="0"/>
      <w:marRight w:val="0"/>
      <w:marTop w:val="0"/>
      <w:marBottom w:val="0"/>
      <w:divBdr>
        <w:top w:val="none" w:sz="0" w:space="0" w:color="auto"/>
        <w:left w:val="none" w:sz="0" w:space="0" w:color="auto"/>
        <w:bottom w:val="none" w:sz="0" w:space="0" w:color="auto"/>
        <w:right w:val="none" w:sz="0" w:space="0" w:color="auto"/>
      </w:divBdr>
    </w:div>
    <w:div w:id="222954773">
      <w:bodyDiv w:val="1"/>
      <w:marLeft w:val="0"/>
      <w:marRight w:val="0"/>
      <w:marTop w:val="0"/>
      <w:marBottom w:val="0"/>
      <w:divBdr>
        <w:top w:val="none" w:sz="0" w:space="0" w:color="auto"/>
        <w:left w:val="none" w:sz="0" w:space="0" w:color="auto"/>
        <w:bottom w:val="none" w:sz="0" w:space="0" w:color="auto"/>
        <w:right w:val="none" w:sz="0" w:space="0" w:color="auto"/>
      </w:divBdr>
    </w:div>
    <w:div w:id="223417879">
      <w:bodyDiv w:val="1"/>
      <w:marLeft w:val="0"/>
      <w:marRight w:val="0"/>
      <w:marTop w:val="0"/>
      <w:marBottom w:val="0"/>
      <w:divBdr>
        <w:top w:val="none" w:sz="0" w:space="0" w:color="auto"/>
        <w:left w:val="none" w:sz="0" w:space="0" w:color="auto"/>
        <w:bottom w:val="none" w:sz="0" w:space="0" w:color="auto"/>
        <w:right w:val="none" w:sz="0" w:space="0" w:color="auto"/>
      </w:divBdr>
    </w:div>
    <w:div w:id="224874824">
      <w:bodyDiv w:val="1"/>
      <w:marLeft w:val="0"/>
      <w:marRight w:val="0"/>
      <w:marTop w:val="0"/>
      <w:marBottom w:val="0"/>
      <w:divBdr>
        <w:top w:val="none" w:sz="0" w:space="0" w:color="auto"/>
        <w:left w:val="none" w:sz="0" w:space="0" w:color="auto"/>
        <w:bottom w:val="none" w:sz="0" w:space="0" w:color="auto"/>
        <w:right w:val="none" w:sz="0" w:space="0" w:color="auto"/>
      </w:divBdr>
    </w:div>
    <w:div w:id="225142016">
      <w:bodyDiv w:val="1"/>
      <w:marLeft w:val="0"/>
      <w:marRight w:val="0"/>
      <w:marTop w:val="0"/>
      <w:marBottom w:val="0"/>
      <w:divBdr>
        <w:top w:val="none" w:sz="0" w:space="0" w:color="auto"/>
        <w:left w:val="none" w:sz="0" w:space="0" w:color="auto"/>
        <w:bottom w:val="none" w:sz="0" w:space="0" w:color="auto"/>
        <w:right w:val="none" w:sz="0" w:space="0" w:color="auto"/>
      </w:divBdr>
    </w:div>
    <w:div w:id="226191471">
      <w:bodyDiv w:val="1"/>
      <w:marLeft w:val="0"/>
      <w:marRight w:val="0"/>
      <w:marTop w:val="0"/>
      <w:marBottom w:val="0"/>
      <w:divBdr>
        <w:top w:val="none" w:sz="0" w:space="0" w:color="auto"/>
        <w:left w:val="none" w:sz="0" w:space="0" w:color="auto"/>
        <w:bottom w:val="none" w:sz="0" w:space="0" w:color="auto"/>
        <w:right w:val="none" w:sz="0" w:space="0" w:color="auto"/>
      </w:divBdr>
    </w:div>
    <w:div w:id="227737830">
      <w:bodyDiv w:val="1"/>
      <w:marLeft w:val="0"/>
      <w:marRight w:val="0"/>
      <w:marTop w:val="0"/>
      <w:marBottom w:val="0"/>
      <w:divBdr>
        <w:top w:val="none" w:sz="0" w:space="0" w:color="auto"/>
        <w:left w:val="none" w:sz="0" w:space="0" w:color="auto"/>
        <w:bottom w:val="none" w:sz="0" w:space="0" w:color="auto"/>
        <w:right w:val="none" w:sz="0" w:space="0" w:color="auto"/>
      </w:divBdr>
    </w:div>
    <w:div w:id="229774590">
      <w:bodyDiv w:val="1"/>
      <w:marLeft w:val="0"/>
      <w:marRight w:val="0"/>
      <w:marTop w:val="0"/>
      <w:marBottom w:val="0"/>
      <w:divBdr>
        <w:top w:val="none" w:sz="0" w:space="0" w:color="auto"/>
        <w:left w:val="none" w:sz="0" w:space="0" w:color="auto"/>
        <w:bottom w:val="none" w:sz="0" w:space="0" w:color="auto"/>
        <w:right w:val="none" w:sz="0" w:space="0" w:color="auto"/>
      </w:divBdr>
    </w:div>
    <w:div w:id="235016676">
      <w:bodyDiv w:val="1"/>
      <w:marLeft w:val="0"/>
      <w:marRight w:val="0"/>
      <w:marTop w:val="0"/>
      <w:marBottom w:val="0"/>
      <w:divBdr>
        <w:top w:val="none" w:sz="0" w:space="0" w:color="auto"/>
        <w:left w:val="none" w:sz="0" w:space="0" w:color="auto"/>
        <w:bottom w:val="none" w:sz="0" w:space="0" w:color="auto"/>
        <w:right w:val="none" w:sz="0" w:space="0" w:color="auto"/>
      </w:divBdr>
    </w:div>
    <w:div w:id="235213880">
      <w:bodyDiv w:val="1"/>
      <w:marLeft w:val="0"/>
      <w:marRight w:val="0"/>
      <w:marTop w:val="0"/>
      <w:marBottom w:val="0"/>
      <w:divBdr>
        <w:top w:val="none" w:sz="0" w:space="0" w:color="auto"/>
        <w:left w:val="none" w:sz="0" w:space="0" w:color="auto"/>
        <w:bottom w:val="none" w:sz="0" w:space="0" w:color="auto"/>
        <w:right w:val="none" w:sz="0" w:space="0" w:color="auto"/>
      </w:divBdr>
    </w:div>
    <w:div w:id="236210885">
      <w:bodyDiv w:val="1"/>
      <w:marLeft w:val="0"/>
      <w:marRight w:val="0"/>
      <w:marTop w:val="0"/>
      <w:marBottom w:val="0"/>
      <w:divBdr>
        <w:top w:val="none" w:sz="0" w:space="0" w:color="auto"/>
        <w:left w:val="none" w:sz="0" w:space="0" w:color="auto"/>
        <w:bottom w:val="none" w:sz="0" w:space="0" w:color="auto"/>
        <w:right w:val="none" w:sz="0" w:space="0" w:color="auto"/>
      </w:divBdr>
    </w:div>
    <w:div w:id="236979470">
      <w:bodyDiv w:val="1"/>
      <w:marLeft w:val="0"/>
      <w:marRight w:val="0"/>
      <w:marTop w:val="0"/>
      <w:marBottom w:val="0"/>
      <w:divBdr>
        <w:top w:val="none" w:sz="0" w:space="0" w:color="auto"/>
        <w:left w:val="none" w:sz="0" w:space="0" w:color="auto"/>
        <w:bottom w:val="none" w:sz="0" w:space="0" w:color="auto"/>
        <w:right w:val="none" w:sz="0" w:space="0" w:color="auto"/>
      </w:divBdr>
    </w:div>
    <w:div w:id="237636796">
      <w:bodyDiv w:val="1"/>
      <w:marLeft w:val="0"/>
      <w:marRight w:val="0"/>
      <w:marTop w:val="0"/>
      <w:marBottom w:val="0"/>
      <w:divBdr>
        <w:top w:val="none" w:sz="0" w:space="0" w:color="auto"/>
        <w:left w:val="none" w:sz="0" w:space="0" w:color="auto"/>
        <w:bottom w:val="none" w:sz="0" w:space="0" w:color="auto"/>
        <w:right w:val="none" w:sz="0" w:space="0" w:color="auto"/>
      </w:divBdr>
    </w:div>
    <w:div w:id="238642698">
      <w:bodyDiv w:val="1"/>
      <w:marLeft w:val="0"/>
      <w:marRight w:val="0"/>
      <w:marTop w:val="0"/>
      <w:marBottom w:val="0"/>
      <w:divBdr>
        <w:top w:val="none" w:sz="0" w:space="0" w:color="auto"/>
        <w:left w:val="none" w:sz="0" w:space="0" w:color="auto"/>
        <w:bottom w:val="none" w:sz="0" w:space="0" w:color="auto"/>
        <w:right w:val="none" w:sz="0" w:space="0" w:color="auto"/>
      </w:divBdr>
      <w:divsChild>
        <w:div w:id="2047755025">
          <w:marLeft w:val="0"/>
          <w:marRight w:val="0"/>
          <w:marTop w:val="300"/>
          <w:marBottom w:val="0"/>
          <w:divBdr>
            <w:top w:val="none" w:sz="0" w:space="0" w:color="auto"/>
            <w:left w:val="none" w:sz="0" w:space="0" w:color="auto"/>
            <w:bottom w:val="none" w:sz="0" w:space="0" w:color="auto"/>
            <w:right w:val="none" w:sz="0" w:space="0" w:color="auto"/>
          </w:divBdr>
        </w:div>
      </w:divsChild>
    </w:div>
    <w:div w:id="239410811">
      <w:bodyDiv w:val="1"/>
      <w:marLeft w:val="0"/>
      <w:marRight w:val="0"/>
      <w:marTop w:val="0"/>
      <w:marBottom w:val="0"/>
      <w:divBdr>
        <w:top w:val="none" w:sz="0" w:space="0" w:color="auto"/>
        <w:left w:val="none" w:sz="0" w:space="0" w:color="auto"/>
        <w:bottom w:val="none" w:sz="0" w:space="0" w:color="auto"/>
        <w:right w:val="none" w:sz="0" w:space="0" w:color="auto"/>
      </w:divBdr>
    </w:div>
    <w:div w:id="240263427">
      <w:bodyDiv w:val="1"/>
      <w:marLeft w:val="0"/>
      <w:marRight w:val="0"/>
      <w:marTop w:val="0"/>
      <w:marBottom w:val="0"/>
      <w:divBdr>
        <w:top w:val="none" w:sz="0" w:space="0" w:color="auto"/>
        <w:left w:val="none" w:sz="0" w:space="0" w:color="auto"/>
        <w:bottom w:val="none" w:sz="0" w:space="0" w:color="auto"/>
        <w:right w:val="none" w:sz="0" w:space="0" w:color="auto"/>
      </w:divBdr>
    </w:div>
    <w:div w:id="240413279">
      <w:bodyDiv w:val="1"/>
      <w:marLeft w:val="0"/>
      <w:marRight w:val="0"/>
      <w:marTop w:val="0"/>
      <w:marBottom w:val="0"/>
      <w:divBdr>
        <w:top w:val="none" w:sz="0" w:space="0" w:color="auto"/>
        <w:left w:val="none" w:sz="0" w:space="0" w:color="auto"/>
        <w:bottom w:val="none" w:sz="0" w:space="0" w:color="auto"/>
        <w:right w:val="none" w:sz="0" w:space="0" w:color="auto"/>
      </w:divBdr>
    </w:div>
    <w:div w:id="244073256">
      <w:bodyDiv w:val="1"/>
      <w:marLeft w:val="0"/>
      <w:marRight w:val="0"/>
      <w:marTop w:val="0"/>
      <w:marBottom w:val="0"/>
      <w:divBdr>
        <w:top w:val="none" w:sz="0" w:space="0" w:color="auto"/>
        <w:left w:val="none" w:sz="0" w:space="0" w:color="auto"/>
        <w:bottom w:val="none" w:sz="0" w:space="0" w:color="auto"/>
        <w:right w:val="none" w:sz="0" w:space="0" w:color="auto"/>
      </w:divBdr>
    </w:div>
    <w:div w:id="245067746">
      <w:bodyDiv w:val="1"/>
      <w:marLeft w:val="0"/>
      <w:marRight w:val="0"/>
      <w:marTop w:val="0"/>
      <w:marBottom w:val="0"/>
      <w:divBdr>
        <w:top w:val="none" w:sz="0" w:space="0" w:color="auto"/>
        <w:left w:val="none" w:sz="0" w:space="0" w:color="auto"/>
        <w:bottom w:val="none" w:sz="0" w:space="0" w:color="auto"/>
        <w:right w:val="none" w:sz="0" w:space="0" w:color="auto"/>
      </w:divBdr>
    </w:div>
    <w:div w:id="246157790">
      <w:bodyDiv w:val="1"/>
      <w:marLeft w:val="0"/>
      <w:marRight w:val="0"/>
      <w:marTop w:val="0"/>
      <w:marBottom w:val="0"/>
      <w:divBdr>
        <w:top w:val="none" w:sz="0" w:space="0" w:color="auto"/>
        <w:left w:val="none" w:sz="0" w:space="0" w:color="auto"/>
        <w:bottom w:val="none" w:sz="0" w:space="0" w:color="auto"/>
        <w:right w:val="none" w:sz="0" w:space="0" w:color="auto"/>
      </w:divBdr>
    </w:div>
    <w:div w:id="246614851">
      <w:bodyDiv w:val="1"/>
      <w:marLeft w:val="0"/>
      <w:marRight w:val="0"/>
      <w:marTop w:val="0"/>
      <w:marBottom w:val="0"/>
      <w:divBdr>
        <w:top w:val="none" w:sz="0" w:space="0" w:color="auto"/>
        <w:left w:val="none" w:sz="0" w:space="0" w:color="auto"/>
        <w:bottom w:val="none" w:sz="0" w:space="0" w:color="auto"/>
        <w:right w:val="none" w:sz="0" w:space="0" w:color="auto"/>
      </w:divBdr>
    </w:div>
    <w:div w:id="247464393">
      <w:bodyDiv w:val="1"/>
      <w:marLeft w:val="0"/>
      <w:marRight w:val="0"/>
      <w:marTop w:val="0"/>
      <w:marBottom w:val="0"/>
      <w:divBdr>
        <w:top w:val="none" w:sz="0" w:space="0" w:color="auto"/>
        <w:left w:val="none" w:sz="0" w:space="0" w:color="auto"/>
        <w:bottom w:val="none" w:sz="0" w:space="0" w:color="auto"/>
        <w:right w:val="none" w:sz="0" w:space="0" w:color="auto"/>
      </w:divBdr>
    </w:div>
    <w:div w:id="247465137">
      <w:bodyDiv w:val="1"/>
      <w:marLeft w:val="0"/>
      <w:marRight w:val="0"/>
      <w:marTop w:val="0"/>
      <w:marBottom w:val="0"/>
      <w:divBdr>
        <w:top w:val="none" w:sz="0" w:space="0" w:color="auto"/>
        <w:left w:val="none" w:sz="0" w:space="0" w:color="auto"/>
        <w:bottom w:val="none" w:sz="0" w:space="0" w:color="auto"/>
        <w:right w:val="none" w:sz="0" w:space="0" w:color="auto"/>
      </w:divBdr>
    </w:div>
    <w:div w:id="247620570">
      <w:bodyDiv w:val="1"/>
      <w:marLeft w:val="0"/>
      <w:marRight w:val="0"/>
      <w:marTop w:val="0"/>
      <w:marBottom w:val="0"/>
      <w:divBdr>
        <w:top w:val="none" w:sz="0" w:space="0" w:color="auto"/>
        <w:left w:val="none" w:sz="0" w:space="0" w:color="auto"/>
        <w:bottom w:val="none" w:sz="0" w:space="0" w:color="auto"/>
        <w:right w:val="none" w:sz="0" w:space="0" w:color="auto"/>
      </w:divBdr>
    </w:div>
    <w:div w:id="249169268">
      <w:bodyDiv w:val="1"/>
      <w:marLeft w:val="0"/>
      <w:marRight w:val="0"/>
      <w:marTop w:val="0"/>
      <w:marBottom w:val="0"/>
      <w:divBdr>
        <w:top w:val="none" w:sz="0" w:space="0" w:color="auto"/>
        <w:left w:val="none" w:sz="0" w:space="0" w:color="auto"/>
        <w:bottom w:val="none" w:sz="0" w:space="0" w:color="auto"/>
        <w:right w:val="none" w:sz="0" w:space="0" w:color="auto"/>
      </w:divBdr>
    </w:div>
    <w:div w:id="249198772">
      <w:bodyDiv w:val="1"/>
      <w:marLeft w:val="0"/>
      <w:marRight w:val="0"/>
      <w:marTop w:val="0"/>
      <w:marBottom w:val="0"/>
      <w:divBdr>
        <w:top w:val="none" w:sz="0" w:space="0" w:color="auto"/>
        <w:left w:val="none" w:sz="0" w:space="0" w:color="auto"/>
        <w:bottom w:val="none" w:sz="0" w:space="0" w:color="auto"/>
        <w:right w:val="none" w:sz="0" w:space="0" w:color="auto"/>
      </w:divBdr>
    </w:div>
    <w:div w:id="249390669">
      <w:bodyDiv w:val="1"/>
      <w:marLeft w:val="0"/>
      <w:marRight w:val="0"/>
      <w:marTop w:val="0"/>
      <w:marBottom w:val="0"/>
      <w:divBdr>
        <w:top w:val="none" w:sz="0" w:space="0" w:color="auto"/>
        <w:left w:val="none" w:sz="0" w:space="0" w:color="auto"/>
        <w:bottom w:val="none" w:sz="0" w:space="0" w:color="auto"/>
        <w:right w:val="none" w:sz="0" w:space="0" w:color="auto"/>
      </w:divBdr>
    </w:div>
    <w:div w:id="250548844">
      <w:bodyDiv w:val="1"/>
      <w:marLeft w:val="0"/>
      <w:marRight w:val="0"/>
      <w:marTop w:val="0"/>
      <w:marBottom w:val="0"/>
      <w:divBdr>
        <w:top w:val="none" w:sz="0" w:space="0" w:color="auto"/>
        <w:left w:val="none" w:sz="0" w:space="0" w:color="auto"/>
        <w:bottom w:val="none" w:sz="0" w:space="0" w:color="auto"/>
        <w:right w:val="none" w:sz="0" w:space="0" w:color="auto"/>
      </w:divBdr>
    </w:div>
    <w:div w:id="251092883">
      <w:bodyDiv w:val="1"/>
      <w:marLeft w:val="0"/>
      <w:marRight w:val="0"/>
      <w:marTop w:val="0"/>
      <w:marBottom w:val="0"/>
      <w:divBdr>
        <w:top w:val="none" w:sz="0" w:space="0" w:color="auto"/>
        <w:left w:val="none" w:sz="0" w:space="0" w:color="auto"/>
        <w:bottom w:val="none" w:sz="0" w:space="0" w:color="auto"/>
        <w:right w:val="none" w:sz="0" w:space="0" w:color="auto"/>
      </w:divBdr>
    </w:div>
    <w:div w:id="253250130">
      <w:bodyDiv w:val="1"/>
      <w:marLeft w:val="0"/>
      <w:marRight w:val="0"/>
      <w:marTop w:val="0"/>
      <w:marBottom w:val="0"/>
      <w:divBdr>
        <w:top w:val="none" w:sz="0" w:space="0" w:color="auto"/>
        <w:left w:val="none" w:sz="0" w:space="0" w:color="auto"/>
        <w:bottom w:val="none" w:sz="0" w:space="0" w:color="auto"/>
        <w:right w:val="none" w:sz="0" w:space="0" w:color="auto"/>
      </w:divBdr>
    </w:div>
    <w:div w:id="255753302">
      <w:bodyDiv w:val="1"/>
      <w:marLeft w:val="0"/>
      <w:marRight w:val="0"/>
      <w:marTop w:val="0"/>
      <w:marBottom w:val="0"/>
      <w:divBdr>
        <w:top w:val="none" w:sz="0" w:space="0" w:color="auto"/>
        <w:left w:val="none" w:sz="0" w:space="0" w:color="auto"/>
        <w:bottom w:val="none" w:sz="0" w:space="0" w:color="auto"/>
        <w:right w:val="none" w:sz="0" w:space="0" w:color="auto"/>
      </w:divBdr>
    </w:div>
    <w:div w:id="255939280">
      <w:bodyDiv w:val="1"/>
      <w:marLeft w:val="0"/>
      <w:marRight w:val="0"/>
      <w:marTop w:val="0"/>
      <w:marBottom w:val="0"/>
      <w:divBdr>
        <w:top w:val="none" w:sz="0" w:space="0" w:color="auto"/>
        <w:left w:val="none" w:sz="0" w:space="0" w:color="auto"/>
        <w:bottom w:val="none" w:sz="0" w:space="0" w:color="auto"/>
        <w:right w:val="none" w:sz="0" w:space="0" w:color="auto"/>
      </w:divBdr>
    </w:div>
    <w:div w:id="256720281">
      <w:bodyDiv w:val="1"/>
      <w:marLeft w:val="0"/>
      <w:marRight w:val="0"/>
      <w:marTop w:val="0"/>
      <w:marBottom w:val="0"/>
      <w:divBdr>
        <w:top w:val="none" w:sz="0" w:space="0" w:color="auto"/>
        <w:left w:val="none" w:sz="0" w:space="0" w:color="auto"/>
        <w:bottom w:val="none" w:sz="0" w:space="0" w:color="auto"/>
        <w:right w:val="none" w:sz="0" w:space="0" w:color="auto"/>
      </w:divBdr>
    </w:div>
    <w:div w:id="257518492">
      <w:bodyDiv w:val="1"/>
      <w:marLeft w:val="0"/>
      <w:marRight w:val="0"/>
      <w:marTop w:val="0"/>
      <w:marBottom w:val="0"/>
      <w:divBdr>
        <w:top w:val="none" w:sz="0" w:space="0" w:color="auto"/>
        <w:left w:val="none" w:sz="0" w:space="0" w:color="auto"/>
        <w:bottom w:val="none" w:sz="0" w:space="0" w:color="auto"/>
        <w:right w:val="none" w:sz="0" w:space="0" w:color="auto"/>
      </w:divBdr>
    </w:div>
    <w:div w:id="258179023">
      <w:bodyDiv w:val="1"/>
      <w:marLeft w:val="0"/>
      <w:marRight w:val="0"/>
      <w:marTop w:val="0"/>
      <w:marBottom w:val="0"/>
      <w:divBdr>
        <w:top w:val="none" w:sz="0" w:space="0" w:color="auto"/>
        <w:left w:val="none" w:sz="0" w:space="0" w:color="auto"/>
        <w:bottom w:val="none" w:sz="0" w:space="0" w:color="auto"/>
        <w:right w:val="none" w:sz="0" w:space="0" w:color="auto"/>
      </w:divBdr>
    </w:div>
    <w:div w:id="258492916">
      <w:bodyDiv w:val="1"/>
      <w:marLeft w:val="0"/>
      <w:marRight w:val="0"/>
      <w:marTop w:val="0"/>
      <w:marBottom w:val="0"/>
      <w:divBdr>
        <w:top w:val="none" w:sz="0" w:space="0" w:color="auto"/>
        <w:left w:val="none" w:sz="0" w:space="0" w:color="auto"/>
        <w:bottom w:val="none" w:sz="0" w:space="0" w:color="auto"/>
        <w:right w:val="none" w:sz="0" w:space="0" w:color="auto"/>
      </w:divBdr>
      <w:divsChild>
        <w:div w:id="975379278">
          <w:marLeft w:val="418"/>
          <w:marRight w:val="0"/>
          <w:marTop w:val="0"/>
          <w:marBottom w:val="0"/>
          <w:divBdr>
            <w:top w:val="none" w:sz="0" w:space="0" w:color="auto"/>
            <w:left w:val="none" w:sz="0" w:space="0" w:color="auto"/>
            <w:bottom w:val="none" w:sz="0" w:space="0" w:color="auto"/>
            <w:right w:val="none" w:sz="0" w:space="0" w:color="auto"/>
          </w:divBdr>
        </w:div>
      </w:divsChild>
    </w:div>
    <w:div w:id="258608816">
      <w:bodyDiv w:val="1"/>
      <w:marLeft w:val="0"/>
      <w:marRight w:val="0"/>
      <w:marTop w:val="0"/>
      <w:marBottom w:val="0"/>
      <w:divBdr>
        <w:top w:val="none" w:sz="0" w:space="0" w:color="auto"/>
        <w:left w:val="none" w:sz="0" w:space="0" w:color="auto"/>
        <w:bottom w:val="none" w:sz="0" w:space="0" w:color="auto"/>
        <w:right w:val="none" w:sz="0" w:space="0" w:color="auto"/>
      </w:divBdr>
    </w:div>
    <w:div w:id="259140736">
      <w:bodyDiv w:val="1"/>
      <w:marLeft w:val="0"/>
      <w:marRight w:val="0"/>
      <w:marTop w:val="0"/>
      <w:marBottom w:val="0"/>
      <w:divBdr>
        <w:top w:val="none" w:sz="0" w:space="0" w:color="auto"/>
        <w:left w:val="none" w:sz="0" w:space="0" w:color="auto"/>
        <w:bottom w:val="none" w:sz="0" w:space="0" w:color="auto"/>
        <w:right w:val="none" w:sz="0" w:space="0" w:color="auto"/>
      </w:divBdr>
    </w:div>
    <w:div w:id="259685881">
      <w:bodyDiv w:val="1"/>
      <w:marLeft w:val="0"/>
      <w:marRight w:val="0"/>
      <w:marTop w:val="0"/>
      <w:marBottom w:val="0"/>
      <w:divBdr>
        <w:top w:val="none" w:sz="0" w:space="0" w:color="auto"/>
        <w:left w:val="none" w:sz="0" w:space="0" w:color="auto"/>
        <w:bottom w:val="none" w:sz="0" w:space="0" w:color="auto"/>
        <w:right w:val="none" w:sz="0" w:space="0" w:color="auto"/>
      </w:divBdr>
    </w:div>
    <w:div w:id="263805384">
      <w:bodyDiv w:val="1"/>
      <w:marLeft w:val="0"/>
      <w:marRight w:val="0"/>
      <w:marTop w:val="0"/>
      <w:marBottom w:val="0"/>
      <w:divBdr>
        <w:top w:val="none" w:sz="0" w:space="0" w:color="auto"/>
        <w:left w:val="none" w:sz="0" w:space="0" w:color="auto"/>
        <w:bottom w:val="none" w:sz="0" w:space="0" w:color="auto"/>
        <w:right w:val="none" w:sz="0" w:space="0" w:color="auto"/>
      </w:divBdr>
    </w:div>
    <w:div w:id="264073708">
      <w:bodyDiv w:val="1"/>
      <w:marLeft w:val="0"/>
      <w:marRight w:val="0"/>
      <w:marTop w:val="0"/>
      <w:marBottom w:val="0"/>
      <w:divBdr>
        <w:top w:val="none" w:sz="0" w:space="0" w:color="auto"/>
        <w:left w:val="none" w:sz="0" w:space="0" w:color="auto"/>
        <w:bottom w:val="none" w:sz="0" w:space="0" w:color="auto"/>
        <w:right w:val="none" w:sz="0" w:space="0" w:color="auto"/>
      </w:divBdr>
    </w:div>
    <w:div w:id="265234073">
      <w:bodyDiv w:val="1"/>
      <w:marLeft w:val="0"/>
      <w:marRight w:val="0"/>
      <w:marTop w:val="0"/>
      <w:marBottom w:val="0"/>
      <w:divBdr>
        <w:top w:val="none" w:sz="0" w:space="0" w:color="auto"/>
        <w:left w:val="none" w:sz="0" w:space="0" w:color="auto"/>
        <w:bottom w:val="none" w:sz="0" w:space="0" w:color="auto"/>
        <w:right w:val="none" w:sz="0" w:space="0" w:color="auto"/>
      </w:divBdr>
    </w:div>
    <w:div w:id="266891570">
      <w:bodyDiv w:val="1"/>
      <w:marLeft w:val="0"/>
      <w:marRight w:val="0"/>
      <w:marTop w:val="0"/>
      <w:marBottom w:val="0"/>
      <w:divBdr>
        <w:top w:val="none" w:sz="0" w:space="0" w:color="auto"/>
        <w:left w:val="none" w:sz="0" w:space="0" w:color="auto"/>
        <w:bottom w:val="none" w:sz="0" w:space="0" w:color="auto"/>
        <w:right w:val="none" w:sz="0" w:space="0" w:color="auto"/>
      </w:divBdr>
    </w:div>
    <w:div w:id="266894045">
      <w:bodyDiv w:val="1"/>
      <w:marLeft w:val="0"/>
      <w:marRight w:val="0"/>
      <w:marTop w:val="0"/>
      <w:marBottom w:val="0"/>
      <w:divBdr>
        <w:top w:val="none" w:sz="0" w:space="0" w:color="auto"/>
        <w:left w:val="none" w:sz="0" w:space="0" w:color="auto"/>
        <w:bottom w:val="none" w:sz="0" w:space="0" w:color="auto"/>
        <w:right w:val="none" w:sz="0" w:space="0" w:color="auto"/>
      </w:divBdr>
    </w:div>
    <w:div w:id="267396319">
      <w:bodyDiv w:val="1"/>
      <w:marLeft w:val="0"/>
      <w:marRight w:val="0"/>
      <w:marTop w:val="0"/>
      <w:marBottom w:val="0"/>
      <w:divBdr>
        <w:top w:val="none" w:sz="0" w:space="0" w:color="auto"/>
        <w:left w:val="none" w:sz="0" w:space="0" w:color="auto"/>
        <w:bottom w:val="none" w:sz="0" w:space="0" w:color="auto"/>
        <w:right w:val="none" w:sz="0" w:space="0" w:color="auto"/>
      </w:divBdr>
    </w:div>
    <w:div w:id="268313474">
      <w:bodyDiv w:val="1"/>
      <w:marLeft w:val="0"/>
      <w:marRight w:val="0"/>
      <w:marTop w:val="0"/>
      <w:marBottom w:val="0"/>
      <w:divBdr>
        <w:top w:val="none" w:sz="0" w:space="0" w:color="auto"/>
        <w:left w:val="none" w:sz="0" w:space="0" w:color="auto"/>
        <w:bottom w:val="none" w:sz="0" w:space="0" w:color="auto"/>
        <w:right w:val="none" w:sz="0" w:space="0" w:color="auto"/>
      </w:divBdr>
    </w:div>
    <w:div w:id="268976447">
      <w:bodyDiv w:val="1"/>
      <w:marLeft w:val="0"/>
      <w:marRight w:val="0"/>
      <w:marTop w:val="0"/>
      <w:marBottom w:val="0"/>
      <w:divBdr>
        <w:top w:val="none" w:sz="0" w:space="0" w:color="auto"/>
        <w:left w:val="none" w:sz="0" w:space="0" w:color="auto"/>
        <w:bottom w:val="none" w:sz="0" w:space="0" w:color="auto"/>
        <w:right w:val="none" w:sz="0" w:space="0" w:color="auto"/>
      </w:divBdr>
    </w:div>
    <w:div w:id="269776708">
      <w:bodyDiv w:val="1"/>
      <w:marLeft w:val="0"/>
      <w:marRight w:val="0"/>
      <w:marTop w:val="0"/>
      <w:marBottom w:val="0"/>
      <w:divBdr>
        <w:top w:val="none" w:sz="0" w:space="0" w:color="auto"/>
        <w:left w:val="none" w:sz="0" w:space="0" w:color="auto"/>
        <w:bottom w:val="none" w:sz="0" w:space="0" w:color="auto"/>
        <w:right w:val="none" w:sz="0" w:space="0" w:color="auto"/>
      </w:divBdr>
    </w:div>
    <w:div w:id="271019338">
      <w:bodyDiv w:val="1"/>
      <w:marLeft w:val="0"/>
      <w:marRight w:val="0"/>
      <w:marTop w:val="0"/>
      <w:marBottom w:val="0"/>
      <w:divBdr>
        <w:top w:val="none" w:sz="0" w:space="0" w:color="auto"/>
        <w:left w:val="none" w:sz="0" w:space="0" w:color="auto"/>
        <w:bottom w:val="none" w:sz="0" w:space="0" w:color="auto"/>
        <w:right w:val="none" w:sz="0" w:space="0" w:color="auto"/>
      </w:divBdr>
    </w:div>
    <w:div w:id="271864807">
      <w:bodyDiv w:val="1"/>
      <w:marLeft w:val="0"/>
      <w:marRight w:val="0"/>
      <w:marTop w:val="0"/>
      <w:marBottom w:val="0"/>
      <w:divBdr>
        <w:top w:val="none" w:sz="0" w:space="0" w:color="auto"/>
        <w:left w:val="none" w:sz="0" w:space="0" w:color="auto"/>
        <w:bottom w:val="none" w:sz="0" w:space="0" w:color="auto"/>
        <w:right w:val="none" w:sz="0" w:space="0" w:color="auto"/>
      </w:divBdr>
    </w:div>
    <w:div w:id="271982994">
      <w:bodyDiv w:val="1"/>
      <w:marLeft w:val="0"/>
      <w:marRight w:val="0"/>
      <w:marTop w:val="0"/>
      <w:marBottom w:val="0"/>
      <w:divBdr>
        <w:top w:val="none" w:sz="0" w:space="0" w:color="auto"/>
        <w:left w:val="none" w:sz="0" w:space="0" w:color="auto"/>
        <w:bottom w:val="none" w:sz="0" w:space="0" w:color="auto"/>
        <w:right w:val="none" w:sz="0" w:space="0" w:color="auto"/>
      </w:divBdr>
    </w:div>
    <w:div w:id="272640189">
      <w:bodyDiv w:val="1"/>
      <w:marLeft w:val="0"/>
      <w:marRight w:val="0"/>
      <w:marTop w:val="0"/>
      <w:marBottom w:val="0"/>
      <w:divBdr>
        <w:top w:val="none" w:sz="0" w:space="0" w:color="auto"/>
        <w:left w:val="none" w:sz="0" w:space="0" w:color="auto"/>
        <w:bottom w:val="none" w:sz="0" w:space="0" w:color="auto"/>
        <w:right w:val="none" w:sz="0" w:space="0" w:color="auto"/>
      </w:divBdr>
    </w:div>
    <w:div w:id="274487339">
      <w:bodyDiv w:val="1"/>
      <w:marLeft w:val="0"/>
      <w:marRight w:val="0"/>
      <w:marTop w:val="0"/>
      <w:marBottom w:val="0"/>
      <w:divBdr>
        <w:top w:val="none" w:sz="0" w:space="0" w:color="auto"/>
        <w:left w:val="none" w:sz="0" w:space="0" w:color="auto"/>
        <w:bottom w:val="none" w:sz="0" w:space="0" w:color="auto"/>
        <w:right w:val="none" w:sz="0" w:space="0" w:color="auto"/>
      </w:divBdr>
    </w:div>
    <w:div w:id="275527784">
      <w:bodyDiv w:val="1"/>
      <w:marLeft w:val="0"/>
      <w:marRight w:val="0"/>
      <w:marTop w:val="0"/>
      <w:marBottom w:val="0"/>
      <w:divBdr>
        <w:top w:val="none" w:sz="0" w:space="0" w:color="auto"/>
        <w:left w:val="none" w:sz="0" w:space="0" w:color="auto"/>
        <w:bottom w:val="none" w:sz="0" w:space="0" w:color="auto"/>
        <w:right w:val="none" w:sz="0" w:space="0" w:color="auto"/>
      </w:divBdr>
    </w:div>
    <w:div w:id="278799116">
      <w:bodyDiv w:val="1"/>
      <w:marLeft w:val="0"/>
      <w:marRight w:val="0"/>
      <w:marTop w:val="0"/>
      <w:marBottom w:val="0"/>
      <w:divBdr>
        <w:top w:val="none" w:sz="0" w:space="0" w:color="auto"/>
        <w:left w:val="none" w:sz="0" w:space="0" w:color="auto"/>
        <w:bottom w:val="none" w:sz="0" w:space="0" w:color="auto"/>
        <w:right w:val="none" w:sz="0" w:space="0" w:color="auto"/>
      </w:divBdr>
    </w:div>
    <w:div w:id="279267350">
      <w:bodyDiv w:val="1"/>
      <w:marLeft w:val="0"/>
      <w:marRight w:val="0"/>
      <w:marTop w:val="0"/>
      <w:marBottom w:val="0"/>
      <w:divBdr>
        <w:top w:val="none" w:sz="0" w:space="0" w:color="auto"/>
        <w:left w:val="none" w:sz="0" w:space="0" w:color="auto"/>
        <w:bottom w:val="none" w:sz="0" w:space="0" w:color="auto"/>
        <w:right w:val="none" w:sz="0" w:space="0" w:color="auto"/>
      </w:divBdr>
    </w:div>
    <w:div w:id="279840755">
      <w:bodyDiv w:val="1"/>
      <w:marLeft w:val="0"/>
      <w:marRight w:val="0"/>
      <w:marTop w:val="0"/>
      <w:marBottom w:val="0"/>
      <w:divBdr>
        <w:top w:val="none" w:sz="0" w:space="0" w:color="auto"/>
        <w:left w:val="none" w:sz="0" w:space="0" w:color="auto"/>
        <w:bottom w:val="none" w:sz="0" w:space="0" w:color="auto"/>
        <w:right w:val="none" w:sz="0" w:space="0" w:color="auto"/>
      </w:divBdr>
    </w:div>
    <w:div w:id="280042545">
      <w:bodyDiv w:val="1"/>
      <w:marLeft w:val="0"/>
      <w:marRight w:val="0"/>
      <w:marTop w:val="0"/>
      <w:marBottom w:val="0"/>
      <w:divBdr>
        <w:top w:val="none" w:sz="0" w:space="0" w:color="auto"/>
        <w:left w:val="none" w:sz="0" w:space="0" w:color="auto"/>
        <w:bottom w:val="none" w:sz="0" w:space="0" w:color="auto"/>
        <w:right w:val="none" w:sz="0" w:space="0" w:color="auto"/>
      </w:divBdr>
    </w:div>
    <w:div w:id="280455995">
      <w:bodyDiv w:val="1"/>
      <w:marLeft w:val="0"/>
      <w:marRight w:val="0"/>
      <w:marTop w:val="0"/>
      <w:marBottom w:val="0"/>
      <w:divBdr>
        <w:top w:val="none" w:sz="0" w:space="0" w:color="auto"/>
        <w:left w:val="none" w:sz="0" w:space="0" w:color="auto"/>
        <w:bottom w:val="none" w:sz="0" w:space="0" w:color="auto"/>
        <w:right w:val="none" w:sz="0" w:space="0" w:color="auto"/>
      </w:divBdr>
    </w:div>
    <w:div w:id="281150618">
      <w:bodyDiv w:val="1"/>
      <w:marLeft w:val="0"/>
      <w:marRight w:val="0"/>
      <w:marTop w:val="0"/>
      <w:marBottom w:val="0"/>
      <w:divBdr>
        <w:top w:val="none" w:sz="0" w:space="0" w:color="auto"/>
        <w:left w:val="none" w:sz="0" w:space="0" w:color="auto"/>
        <w:bottom w:val="none" w:sz="0" w:space="0" w:color="auto"/>
        <w:right w:val="none" w:sz="0" w:space="0" w:color="auto"/>
      </w:divBdr>
    </w:div>
    <w:div w:id="282273226">
      <w:bodyDiv w:val="1"/>
      <w:marLeft w:val="0"/>
      <w:marRight w:val="0"/>
      <w:marTop w:val="0"/>
      <w:marBottom w:val="0"/>
      <w:divBdr>
        <w:top w:val="none" w:sz="0" w:space="0" w:color="auto"/>
        <w:left w:val="none" w:sz="0" w:space="0" w:color="auto"/>
        <w:bottom w:val="none" w:sz="0" w:space="0" w:color="auto"/>
        <w:right w:val="none" w:sz="0" w:space="0" w:color="auto"/>
      </w:divBdr>
    </w:div>
    <w:div w:id="283854177">
      <w:bodyDiv w:val="1"/>
      <w:marLeft w:val="0"/>
      <w:marRight w:val="0"/>
      <w:marTop w:val="0"/>
      <w:marBottom w:val="0"/>
      <w:divBdr>
        <w:top w:val="none" w:sz="0" w:space="0" w:color="auto"/>
        <w:left w:val="none" w:sz="0" w:space="0" w:color="auto"/>
        <w:bottom w:val="none" w:sz="0" w:space="0" w:color="auto"/>
        <w:right w:val="none" w:sz="0" w:space="0" w:color="auto"/>
      </w:divBdr>
    </w:div>
    <w:div w:id="283972539">
      <w:bodyDiv w:val="1"/>
      <w:marLeft w:val="0"/>
      <w:marRight w:val="0"/>
      <w:marTop w:val="0"/>
      <w:marBottom w:val="0"/>
      <w:divBdr>
        <w:top w:val="none" w:sz="0" w:space="0" w:color="auto"/>
        <w:left w:val="none" w:sz="0" w:space="0" w:color="auto"/>
        <w:bottom w:val="none" w:sz="0" w:space="0" w:color="auto"/>
        <w:right w:val="none" w:sz="0" w:space="0" w:color="auto"/>
      </w:divBdr>
    </w:div>
    <w:div w:id="284041365">
      <w:bodyDiv w:val="1"/>
      <w:marLeft w:val="0"/>
      <w:marRight w:val="0"/>
      <w:marTop w:val="0"/>
      <w:marBottom w:val="0"/>
      <w:divBdr>
        <w:top w:val="none" w:sz="0" w:space="0" w:color="auto"/>
        <w:left w:val="none" w:sz="0" w:space="0" w:color="auto"/>
        <w:bottom w:val="none" w:sz="0" w:space="0" w:color="auto"/>
        <w:right w:val="none" w:sz="0" w:space="0" w:color="auto"/>
      </w:divBdr>
    </w:div>
    <w:div w:id="284194654">
      <w:bodyDiv w:val="1"/>
      <w:marLeft w:val="0"/>
      <w:marRight w:val="0"/>
      <w:marTop w:val="0"/>
      <w:marBottom w:val="0"/>
      <w:divBdr>
        <w:top w:val="none" w:sz="0" w:space="0" w:color="auto"/>
        <w:left w:val="none" w:sz="0" w:space="0" w:color="auto"/>
        <w:bottom w:val="none" w:sz="0" w:space="0" w:color="auto"/>
        <w:right w:val="none" w:sz="0" w:space="0" w:color="auto"/>
      </w:divBdr>
    </w:div>
    <w:div w:id="284586036">
      <w:bodyDiv w:val="1"/>
      <w:marLeft w:val="0"/>
      <w:marRight w:val="0"/>
      <w:marTop w:val="0"/>
      <w:marBottom w:val="0"/>
      <w:divBdr>
        <w:top w:val="none" w:sz="0" w:space="0" w:color="auto"/>
        <w:left w:val="none" w:sz="0" w:space="0" w:color="auto"/>
        <w:bottom w:val="none" w:sz="0" w:space="0" w:color="auto"/>
        <w:right w:val="none" w:sz="0" w:space="0" w:color="auto"/>
      </w:divBdr>
    </w:div>
    <w:div w:id="284889912">
      <w:bodyDiv w:val="1"/>
      <w:marLeft w:val="0"/>
      <w:marRight w:val="0"/>
      <w:marTop w:val="0"/>
      <w:marBottom w:val="0"/>
      <w:divBdr>
        <w:top w:val="none" w:sz="0" w:space="0" w:color="auto"/>
        <w:left w:val="none" w:sz="0" w:space="0" w:color="auto"/>
        <w:bottom w:val="none" w:sz="0" w:space="0" w:color="auto"/>
        <w:right w:val="none" w:sz="0" w:space="0" w:color="auto"/>
      </w:divBdr>
    </w:div>
    <w:div w:id="285046431">
      <w:bodyDiv w:val="1"/>
      <w:marLeft w:val="0"/>
      <w:marRight w:val="0"/>
      <w:marTop w:val="0"/>
      <w:marBottom w:val="0"/>
      <w:divBdr>
        <w:top w:val="none" w:sz="0" w:space="0" w:color="auto"/>
        <w:left w:val="none" w:sz="0" w:space="0" w:color="auto"/>
        <w:bottom w:val="none" w:sz="0" w:space="0" w:color="auto"/>
        <w:right w:val="none" w:sz="0" w:space="0" w:color="auto"/>
      </w:divBdr>
      <w:divsChild>
        <w:div w:id="934703018">
          <w:marLeft w:val="0"/>
          <w:marRight w:val="135"/>
          <w:marTop w:val="0"/>
          <w:marBottom w:val="0"/>
          <w:divBdr>
            <w:top w:val="none" w:sz="0" w:space="0" w:color="auto"/>
            <w:left w:val="none" w:sz="0" w:space="0" w:color="auto"/>
            <w:bottom w:val="none" w:sz="0" w:space="0" w:color="auto"/>
            <w:right w:val="none" w:sz="0" w:space="0" w:color="auto"/>
          </w:divBdr>
        </w:div>
        <w:div w:id="1678851317">
          <w:marLeft w:val="0"/>
          <w:marRight w:val="0"/>
          <w:marTop w:val="0"/>
          <w:marBottom w:val="0"/>
          <w:divBdr>
            <w:top w:val="none" w:sz="0" w:space="0" w:color="auto"/>
            <w:left w:val="none" w:sz="0" w:space="0" w:color="auto"/>
            <w:bottom w:val="none" w:sz="0" w:space="0" w:color="auto"/>
            <w:right w:val="none" w:sz="0" w:space="0" w:color="auto"/>
          </w:divBdr>
        </w:div>
      </w:divsChild>
    </w:div>
    <w:div w:id="285698429">
      <w:bodyDiv w:val="1"/>
      <w:marLeft w:val="0"/>
      <w:marRight w:val="0"/>
      <w:marTop w:val="0"/>
      <w:marBottom w:val="0"/>
      <w:divBdr>
        <w:top w:val="none" w:sz="0" w:space="0" w:color="auto"/>
        <w:left w:val="none" w:sz="0" w:space="0" w:color="auto"/>
        <w:bottom w:val="none" w:sz="0" w:space="0" w:color="auto"/>
        <w:right w:val="none" w:sz="0" w:space="0" w:color="auto"/>
      </w:divBdr>
      <w:divsChild>
        <w:div w:id="1693068311">
          <w:marLeft w:val="0"/>
          <w:marRight w:val="0"/>
          <w:marTop w:val="0"/>
          <w:marBottom w:val="0"/>
          <w:divBdr>
            <w:top w:val="none" w:sz="0" w:space="0" w:color="auto"/>
            <w:left w:val="none" w:sz="0" w:space="0" w:color="auto"/>
            <w:bottom w:val="none" w:sz="0" w:space="0" w:color="auto"/>
            <w:right w:val="none" w:sz="0" w:space="0" w:color="auto"/>
          </w:divBdr>
        </w:div>
        <w:div w:id="1803767003">
          <w:marLeft w:val="0"/>
          <w:marRight w:val="0"/>
          <w:marTop w:val="0"/>
          <w:marBottom w:val="0"/>
          <w:divBdr>
            <w:top w:val="none" w:sz="0" w:space="0" w:color="auto"/>
            <w:left w:val="none" w:sz="0" w:space="0" w:color="auto"/>
            <w:bottom w:val="none" w:sz="0" w:space="0" w:color="auto"/>
            <w:right w:val="none" w:sz="0" w:space="0" w:color="auto"/>
          </w:divBdr>
        </w:div>
        <w:div w:id="1919099429">
          <w:marLeft w:val="0"/>
          <w:marRight w:val="0"/>
          <w:marTop w:val="0"/>
          <w:marBottom w:val="0"/>
          <w:divBdr>
            <w:top w:val="none" w:sz="0" w:space="0" w:color="auto"/>
            <w:left w:val="none" w:sz="0" w:space="0" w:color="auto"/>
            <w:bottom w:val="none" w:sz="0" w:space="0" w:color="auto"/>
            <w:right w:val="none" w:sz="0" w:space="0" w:color="auto"/>
          </w:divBdr>
        </w:div>
      </w:divsChild>
    </w:div>
    <w:div w:id="287055980">
      <w:bodyDiv w:val="1"/>
      <w:marLeft w:val="0"/>
      <w:marRight w:val="0"/>
      <w:marTop w:val="0"/>
      <w:marBottom w:val="0"/>
      <w:divBdr>
        <w:top w:val="none" w:sz="0" w:space="0" w:color="auto"/>
        <w:left w:val="none" w:sz="0" w:space="0" w:color="auto"/>
        <w:bottom w:val="none" w:sz="0" w:space="0" w:color="auto"/>
        <w:right w:val="none" w:sz="0" w:space="0" w:color="auto"/>
      </w:divBdr>
    </w:div>
    <w:div w:id="288826152">
      <w:bodyDiv w:val="1"/>
      <w:marLeft w:val="0"/>
      <w:marRight w:val="0"/>
      <w:marTop w:val="0"/>
      <w:marBottom w:val="0"/>
      <w:divBdr>
        <w:top w:val="none" w:sz="0" w:space="0" w:color="auto"/>
        <w:left w:val="none" w:sz="0" w:space="0" w:color="auto"/>
        <w:bottom w:val="none" w:sz="0" w:space="0" w:color="auto"/>
        <w:right w:val="none" w:sz="0" w:space="0" w:color="auto"/>
      </w:divBdr>
    </w:div>
    <w:div w:id="289093123">
      <w:bodyDiv w:val="1"/>
      <w:marLeft w:val="0"/>
      <w:marRight w:val="0"/>
      <w:marTop w:val="0"/>
      <w:marBottom w:val="0"/>
      <w:divBdr>
        <w:top w:val="none" w:sz="0" w:space="0" w:color="auto"/>
        <w:left w:val="none" w:sz="0" w:space="0" w:color="auto"/>
        <w:bottom w:val="none" w:sz="0" w:space="0" w:color="auto"/>
        <w:right w:val="none" w:sz="0" w:space="0" w:color="auto"/>
      </w:divBdr>
    </w:div>
    <w:div w:id="289283719">
      <w:bodyDiv w:val="1"/>
      <w:marLeft w:val="0"/>
      <w:marRight w:val="0"/>
      <w:marTop w:val="0"/>
      <w:marBottom w:val="0"/>
      <w:divBdr>
        <w:top w:val="none" w:sz="0" w:space="0" w:color="auto"/>
        <w:left w:val="none" w:sz="0" w:space="0" w:color="auto"/>
        <w:bottom w:val="none" w:sz="0" w:space="0" w:color="auto"/>
        <w:right w:val="none" w:sz="0" w:space="0" w:color="auto"/>
      </w:divBdr>
    </w:div>
    <w:div w:id="290208201">
      <w:bodyDiv w:val="1"/>
      <w:marLeft w:val="0"/>
      <w:marRight w:val="0"/>
      <w:marTop w:val="0"/>
      <w:marBottom w:val="0"/>
      <w:divBdr>
        <w:top w:val="none" w:sz="0" w:space="0" w:color="auto"/>
        <w:left w:val="none" w:sz="0" w:space="0" w:color="auto"/>
        <w:bottom w:val="none" w:sz="0" w:space="0" w:color="auto"/>
        <w:right w:val="none" w:sz="0" w:space="0" w:color="auto"/>
      </w:divBdr>
    </w:div>
    <w:div w:id="290211623">
      <w:bodyDiv w:val="1"/>
      <w:marLeft w:val="0"/>
      <w:marRight w:val="0"/>
      <w:marTop w:val="0"/>
      <w:marBottom w:val="0"/>
      <w:divBdr>
        <w:top w:val="none" w:sz="0" w:space="0" w:color="auto"/>
        <w:left w:val="none" w:sz="0" w:space="0" w:color="auto"/>
        <w:bottom w:val="none" w:sz="0" w:space="0" w:color="auto"/>
        <w:right w:val="none" w:sz="0" w:space="0" w:color="auto"/>
      </w:divBdr>
      <w:divsChild>
        <w:div w:id="154759056">
          <w:marLeft w:val="0"/>
          <w:marRight w:val="0"/>
          <w:marTop w:val="0"/>
          <w:marBottom w:val="0"/>
          <w:divBdr>
            <w:top w:val="none" w:sz="0" w:space="0" w:color="auto"/>
            <w:left w:val="none" w:sz="0" w:space="0" w:color="auto"/>
            <w:bottom w:val="none" w:sz="0" w:space="0" w:color="auto"/>
            <w:right w:val="none" w:sz="0" w:space="0" w:color="auto"/>
          </w:divBdr>
        </w:div>
        <w:div w:id="1720933279">
          <w:marLeft w:val="0"/>
          <w:marRight w:val="0"/>
          <w:marTop w:val="0"/>
          <w:marBottom w:val="90"/>
          <w:divBdr>
            <w:top w:val="none" w:sz="0" w:space="0" w:color="auto"/>
            <w:left w:val="none" w:sz="0" w:space="0" w:color="auto"/>
            <w:bottom w:val="none" w:sz="0" w:space="0" w:color="auto"/>
            <w:right w:val="none" w:sz="0" w:space="0" w:color="auto"/>
          </w:divBdr>
        </w:div>
      </w:divsChild>
    </w:div>
    <w:div w:id="293413053">
      <w:bodyDiv w:val="1"/>
      <w:marLeft w:val="0"/>
      <w:marRight w:val="0"/>
      <w:marTop w:val="0"/>
      <w:marBottom w:val="0"/>
      <w:divBdr>
        <w:top w:val="none" w:sz="0" w:space="0" w:color="auto"/>
        <w:left w:val="none" w:sz="0" w:space="0" w:color="auto"/>
        <w:bottom w:val="none" w:sz="0" w:space="0" w:color="auto"/>
        <w:right w:val="none" w:sz="0" w:space="0" w:color="auto"/>
      </w:divBdr>
    </w:div>
    <w:div w:id="293872305">
      <w:bodyDiv w:val="1"/>
      <w:marLeft w:val="0"/>
      <w:marRight w:val="0"/>
      <w:marTop w:val="0"/>
      <w:marBottom w:val="0"/>
      <w:divBdr>
        <w:top w:val="none" w:sz="0" w:space="0" w:color="auto"/>
        <w:left w:val="none" w:sz="0" w:space="0" w:color="auto"/>
        <w:bottom w:val="none" w:sz="0" w:space="0" w:color="auto"/>
        <w:right w:val="none" w:sz="0" w:space="0" w:color="auto"/>
      </w:divBdr>
    </w:div>
    <w:div w:id="294146308">
      <w:bodyDiv w:val="1"/>
      <w:marLeft w:val="0"/>
      <w:marRight w:val="0"/>
      <w:marTop w:val="0"/>
      <w:marBottom w:val="0"/>
      <w:divBdr>
        <w:top w:val="none" w:sz="0" w:space="0" w:color="auto"/>
        <w:left w:val="none" w:sz="0" w:space="0" w:color="auto"/>
        <w:bottom w:val="none" w:sz="0" w:space="0" w:color="auto"/>
        <w:right w:val="none" w:sz="0" w:space="0" w:color="auto"/>
      </w:divBdr>
    </w:div>
    <w:div w:id="294989457">
      <w:bodyDiv w:val="1"/>
      <w:marLeft w:val="0"/>
      <w:marRight w:val="0"/>
      <w:marTop w:val="0"/>
      <w:marBottom w:val="0"/>
      <w:divBdr>
        <w:top w:val="none" w:sz="0" w:space="0" w:color="auto"/>
        <w:left w:val="none" w:sz="0" w:space="0" w:color="auto"/>
        <w:bottom w:val="none" w:sz="0" w:space="0" w:color="auto"/>
        <w:right w:val="none" w:sz="0" w:space="0" w:color="auto"/>
      </w:divBdr>
    </w:div>
    <w:div w:id="295452837">
      <w:bodyDiv w:val="1"/>
      <w:marLeft w:val="0"/>
      <w:marRight w:val="0"/>
      <w:marTop w:val="0"/>
      <w:marBottom w:val="0"/>
      <w:divBdr>
        <w:top w:val="none" w:sz="0" w:space="0" w:color="auto"/>
        <w:left w:val="none" w:sz="0" w:space="0" w:color="auto"/>
        <w:bottom w:val="none" w:sz="0" w:space="0" w:color="auto"/>
        <w:right w:val="none" w:sz="0" w:space="0" w:color="auto"/>
      </w:divBdr>
    </w:div>
    <w:div w:id="296448316">
      <w:bodyDiv w:val="1"/>
      <w:marLeft w:val="0"/>
      <w:marRight w:val="0"/>
      <w:marTop w:val="0"/>
      <w:marBottom w:val="0"/>
      <w:divBdr>
        <w:top w:val="none" w:sz="0" w:space="0" w:color="auto"/>
        <w:left w:val="none" w:sz="0" w:space="0" w:color="auto"/>
        <w:bottom w:val="none" w:sz="0" w:space="0" w:color="auto"/>
        <w:right w:val="none" w:sz="0" w:space="0" w:color="auto"/>
      </w:divBdr>
    </w:div>
    <w:div w:id="297346813">
      <w:bodyDiv w:val="1"/>
      <w:marLeft w:val="0"/>
      <w:marRight w:val="0"/>
      <w:marTop w:val="0"/>
      <w:marBottom w:val="0"/>
      <w:divBdr>
        <w:top w:val="none" w:sz="0" w:space="0" w:color="auto"/>
        <w:left w:val="none" w:sz="0" w:space="0" w:color="auto"/>
        <w:bottom w:val="none" w:sz="0" w:space="0" w:color="auto"/>
        <w:right w:val="none" w:sz="0" w:space="0" w:color="auto"/>
      </w:divBdr>
    </w:div>
    <w:div w:id="298801763">
      <w:bodyDiv w:val="1"/>
      <w:marLeft w:val="0"/>
      <w:marRight w:val="0"/>
      <w:marTop w:val="0"/>
      <w:marBottom w:val="0"/>
      <w:divBdr>
        <w:top w:val="none" w:sz="0" w:space="0" w:color="auto"/>
        <w:left w:val="none" w:sz="0" w:space="0" w:color="auto"/>
        <w:bottom w:val="none" w:sz="0" w:space="0" w:color="auto"/>
        <w:right w:val="none" w:sz="0" w:space="0" w:color="auto"/>
      </w:divBdr>
    </w:div>
    <w:div w:id="301619008">
      <w:bodyDiv w:val="1"/>
      <w:marLeft w:val="0"/>
      <w:marRight w:val="0"/>
      <w:marTop w:val="0"/>
      <w:marBottom w:val="0"/>
      <w:divBdr>
        <w:top w:val="none" w:sz="0" w:space="0" w:color="auto"/>
        <w:left w:val="none" w:sz="0" w:space="0" w:color="auto"/>
        <w:bottom w:val="none" w:sz="0" w:space="0" w:color="auto"/>
        <w:right w:val="none" w:sz="0" w:space="0" w:color="auto"/>
      </w:divBdr>
    </w:div>
    <w:div w:id="303392368">
      <w:bodyDiv w:val="1"/>
      <w:marLeft w:val="0"/>
      <w:marRight w:val="0"/>
      <w:marTop w:val="0"/>
      <w:marBottom w:val="0"/>
      <w:divBdr>
        <w:top w:val="none" w:sz="0" w:space="0" w:color="auto"/>
        <w:left w:val="none" w:sz="0" w:space="0" w:color="auto"/>
        <w:bottom w:val="none" w:sz="0" w:space="0" w:color="auto"/>
        <w:right w:val="none" w:sz="0" w:space="0" w:color="auto"/>
      </w:divBdr>
    </w:div>
    <w:div w:id="304161220">
      <w:bodyDiv w:val="1"/>
      <w:marLeft w:val="0"/>
      <w:marRight w:val="0"/>
      <w:marTop w:val="0"/>
      <w:marBottom w:val="0"/>
      <w:divBdr>
        <w:top w:val="none" w:sz="0" w:space="0" w:color="auto"/>
        <w:left w:val="none" w:sz="0" w:space="0" w:color="auto"/>
        <w:bottom w:val="none" w:sz="0" w:space="0" w:color="auto"/>
        <w:right w:val="none" w:sz="0" w:space="0" w:color="auto"/>
      </w:divBdr>
    </w:div>
    <w:div w:id="304506610">
      <w:bodyDiv w:val="1"/>
      <w:marLeft w:val="0"/>
      <w:marRight w:val="0"/>
      <w:marTop w:val="0"/>
      <w:marBottom w:val="0"/>
      <w:divBdr>
        <w:top w:val="none" w:sz="0" w:space="0" w:color="auto"/>
        <w:left w:val="none" w:sz="0" w:space="0" w:color="auto"/>
        <w:bottom w:val="none" w:sz="0" w:space="0" w:color="auto"/>
        <w:right w:val="none" w:sz="0" w:space="0" w:color="auto"/>
      </w:divBdr>
    </w:div>
    <w:div w:id="304744808">
      <w:bodyDiv w:val="1"/>
      <w:marLeft w:val="0"/>
      <w:marRight w:val="0"/>
      <w:marTop w:val="0"/>
      <w:marBottom w:val="0"/>
      <w:divBdr>
        <w:top w:val="none" w:sz="0" w:space="0" w:color="auto"/>
        <w:left w:val="none" w:sz="0" w:space="0" w:color="auto"/>
        <w:bottom w:val="none" w:sz="0" w:space="0" w:color="auto"/>
        <w:right w:val="none" w:sz="0" w:space="0" w:color="auto"/>
      </w:divBdr>
    </w:div>
    <w:div w:id="305548387">
      <w:bodyDiv w:val="1"/>
      <w:marLeft w:val="0"/>
      <w:marRight w:val="0"/>
      <w:marTop w:val="0"/>
      <w:marBottom w:val="0"/>
      <w:divBdr>
        <w:top w:val="none" w:sz="0" w:space="0" w:color="auto"/>
        <w:left w:val="none" w:sz="0" w:space="0" w:color="auto"/>
        <w:bottom w:val="none" w:sz="0" w:space="0" w:color="auto"/>
        <w:right w:val="none" w:sz="0" w:space="0" w:color="auto"/>
      </w:divBdr>
    </w:div>
    <w:div w:id="306060044">
      <w:bodyDiv w:val="1"/>
      <w:marLeft w:val="0"/>
      <w:marRight w:val="0"/>
      <w:marTop w:val="0"/>
      <w:marBottom w:val="0"/>
      <w:divBdr>
        <w:top w:val="none" w:sz="0" w:space="0" w:color="auto"/>
        <w:left w:val="none" w:sz="0" w:space="0" w:color="auto"/>
        <w:bottom w:val="none" w:sz="0" w:space="0" w:color="auto"/>
        <w:right w:val="none" w:sz="0" w:space="0" w:color="auto"/>
      </w:divBdr>
    </w:div>
    <w:div w:id="306206857">
      <w:bodyDiv w:val="1"/>
      <w:marLeft w:val="0"/>
      <w:marRight w:val="0"/>
      <w:marTop w:val="0"/>
      <w:marBottom w:val="0"/>
      <w:divBdr>
        <w:top w:val="none" w:sz="0" w:space="0" w:color="auto"/>
        <w:left w:val="none" w:sz="0" w:space="0" w:color="auto"/>
        <w:bottom w:val="none" w:sz="0" w:space="0" w:color="auto"/>
        <w:right w:val="none" w:sz="0" w:space="0" w:color="auto"/>
      </w:divBdr>
    </w:div>
    <w:div w:id="306320342">
      <w:bodyDiv w:val="1"/>
      <w:marLeft w:val="0"/>
      <w:marRight w:val="0"/>
      <w:marTop w:val="0"/>
      <w:marBottom w:val="0"/>
      <w:divBdr>
        <w:top w:val="none" w:sz="0" w:space="0" w:color="auto"/>
        <w:left w:val="none" w:sz="0" w:space="0" w:color="auto"/>
        <w:bottom w:val="none" w:sz="0" w:space="0" w:color="auto"/>
        <w:right w:val="none" w:sz="0" w:space="0" w:color="auto"/>
      </w:divBdr>
      <w:divsChild>
        <w:div w:id="441536088">
          <w:marLeft w:val="418"/>
          <w:marRight w:val="0"/>
          <w:marTop w:val="0"/>
          <w:marBottom w:val="0"/>
          <w:divBdr>
            <w:top w:val="none" w:sz="0" w:space="0" w:color="auto"/>
            <w:left w:val="none" w:sz="0" w:space="0" w:color="auto"/>
            <w:bottom w:val="none" w:sz="0" w:space="0" w:color="auto"/>
            <w:right w:val="none" w:sz="0" w:space="0" w:color="auto"/>
          </w:divBdr>
        </w:div>
        <w:div w:id="599265636">
          <w:marLeft w:val="418"/>
          <w:marRight w:val="0"/>
          <w:marTop w:val="0"/>
          <w:marBottom w:val="0"/>
          <w:divBdr>
            <w:top w:val="none" w:sz="0" w:space="0" w:color="auto"/>
            <w:left w:val="none" w:sz="0" w:space="0" w:color="auto"/>
            <w:bottom w:val="none" w:sz="0" w:space="0" w:color="auto"/>
            <w:right w:val="none" w:sz="0" w:space="0" w:color="auto"/>
          </w:divBdr>
        </w:div>
        <w:div w:id="1198853502">
          <w:marLeft w:val="418"/>
          <w:marRight w:val="0"/>
          <w:marTop w:val="0"/>
          <w:marBottom w:val="0"/>
          <w:divBdr>
            <w:top w:val="none" w:sz="0" w:space="0" w:color="auto"/>
            <w:left w:val="none" w:sz="0" w:space="0" w:color="auto"/>
            <w:bottom w:val="none" w:sz="0" w:space="0" w:color="auto"/>
            <w:right w:val="none" w:sz="0" w:space="0" w:color="auto"/>
          </w:divBdr>
        </w:div>
        <w:div w:id="2034841820">
          <w:marLeft w:val="418"/>
          <w:marRight w:val="0"/>
          <w:marTop w:val="0"/>
          <w:marBottom w:val="0"/>
          <w:divBdr>
            <w:top w:val="none" w:sz="0" w:space="0" w:color="auto"/>
            <w:left w:val="none" w:sz="0" w:space="0" w:color="auto"/>
            <w:bottom w:val="none" w:sz="0" w:space="0" w:color="auto"/>
            <w:right w:val="none" w:sz="0" w:space="0" w:color="auto"/>
          </w:divBdr>
        </w:div>
      </w:divsChild>
    </w:div>
    <w:div w:id="307126405">
      <w:bodyDiv w:val="1"/>
      <w:marLeft w:val="0"/>
      <w:marRight w:val="0"/>
      <w:marTop w:val="0"/>
      <w:marBottom w:val="0"/>
      <w:divBdr>
        <w:top w:val="none" w:sz="0" w:space="0" w:color="auto"/>
        <w:left w:val="none" w:sz="0" w:space="0" w:color="auto"/>
        <w:bottom w:val="none" w:sz="0" w:space="0" w:color="auto"/>
        <w:right w:val="none" w:sz="0" w:space="0" w:color="auto"/>
      </w:divBdr>
    </w:div>
    <w:div w:id="309017913">
      <w:bodyDiv w:val="1"/>
      <w:marLeft w:val="0"/>
      <w:marRight w:val="0"/>
      <w:marTop w:val="0"/>
      <w:marBottom w:val="0"/>
      <w:divBdr>
        <w:top w:val="none" w:sz="0" w:space="0" w:color="auto"/>
        <w:left w:val="none" w:sz="0" w:space="0" w:color="auto"/>
        <w:bottom w:val="none" w:sz="0" w:space="0" w:color="auto"/>
        <w:right w:val="none" w:sz="0" w:space="0" w:color="auto"/>
      </w:divBdr>
    </w:div>
    <w:div w:id="310211120">
      <w:bodyDiv w:val="1"/>
      <w:marLeft w:val="0"/>
      <w:marRight w:val="0"/>
      <w:marTop w:val="0"/>
      <w:marBottom w:val="0"/>
      <w:divBdr>
        <w:top w:val="none" w:sz="0" w:space="0" w:color="auto"/>
        <w:left w:val="none" w:sz="0" w:space="0" w:color="auto"/>
        <w:bottom w:val="none" w:sz="0" w:space="0" w:color="auto"/>
        <w:right w:val="none" w:sz="0" w:space="0" w:color="auto"/>
      </w:divBdr>
    </w:div>
    <w:div w:id="310524999">
      <w:bodyDiv w:val="1"/>
      <w:marLeft w:val="0"/>
      <w:marRight w:val="0"/>
      <w:marTop w:val="0"/>
      <w:marBottom w:val="0"/>
      <w:divBdr>
        <w:top w:val="none" w:sz="0" w:space="0" w:color="auto"/>
        <w:left w:val="none" w:sz="0" w:space="0" w:color="auto"/>
        <w:bottom w:val="none" w:sz="0" w:space="0" w:color="auto"/>
        <w:right w:val="none" w:sz="0" w:space="0" w:color="auto"/>
      </w:divBdr>
    </w:div>
    <w:div w:id="312174175">
      <w:bodyDiv w:val="1"/>
      <w:marLeft w:val="0"/>
      <w:marRight w:val="0"/>
      <w:marTop w:val="0"/>
      <w:marBottom w:val="0"/>
      <w:divBdr>
        <w:top w:val="none" w:sz="0" w:space="0" w:color="auto"/>
        <w:left w:val="none" w:sz="0" w:space="0" w:color="auto"/>
        <w:bottom w:val="none" w:sz="0" w:space="0" w:color="auto"/>
        <w:right w:val="none" w:sz="0" w:space="0" w:color="auto"/>
      </w:divBdr>
    </w:div>
    <w:div w:id="312608251">
      <w:bodyDiv w:val="1"/>
      <w:marLeft w:val="0"/>
      <w:marRight w:val="0"/>
      <w:marTop w:val="0"/>
      <w:marBottom w:val="0"/>
      <w:divBdr>
        <w:top w:val="none" w:sz="0" w:space="0" w:color="auto"/>
        <w:left w:val="none" w:sz="0" w:space="0" w:color="auto"/>
        <w:bottom w:val="none" w:sz="0" w:space="0" w:color="auto"/>
        <w:right w:val="none" w:sz="0" w:space="0" w:color="auto"/>
      </w:divBdr>
    </w:div>
    <w:div w:id="312832708">
      <w:bodyDiv w:val="1"/>
      <w:marLeft w:val="0"/>
      <w:marRight w:val="0"/>
      <w:marTop w:val="0"/>
      <w:marBottom w:val="0"/>
      <w:divBdr>
        <w:top w:val="none" w:sz="0" w:space="0" w:color="auto"/>
        <w:left w:val="none" w:sz="0" w:space="0" w:color="auto"/>
        <w:bottom w:val="none" w:sz="0" w:space="0" w:color="auto"/>
        <w:right w:val="none" w:sz="0" w:space="0" w:color="auto"/>
      </w:divBdr>
    </w:div>
    <w:div w:id="313608200">
      <w:bodyDiv w:val="1"/>
      <w:marLeft w:val="0"/>
      <w:marRight w:val="0"/>
      <w:marTop w:val="0"/>
      <w:marBottom w:val="0"/>
      <w:divBdr>
        <w:top w:val="none" w:sz="0" w:space="0" w:color="auto"/>
        <w:left w:val="none" w:sz="0" w:space="0" w:color="auto"/>
        <w:bottom w:val="none" w:sz="0" w:space="0" w:color="auto"/>
        <w:right w:val="none" w:sz="0" w:space="0" w:color="auto"/>
      </w:divBdr>
      <w:divsChild>
        <w:div w:id="741638080">
          <w:marLeft w:val="0"/>
          <w:marRight w:val="0"/>
          <w:marTop w:val="0"/>
          <w:marBottom w:val="0"/>
          <w:divBdr>
            <w:top w:val="none" w:sz="0" w:space="0" w:color="auto"/>
            <w:left w:val="none" w:sz="0" w:space="0" w:color="auto"/>
            <w:bottom w:val="none" w:sz="0" w:space="0" w:color="auto"/>
            <w:right w:val="none" w:sz="0" w:space="0" w:color="auto"/>
          </w:divBdr>
        </w:div>
      </w:divsChild>
    </w:div>
    <w:div w:id="313728911">
      <w:bodyDiv w:val="1"/>
      <w:marLeft w:val="0"/>
      <w:marRight w:val="0"/>
      <w:marTop w:val="0"/>
      <w:marBottom w:val="0"/>
      <w:divBdr>
        <w:top w:val="none" w:sz="0" w:space="0" w:color="auto"/>
        <w:left w:val="none" w:sz="0" w:space="0" w:color="auto"/>
        <w:bottom w:val="none" w:sz="0" w:space="0" w:color="auto"/>
        <w:right w:val="none" w:sz="0" w:space="0" w:color="auto"/>
      </w:divBdr>
    </w:div>
    <w:div w:id="313994922">
      <w:bodyDiv w:val="1"/>
      <w:marLeft w:val="0"/>
      <w:marRight w:val="0"/>
      <w:marTop w:val="0"/>
      <w:marBottom w:val="0"/>
      <w:divBdr>
        <w:top w:val="none" w:sz="0" w:space="0" w:color="auto"/>
        <w:left w:val="none" w:sz="0" w:space="0" w:color="auto"/>
        <w:bottom w:val="none" w:sz="0" w:space="0" w:color="auto"/>
        <w:right w:val="none" w:sz="0" w:space="0" w:color="auto"/>
      </w:divBdr>
    </w:div>
    <w:div w:id="314067522">
      <w:bodyDiv w:val="1"/>
      <w:marLeft w:val="0"/>
      <w:marRight w:val="0"/>
      <w:marTop w:val="0"/>
      <w:marBottom w:val="0"/>
      <w:divBdr>
        <w:top w:val="none" w:sz="0" w:space="0" w:color="auto"/>
        <w:left w:val="none" w:sz="0" w:space="0" w:color="auto"/>
        <w:bottom w:val="none" w:sz="0" w:space="0" w:color="auto"/>
        <w:right w:val="none" w:sz="0" w:space="0" w:color="auto"/>
      </w:divBdr>
    </w:div>
    <w:div w:id="317153340">
      <w:bodyDiv w:val="1"/>
      <w:marLeft w:val="0"/>
      <w:marRight w:val="0"/>
      <w:marTop w:val="0"/>
      <w:marBottom w:val="0"/>
      <w:divBdr>
        <w:top w:val="none" w:sz="0" w:space="0" w:color="auto"/>
        <w:left w:val="none" w:sz="0" w:space="0" w:color="auto"/>
        <w:bottom w:val="none" w:sz="0" w:space="0" w:color="auto"/>
        <w:right w:val="none" w:sz="0" w:space="0" w:color="auto"/>
      </w:divBdr>
    </w:div>
    <w:div w:id="317659509">
      <w:bodyDiv w:val="1"/>
      <w:marLeft w:val="0"/>
      <w:marRight w:val="0"/>
      <w:marTop w:val="0"/>
      <w:marBottom w:val="0"/>
      <w:divBdr>
        <w:top w:val="none" w:sz="0" w:space="0" w:color="auto"/>
        <w:left w:val="none" w:sz="0" w:space="0" w:color="auto"/>
        <w:bottom w:val="none" w:sz="0" w:space="0" w:color="auto"/>
        <w:right w:val="none" w:sz="0" w:space="0" w:color="auto"/>
      </w:divBdr>
    </w:div>
    <w:div w:id="320936115">
      <w:bodyDiv w:val="1"/>
      <w:marLeft w:val="0"/>
      <w:marRight w:val="0"/>
      <w:marTop w:val="0"/>
      <w:marBottom w:val="0"/>
      <w:divBdr>
        <w:top w:val="none" w:sz="0" w:space="0" w:color="auto"/>
        <w:left w:val="none" w:sz="0" w:space="0" w:color="auto"/>
        <w:bottom w:val="none" w:sz="0" w:space="0" w:color="auto"/>
        <w:right w:val="none" w:sz="0" w:space="0" w:color="auto"/>
      </w:divBdr>
    </w:div>
    <w:div w:id="322707796">
      <w:bodyDiv w:val="1"/>
      <w:marLeft w:val="0"/>
      <w:marRight w:val="0"/>
      <w:marTop w:val="0"/>
      <w:marBottom w:val="0"/>
      <w:divBdr>
        <w:top w:val="none" w:sz="0" w:space="0" w:color="auto"/>
        <w:left w:val="none" w:sz="0" w:space="0" w:color="auto"/>
        <w:bottom w:val="none" w:sz="0" w:space="0" w:color="auto"/>
        <w:right w:val="none" w:sz="0" w:space="0" w:color="auto"/>
      </w:divBdr>
    </w:div>
    <w:div w:id="323438916">
      <w:bodyDiv w:val="1"/>
      <w:marLeft w:val="0"/>
      <w:marRight w:val="0"/>
      <w:marTop w:val="0"/>
      <w:marBottom w:val="0"/>
      <w:divBdr>
        <w:top w:val="none" w:sz="0" w:space="0" w:color="auto"/>
        <w:left w:val="none" w:sz="0" w:space="0" w:color="auto"/>
        <w:bottom w:val="none" w:sz="0" w:space="0" w:color="auto"/>
        <w:right w:val="none" w:sz="0" w:space="0" w:color="auto"/>
      </w:divBdr>
    </w:div>
    <w:div w:id="324208440">
      <w:bodyDiv w:val="1"/>
      <w:marLeft w:val="0"/>
      <w:marRight w:val="0"/>
      <w:marTop w:val="0"/>
      <w:marBottom w:val="0"/>
      <w:divBdr>
        <w:top w:val="none" w:sz="0" w:space="0" w:color="auto"/>
        <w:left w:val="none" w:sz="0" w:space="0" w:color="auto"/>
        <w:bottom w:val="none" w:sz="0" w:space="0" w:color="auto"/>
        <w:right w:val="none" w:sz="0" w:space="0" w:color="auto"/>
      </w:divBdr>
    </w:div>
    <w:div w:id="324473583">
      <w:bodyDiv w:val="1"/>
      <w:marLeft w:val="0"/>
      <w:marRight w:val="0"/>
      <w:marTop w:val="0"/>
      <w:marBottom w:val="0"/>
      <w:divBdr>
        <w:top w:val="none" w:sz="0" w:space="0" w:color="auto"/>
        <w:left w:val="none" w:sz="0" w:space="0" w:color="auto"/>
        <w:bottom w:val="none" w:sz="0" w:space="0" w:color="auto"/>
        <w:right w:val="none" w:sz="0" w:space="0" w:color="auto"/>
      </w:divBdr>
    </w:div>
    <w:div w:id="325327723">
      <w:bodyDiv w:val="1"/>
      <w:marLeft w:val="0"/>
      <w:marRight w:val="0"/>
      <w:marTop w:val="0"/>
      <w:marBottom w:val="0"/>
      <w:divBdr>
        <w:top w:val="none" w:sz="0" w:space="0" w:color="auto"/>
        <w:left w:val="none" w:sz="0" w:space="0" w:color="auto"/>
        <w:bottom w:val="none" w:sz="0" w:space="0" w:color="auto"/>
        <w:right w:val="none" w:sz="0" w:space="0" w:color="auto"/>
      </w:divBdr>
    </w:div>
    <w:div w:id="325861167">
      <w:bodyDiv w:val="1"/>
      <w:marLeft w:val="0"/>
      <w:marRight w:val="0"/>
      <w:marTop w:val="0"/>
      <w:marBottom w:val="0"/>
      <w:divBdr>
        <w:top w:val="none" w:sz="0" w:space="0" w:color="auto"/>
        <w:left w:val="none" w:sz="0" w:space="0" w:color="auto"/>
        <w:bottom w:val="none" w:sz="0" w:space="0" w:color="auto"/>
        <w:right w:val="none" w:sz="0" w:space="0" w:color="auto"/>
      </w:divBdr>
    </w:div>
    <w:div w:id="325861473">
      <w:bodyDiv w:val="1"/>
      <w:marLeft w:val="0"/>
      <w:marRight w:val="0"/>
      <w:marTop w:val="0"/>
      <w:marBottom w:val="0"/>
      <w:divBdr>
        <w:top w:val="none" w:sz="0" w:space="0" w:color="auto"/>
        <w:left w:val="none" w:sz="0" w:space="0" w:color="auto"/>
        <w:bottom w:val="none" w:sz="0" w:space="0" w:color="auto"/>
        <w:right w:val="none" w:sz="0" w:space="0" w:color="auto"/>
      </w:divBdr>
    </w:div>
    <w:div w:id="325867898">
      <w:bodyDiv w:val="1"/>
      <w:marLeft w:val="0"/>
      <w:marRight w:val="0"/>
      <w:marTop w:val="0"/>
      <w:marBottom w:val="0"/>
      <w:divBdr>
        <w:top w:val="none" w:sz="0" w:space="0" w:color="auto"/>
        <w:left w:val="none" w:sz="0" w:space="0" w:color="auto"/>
        <w:bottom w:val="none" w:sz="0" w:space="0" w:color="auto"/>
        <w:right w:val="none" w:sz="0" w:space="0" w:color="auto"/>
      </w:divBdr>
    </w:div>
    <w:div w:id="326791753">
      <w:bodyDiv w:val="1"/>
      <w:marLeft w:val="0"/>
      <w:marRight w:val="0"/>
      <w:marTop w:val="0"/>
      <w:marBottom w:val="0"/>
      <w:divBdr>
        <w:top w:val="none" w:sz="0" w:space="0" w:color="auto"/>
        <w:left w:val="none" w:sz="0" w:space="0" w:color="auto"/>
        <w:bottom w:val="none" w:sz="0" w:space="0" w:color="auto"/>
        <w:right w:val="none" w:sz="0" w:space="0" w:color="auto"/>
      </w:divBdr>
    </w:div>
    <w:div w:id="327751689">
      <w:bodyDiv w:val="1"/>
      <w:marLeft w:val="0"/>
      <w:marRight w:val="0"/>
      <w:marTop w:val="0"/>
      <w:marBottom w:val="0"/>
      <w:divBdr>
        <w:top w:val="none" w:sz="0" w:space="0" w:color="auto"/>
        <w:left w:val="none" w:sz="0" w:space="0" w:color="auto"/>
        <w:bottom w:val="none" w:sz="0" w:space="0" w:color="auto"/>
        <w:right w:val="none" w:sz="0" w:space="0" w:color="auto"/>
      </w:divBdr>
    </w:div>
    <w:div w:id="327825062">
      <w:bodyDiv w:val="1"/>
      <w:marLeft w:val="0"/>
      <w:marRight w:val="0"/>
      <w:marTop w:val="0"/>
      <w:marBottom w:val="0"/>
      <w:divBdr>
        <w:top w:val="none" w:sz="0" w:space="0" w:color="auto"/>
        <w:left w:val="none" w:sz="0" w:space="0" w:color="auto"/>
        <w:bottom w:val="none" w:sz="0" w:space="0" w:color="auto"/>
        <w:right w:val="none" w:sz="0" w:space="0" w:color="auto"/>
      </w:divBdr>
    </w:div>
    <w:div w:id="328413994">
      <w:bodyDiv w:val="1"/>
      <w:marLeft w:val="0"/>
      <w:marRight w:val="0"/>
      <w:marTop w:val="0"/>
      <w:marBottom w:val="0"/>
      <w:divBdr>
        <w:top w:val="none" w:sz="0" w:space="0" w:color="auto"/>
        <w:left w:val="none" w:sz="0" w:space="0" w:color="auto"/>
        <w:bottom w:val="none" w:sz="0" w:space="0" w:color="auto"/>
        <w:right w:val="none" w:sz="0" w:space="0" w:color="auto"/>
      </w:divBdr>
    </w:div>
    <w:div w:id="329018484">
      <w:bodyDiv w:val="1"/>
      <w:marLeft w:val="0"/>
      <w:marRight w:val="0"/>
      <w:marTop w:val="0"/>
      <w:marBottom w:val="0"/>
      <w:divBdr>
        <w:top w:val="none" w:sz="0" w:space="0" w:color="auto"/>
        <w:left w:val="none" w:sz="0" w:space="0" w:color="auto"/>
        <w:bottom w:val="none" w:sz="0" w:space="0" w:color="auto"/>
        <w:right w:val="none" w:sz="0" w:space="0" w:color="auto"/>
      </w:divBdr>
    </w:div>
    <w:div w:id="329716517">
      <w:bodyDiv w:val="1"/>
      <w:marLeft w:val="0"/>
      <w:marRight w:val="0"/>
      <w:marTop w:val="0"/>
      <w:marBottom w:val="0"/>
      <w:divBdr>
        <w:top w:val="none" w:sz="0" w:space="0" w:color="auto"/>
        <w:left w:val="none" w:sz="0" w:space="0" w:color="auto"/>
        <w:bottom w:val="none" w:sz="0" w:space="0" w:color="auto"/>
        <w:right w:val="none" w:sz="0" w:space="0" w:color="auto"/>
      </w:divBdr>
    </w:div>
    <w:div w:id="329874027">
      <w:bodyDiv w:val="1"/>
      <w:marLeft w:val="0"/>
      <w:marRight w:val="0"/>
      <w:marTop w:val="0"/>
      <w:marBottom w:val="0"/>
      <w:divBdr>
        <w:top w:val="none" w:sz="0" w:space="0" w:color="auto"/>
        <w:left w:val="none" w:sz="0" w:space="0" w:color="auto"/>
        <w:bottom w:val="none" w:sz="0" w:space="0" w:color="auto"/>
        <w:right w:val="none" w:sz="0" w:space="0" w:color="auto"/>
      </w:divBdr>
    </w:div>
    <w:div w:id="330328886">
      <w:bodyDiv w:val="1"/>
      <w:marLeft w:val="0"/>
      <w:marRight w:val="0"/>
      <w:marTop w:val="0"/>
      <w:marBottom w:val="0"/>
      <w:divBdr>
        <w:top w:val="none" w:sz="0" w:space="0" w:color="auto"/>
        <w:left w:val="none" w:sz="0" w:space="0" w:color="auto"/>
        <w:bottom w:val="none" w:sz="0" w:space="0" w:color="auto"/>
        <w:right w:val="none" w:sz="0" w:space="0" w:color="auto"/>
      </w:divBdr>
      <w:divsChild>
        <w:div w:id="556204608">
          <w:marLeft w:val="0"/>
          <w:marRight w:val="0"/>
          <w:marTop w:val="0"/>
          <w:marBottom w:val="375"/>
          <w:divBdr>
            <w:top w:val="none" w:sz="0" w:space="0" w:color="auto"/>
            <w:left w:val="none" w:sz="0" w:space="0" w:color="auto"/>
            <w:bottom w:val="none" w:sz="0" w:space="0" w:color="auto"/>
            <w:right w:val="none" w:sz="0" w:space="0" w:color="auto"/>
          </w:divBdr>
          <w:divsChild>
            <w:div w:id="1564487821">
              <w:marLeft w:val="0"/>
              <w:marRight w:val="0"/>
              <w:marTop w:val="0"/>
              <w:marBottom w:val="0"/>
              <w:divBdr>
                <w:top w:val="none" w:sz="0" w:space="0" w:color="auto"/>
                <w:left w:val="none" w:sz="0" w:space="0" w:color="auto"/>
                <w:bottom w:val="none" w:sz="0" w:space="0" w:color="auto"/>
                <w:right w:val="none" w:sz="0" w:space="0" w:color="auto"/>
              </w:divBdr>
              <w:divsChild>
                <w:div w:id="133125688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16058654">
          <w:marLeft w:val="0"/>
          <w:marRight w:val="0"/>
          <w:marTop w:val="0"/>
          <w:marBottom w:val="0"/>
          <w:divBdr>
            <w:top w:val="none" w:sz="0" w:space="0" w:color="auto"/>
            <w:left w:val="none" w:sz="0" w:space="0" w:color="auto"/>
            <w:bottom w:val="none" w:sz="0" w:space="0" w:color="auto"/>
            <w:right w:val="none" w:sz="0" w:space="0" w:color="auto"/>
          </w:divBdr>
          <w:divsChild>
            <w:div w:id="17913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3466">
      <w:bodyDiv w:val="1"/>
      <w:marLeft w:val="0"/>
      <w:marRight w:val="0"/>
      <w:marTop w:val="0"/>
      <w:marBottom w:val="0"/>
      <w:divBdr>
        <w:top w:val="none" w:sz="0" w:space="0" w:color="auto"/>
        <w:left w:val="none" w:sz="0" w:space="0" w:color="auto"/>
        <w:bottom w:val="none" w:sz="0" w:space="0" w:color="auto"/>
        <w:right w:val="none" w:sz="0" w:space="0" w:color="auto"/>
      </w:divBdr>
    </w:div>
    <w:div w:id="332033940">
      <w:bodyDiv w:val="1"/>
      <w:marLeft w:val="0"/>
      <w:marRight w:val="0"/>
      <w:marTop w:val="0"/>
      <w:marBottom w:val="0"/>
      <w:divBdr>
        <w:top w:val="none" w:sz="0" w:space="0" w:color="auto"/>
        <w:left w:val="none" w:sz="0" w:space="0" w:color="auto"/>
        <w:bottom w:val="none" w:sz="0" w:space="0" w:color="auto"/>
        <w:right w:val="none" w:sz="0" w:space="0" w:color="auto"/>
      </w:divBdr>
    </w:div>
    <w:div w:id="334185373">
      <w:bodyDiv w:val="1"/>
      <w:marLeft w:val="0"/>
      <w:marRight w:val="0"/>
      <w:marTop w:val="0"/>
      <w:marBottom w:val="0"/>
      <w:divBdr>
        <w:top w:val="none" w:sz="0" w:space="0" w:color="auto"/>
        <w:left w:val="none" w:sz="0" w:space="0" w:color="auto"/>
        <w:bottom w:val="none" w:sz="0" w:space="0" w:color="auto"/>
        <w:right w:val="none" w:sz="0" w:space="0" w:color="auto"/>
      </w:divBdr>
    </w:div>
    <w:div w:id="334646613">
      <w:bodyDiv w:val="1"/>
      <w:marLeft w:val="0"/>
      <w:marRight w:val="0"/>
      <w:marTop w:val="0"/>
      <w:marBottom w:val="0"/>
      <w:divBdr>
        <w:top w:val="none" w:sz="0" w:space="0" w:color="auto"/>
        <w:left w:val="none" w:sz="0" w:space="0" w:color="auto"/>
        <w:bottom w:val="none" w:sz="0" w:space="0" w:color="auto"/>
        <w:right w:val="none" w:sz="0" w:space="0" w:color="auto"/>
      </w:divBdr>
    </w:div>
    <w:div w:id="335232801">
      <w:bodyDiv w:val="1"/>
      <w:marLeft w:val="0"/>
      <w:marRight w:val="0"/>
      <w:marTop w:val="0"/>
      <w:marBottom w:val="0"/>
      <w:divBdr>
        <w:top w:val="none" w:sz="0" w:space="0" w:color="auto"/>
        <w:left w:val="none" w:sz="0" w:space="0" w:color="auto"/>
        <w:bottom w:val="none" w:sz="0" w:space="0" w:color="auto"/>
        <w:right w:val="none" w:sz="0" w:space="0" w:color="auto"/>
      </w:divBdr>
    </w:div>
    <w:div w:id="335351983">
      <w:bodyDiv w:val="1"/>
      <w:marLeft w:val="0"/>
      <w:marRight w:val="0"/>
      <w:marTop w:val="0"/>
      <w:marBottom w:val="0"/>
      <w:divBdr>
        <w:top w:val="none" w:sz="0" w:space="0" w:color="auto"/>
        <w:left w:val="none" w:sz="0" w:space="0" w:color="auto"/>
        <w:bottom w:val="none" w:sz="0" w:space="0" w:color="auto"/>
        <w:right w:val="none" w:sz="0" w:space="0" w:color="auto"/>
      </w:divBdr>
    </w:div>
    <w:div w:id="335379093">
      <w:bodyDiv w:val="1"/>
      <w:marLeft w:val="0"/>
      <w:marRight w:val="0"/>
      <w:marTop w:val="0"/>
      <w:marBottom w:val="0"/>
      <w:divBdr>
        <w:top w:val="none" w:sz="0" w:space="0" w:color="auto"/>
        <w:left w:val="none" w:sz="0" w:space="0" w:color="auto"/>
        <w:bottom w:val="none" w:sz="0" w:space="0" w:color="auto"/>
        <w:right w:val="none" w:sz="0" w:space="0" w:color="auto"/>
      </w:divBdr>
    </w:div>
    <w:div w:id="339158398">
      <w:bodyDiv w:val="1"/>
      <w:marLeft w:val="0"/>
      <w:marRight w:val="0"/>
      <w:marTop w:val="0"/>
      <w:marBottom w:val="0"/>
      <w:divBdr>
        <w:top w:val="none" w:sz="0" w:space="0" w:color="auto"/>
        <w:left w:val="none" w:sz="0" w:space="0" w:color="auto"/>
        <w:bottom w:val="none" w:sz="0" w:space="0" w:color="auto"/>
        <w:right w:val="none" w:sz="0" w:space="0" w:color="auto"/>
      </w:divBdr>
    </w:div>
    <w:div w:id="341975700">
      <w:bodyDiv w:val="1"/>
      <w:marLeft w:val="0"/>
      <w:marRight w:val="0"/>
      <w:marTop w:val="0"/>
      <w:marBottom w:val="0"/>
      <w:divBdr>
        <w:top w:val="none" w:sz="0" w:space="0" w:color="auto"/>
        <w:left w:val="none" w:sz="0" w:space="0" w:color="auto"/>
        <w:bottom w:val="none" w:sz="0" w:space="0" w:color="auto"/>
        <w:right w:val="none" w:sz="0" w:space="0" w:color="auto"/>
      </w:divBdr>
    </w:div>
    <w:div w:id="342172962">
      <w:bodyDiv w:val="1"/>
      <w:marLeft w:val="0"/>
      <w:marRight w:val="0"/>
      <w:marTop w:val="0"/>
      <w:marBottom w:val="0"/>
      <w:divBdr>
        <w:top w:val="none" w:sz="0" w:space="0" w:color="auto"/>
        <w:left w:val="none" w:sz="0" w:space="0" w:color="auto"/>
        <w:bottom w:val="none" w:sz="0" w:space="0" w:color="auto"/>
        <w:right w:val="none" w:sz="0" w:space="0" w:color="auto"/>
      </w:divBdr>
    </w:div>
    <w:div w:id="342779507">
      <w:bodyDiv w:val="1"/>
      <w:marLeft w:val="0"/>
      <w:marRight w:val="0"/>
      <w:marTop w:val="0"/>
      <w:marBottom w:val="0"/>
      <w:divBdr>
        <w:top w:val="none" w:sz="0" w:space="0" w:color="auto"/>
        <w:left w:val="none" w:sz="0" w:space="0" w:color="auto"/>
        <w:bottom w:val="none" w:sz="0" w:space="0" w:color="auto"/>
        <w:right w:val="none" w:sz="0" w:space="0" w:color="auto"/>
      </w:divBdr>
    </w:div>
    <w:div w:id="343750502">
      <w:bodyDiv w:val="1"/>
      <w:marLeft w:val="0"/>
      <w:marRight w:val="0"/>
      <w:marTop w:val="0"/>
      <w:marBottom w:val="0"/>
      <w:divBdr>
        <w:top w:val="none" w:sz="0" w:space="0" w:color="auto"/>
        <w:left w:val="none" w:sz="0" w:space="0" w:color="auto"/>
        <w:bottom w:val="none" w:sz="0" w:space="0" w:color="auto"/>
        <w:right w:val="none" w:sz="0" w:space="0" w:color="auto"/>
      </w:divBdr>
    </w:div>
    <w:div w:id="345256906">
      <w:bodyDiv w:val="1"/>
      <w:marLeft w:val="0"/>
      <w:marRight w:val="0"/>
      <w:marTop w:val="0"/>
      <w:marBottom w:val="0"/>
      <w:divBdr>
        <w:top w:val="none" w:sz="0" w:space="0" w:color="auto"/>
        <w:left w:val="none" w:sz="0" w:space="0" w:color="auto"/>
        <w:bottom w:val="none" w:sz="0" w:space="0" w:color="auto"/>
        <w:right w:val="none" w:sz="0" w:space="0" w:color="auto"/>
      </w:divBdr>
    </w:div>
    <w:div w:id="345986752">
      <w:bodyDiv w:val="1"/>
      <w:marLeft w:val="0"/>
      <w:marRight w:val="0"/>
      <w:marTop w:val="0"/>
      <w:marBottom w:val="0"/>
      <w:divBdr>
        <w:top w:val="none" w:sz="0" w:space="0" w:color="auto"/>
        <w:left w:val="none" w:sz="0" w:space="0" w:color="auto"/>
        <w:bottom w:val="none" w:sz="0" w:space="0" w:color="auto"/>
        <w:right w:val="none" w:sz="0" w:space="0" w:color="auto"/>
      </w:divBdr>
    </w:div>
    <w:div w:id="346178739">
      <w:bodyDiv w:val="1"/>
      <w:marLeft w:val="0"/>
      <w:marRight w:val="0"/>
      <w:marTop w:val="0"/>
      <w:marBottom w:val="0"/>
      <w:divBdr>
        <w:top w:val="none" w:sz="0" w:space="0" w:color="auto"/>
        <w:left w:val="none" w:sz="0" w:space="0" w:color="auto"/>
        <w:bottom w:val="none" w:sz="0" w:space="0" w:color="auto"/>
        <w:right w:val="none" w:sz="0" w:space="0" w:color="auto"/>
      </w:divBdr>
    </w:div>
    <w:div w:id="346752674">
      <w:bodyDiv w:val="1"/>
      <w:marLeft w:val="0"/>
      <w:marRight w:val="0"/>
      <w:marTop w:val="0"/>
      <w:marBottom w:val="0"/>
      <w:divBdr>
        <w:top w:val="none" w:sz="0" w:space="0" w:color="auto"/>
        <w:left w:val="none" w:sz="0" w:space="0" w:color="auto"/>
        <w:bottom w:val="none" w:sz="0" w:space="0" w:color="auto"/>
        <w:right w:val="none" w:sz="0" w:space="0" w:color="auto"/>
      </w:divBdr>
    </w:div>
    <w:div w:id="346759798">
      <w:bodyDiv w:val="1"/>
      <w:marLeft w:val="0"/>
      <w:marRight w:val="0"/>
      <w:marTop w:val="0"/>
      <w:marBottom w:val="0"/>
      <w:divBdr>
        <w:top w:val="none" w:sz="0" w:space="0" w:color="auto"/>
        <w:left w:val="none" w:sz="0" w:space="0" w:color="auto"/>
        <w:bottom w:val="none" w:sz="0" w:space="0" w:color="auto"/>
        <w:right w:val="none" w:sz="0" w:space="0" w:color="auto"/>
      </w:divBdr>
    </w:div>
    <w:div w:id="346905330">
      <w:bodyDiv w:val="1"/>
      <w:marLeft w:val="0"/>
      <w:marRight w:val="0"/>
      <w:marTop w:val="0"/>
      <w:marBottom w:val="0"/>
      <w:divBdr>
        <w:top w:val="none" w:sz="0" w:space="0" w:color="auto"/>
        <w:left w:val="none" w:sz="0" w:space="0" w:color="auto"/>
        <w:bottom w:val="none" w:sz="0" w:space="0" w:color="auto"/>
        <w:right w:val="none" w:sz="0" w:space="0" w:color="auto"/>
      </w:divBdr>
    </w:div>
    <w:div w:id="349648333">
      <w:bodyDiv w:val="1"/>
      <w:marLeft w:val="0"/>
      <w:marRight w:val="0"/>
      <w:marTop w:val="0"/>
      <w:marBottom w:val="0"/>
      <w:divBdr>
        <w:top w:val="none" w:sz="0" w:space="0" w:color="auto"/>
        <w:left w:val="none" w:sz="0" w:space="0" w:color="auto"/>
        <w:bottom w:val="none" w:sz="0" w:space="0" w:color="auto"/>
        <w:right w:val="none" w:sz="0" w:space="0" w:color="auto"/>
      </w:divBdr>
    </w:div>
    <w:div w:id="349793757">
      <w:bodyDiv w:val="1"/>
      <w:marLeft w:val="0"/>
      <w:marRight w:val="0"/>
      <w:marTop w:val="0"/>
      <w:marBottom w:val="0"/>
      <w:divBdr>
        <w:top w:val="none" w:sz="0" w:space="0" w:color="auto"/>
        <w:left w:val="none" w:sz="0" w:space="0" w:color="auto"/>
        <w:bottom w:val="none" w:sz="0" w:space="0" w:color="auto"/>
        <w:right w:val="none" w:sz="0" w:space="0" w:color="auto"/>
      </w:divBdr>
    </w:div>
    <w:div w:id="350031677">
      <w:bodyDiv w:val="1"/>
      <w:marLeft w:val="0"/>
      <w:marRight w:val="0"/>
      <w:marTop w:val="0"/>
      <w:marBottom w:val="0"/>
      <w:divBdr>
        <w:top w:val="none" w:sz="0" w:space="0" w:color="auto"/>
        <w:left w:val="none" w:sz="0" w:space="0" w:color="auto"/>
        <w:bottom w:val="none" w:sz="0" w:space="0" w:color="auto"/>
        <w:right w:val="none" w:sz="0" w:space="0" w:color="auto"/>
      </w:divBdr>
    </w:div>
    <w:div w:id="350381478">
      <w:bodyDiv w:val="1"/>
      <w:marLeft w:val="0"/>
      <w:marRight w:val="0"/>
      <w:marTop w:val="0"/>
      <w:marBottom w:val="0"/>
      <w:divBdr>
        <w:top w:val="none" w:sz="0" w:space="0" w:color="auto"/>
        <w:left w:val="none" w:sz="0" w:space="0" w:color="auto"/>
        <w:bottom w:val="none" w:sz="0" w:space="0" w:color="auto"/>
        <w:right w:val="none" w:sz="0" w:space="0" w:color="auto"/>
      </w:divBdr>
    </w:div>
    <w:div w:id="350569319">
      <w:bodyDiv w:val="1"/>
      <w:marLeft w:val="0"/>
      <w:marRight w:val="0"/>
      <w:marTop w:val="0"/>
      <w:marBottom w:val="0"/>
      <w:divBdr>
        <w:top w:val="none" w:sz="0" w:space="0" w:color="auto"/>
        <w:left w:val="none" w:sz="0" w:space="0" w:color="auto"/>
        <w:bottom w:val="none" w:sz="0" w:space="0" w:color="auto"/>
        <w:right w:val="none" w:sz="0" w:space="0" w:color="auto"/>
      </w:divBdr>
    </w:div>
    <w:div w:id="352072041">
      <w:bodyDiv w:val="1"/>
      <w:marLeft w:val="0"/>
      <w:marRight w:val="0"/>
      <w:marTop w:val="0"/>
      <w:marBottom w:val="0"/>
      <w:divBdr>
        <w:top w:val="none" w:sz="0" w:space="0" w:color="auto"/>
        <w:left w:val="none" w:sz="0" w:space="0" w:color="auto"/>
        <w:bottom w:val="none" w:sz="0" w:space="0" w:color="auto"/>
        <w:right w:val="none" w:sz="0" w:space="0" w:color="auto"/>
      </w:divBdr>
    </w:div>
    <w:div w:id="353926196">
      <w:bodyDiv w:val="1"/>
      <w:marLeft w:val="0"/>
      <w:marRight w:val="0"/>
      <w:marTop w:val="0"/>
      <w:marBottom w:val="0"/>
      <w:divBdr>
        <w:top w:val="none" w:sz="0" w:space="0" w:color="auto"/>
        <w:left w:val="none" w:sz="0" w:space="0" w:color="auto"/>
        <w:bottom w:val="none" w:sz="0" w:space="0" w:color="auto"/>
        <w:right w:val="none" w:sz="0" w:space="0" w:color="auto"/>
      </w:divBdr>
    </w:div>
    <w:div w:id="354814587">
      <w:bodyDiv w:val="1"/>
      <w:marLeft w:val="0"/>
      <w:marRight w:val="0"/>
      <w:marTop w:val="0"/>
      <w:marBottom w:val="0"/>
      <w:divBdr>
        <w:top w:val="none" w:sz="0" w:space="0" w:color="auto"/>
        <w:left w:val="none" w:sz="0" w:space="0" w:color="auto"/>
        <w:bottom w:val="none" w:sz="0" w:space="0" w:color="auto"/>
        <w:right w:val="none" w:sz="0" w:space="0" w:color="auto"/>
      </w:divBdr>
    </w:div>
    <w:div w:id="357394953">
      <w:bodyDiv w:val="1"/>
      <w:marLeft w:val="0"/>
      <w:marRight w:val="0"/>
      <w:marTop w:val="0"/>
      <w:marBottom w:val="0"/>
      <w:divBdr>
        <w:top w:val="none" w:sz="0" w:space="0" w:color="auto"/>
        <w:left w:val="none" w:sz="0" w:space="0" w:color="auto"/>
        <w:bottom w:val="none" w:sz="0" w:space="0" w:color="auto"/>
        <w:right w:val="none" w:sz="0" w:space="0" w:color="auto"/>
      </w:divBdr>
    </w:div>
    <w:div w:id="357708200">
      <w:bodyDiv w:val="1"/>
      <w:marLeft w:val="0"/>
      <w:marRight w:val="0"/>
      <w:marTop w:val="0"/>
      <w:marBottom w:val="0"/>
      <w:divBdr>
        <w:top w:val="none" w:sz="0" w:space="0" w:color="auto"/>
        <w:left w:val="none" w:sz="0" w:space="0" w:color="auto"/>
        <w:bottom w:val="none" w:sz="0" w:space="0" w:color="auto"/>
        <w:right w:val="none" w:sz="0" w:space="0" w:color="auto"/>
      </w:divBdr>
    </w:div>
    <w:div w:id="357973742">
      <w:bodyDiv w:val="1"/>
      <w:marLeft w:val="0"/>
      <w:marRight w:val="0"/>
      <w:marTop w:val="0"/>
      <w:marBottom w:val="0"/>
      <w:divBdr>
        <w:top w:val="none" w:sz="0" w:space="0" w:color="auto"/>
        <w:left w:val="none" w:sz="0" w:space="0" w:color="auto"/>
        <w:bottom w:val="none" w:sz="0" w:space="0" w:color="auto"/>
        <w:right w:val="none" w:sz="0" w:space="0" w:color="auto"/>
      </w:divBdr>
    </w:div>
    <w:div w:id="359429936">
      <w:bodyDiv w:val="1"/>
      <w:marLeft w:val="0"/>
      <w:marRight w:val="0"/>
      <w:marTop w:val="0"/>
      <w:marBottom w:val="0"/>
      <w:divBdr>
        <w:top w:val="none" w:sz="0" w:space="0" w:color="auto"/>
        <w:left w:val="none" w:sz="0" w:space="0" w:color="auto"/>
        <w:bottom w:val="none" w:sz="0" w:space="0" w:color="auto"/>
        <w:right w:val="none" w:sz="0" w:space="0" w:color="auto"/>
      </w:divBdr>
    </w:div>
    <w:div w:id="359478848">
      <w:bodyDiv w:val="1"/>
      <w:marLeft w:val="0"/>
      <w:marRight w:val="0"/>
      <w:marTop w:val="0"/>
      <w:marBottom w:val="0"/>
      <w:divBdr>
        <w:top w:val="none" w:sz="0" w:space="0" w:color="auto"/>
        <w:left w:val="none" w:sz="0" w:space="0" w:color="auto"/>
        <w:bottom w:val="none" w:sz="0" w:space="0" w:color="auto"/>
        <w:right w:val="none" w:sz="0" w:space="0" w:color="auto"/>
      </w:divBdr>
    </w:div>
    <w:div w:id="360591201">
      <w:bodyDiv w:val="1"/>
      <w:marLeft w:val="0"/>
      <w:marRight w:val="0"/>
      <w:marTop w:val="0"/>
      <w:marBottom w:val="0"/>
      <w:divBdr>
        <w:top w:val="none" w:sz="0" w:space="0" w:color="auto"/>
        <w:left w:val="none" w:sz="0" w:space="0" w:color="auto"/>
        <w:bottom w:val="none" w:sz="0" w:space="0" w:color="auto"/>
        <w:right w:val="none" w:sz="0" w:space="0" w:color="auto"/>
      </w:divBdr>
    </w:div>
    <w:div w:id="360939507">
      <w:bodyDiv w:val="1"/>
      <w:marLeft w:val="0"/>
      <w:marRight w:val="0"/>
      <w:marTop w:val="0"/>
      <w:marBottom w:val="0"/>
      <w:divBdr>
        <w:top w:val="none" w:sz="0" w:space="0" w:color="auto"/>
        <w:left w:val="none" w:sz="0" w:space="0" w:color="auto"/>
        <w:bottom w:val="none" w:sz="0" w:space="0" w:color="auto"/>
        <w:right w:val="none" w:sz="0" w:space="0" w:color="auto"/>
      </w:divBdr>
    </w:div>
    <w:div w:id="361054442">
      <w:bodyDiv w:val="1"/>
      <w:marLeft w:val="0"/>
      <w:marRight w:val="0"/>
      <w:marTop w:val="0"/>
      <w:marBottom w:val="0"/>
      <w:divBdr>
        <w:top w:val="none" w:sz="0" w:space="0" w:color="auto"/>
        <w:left w:val="none" w:sz="0" w:space="0" w:color="auto"/>
        <w:bottom w:val="none" w:sz="0" w:space="0" w:color="auto"/>
        <w:right w:val="none" w:sz="0" w:space="0" w:color="auto"/>
      </w:divBdr>
    </w:div>
    <w:div w:id="361514359">
      <w:bodyDiv w:val="1"/>
      <w:marLeft w:val="0"/>
      <w:marRight w:val="0"/>
      <w:marTop w:val="0"/>
      <w:marBottom w:val="0"/>
      <w:divBdr>
        <w:top w:val="none" w:sz="0" w:space="0" w:color="auto"/>
        <w:left w:val="none" w:sz="0" w:space="0" w:color="auto"/>
        <w:bottom w:val="none" w:sz="0" w:space="0" w:color="auto"/>
        <w:right w:val="none" w:sz="0" w:space="0" w:color="auto"/>
      </w:divBdr>
    </w:div>
    <w:div w:id="363215687">
      <w:bodyDiv w:val="1"/>
      <w:marLeft w:val="0"/>
      <w:marRight w:val="0"/>
      <w:marTop w:val="0"/>
      <w:marBottom w:val="0"/>
      <w:divBdr>
        <w:top w:val="none" w:sz="0" w:space="0" w:color="auto"/>
        <w:left w:val="none" w:sz="0" w:space="0" w:color="auto"/>
        <w:bottom w:val="none" w:sz="0" w:space="0" w:color="auto"/>
        <w:right w:val="none" w:sz="0" w:space="0" w:color="auto"/>
      </w:divBdr>
    </w:div>
    <w:div w:id="364720306">
      <w:bodyDiv w:val="1"/>
      <w:marLeft w:val="0"/>
      <w:marRight w:val="0"/>
      <w:marTop w:val="0"/>
      <w:marBottom w:val="0"/>
      <w:divBdr>
        <w:top w:val="none" w:sz="0" w:space="0" w:color="auto"/>
        <w:left w:val="none" w:sz="0" w:space="0" w:color="auto"/>
        <w:bottom w:val="none" w:sz="0" w:space="0" w:color="auto"/>
        <w:right w:val="none" w:sz="0" w:space="0" w:color="auto"/>
      </w:divBdr>
    </w:div>
    <w:div w:id="364910676">
      <w:bodyDiv w:val="1"/>
      <w:marLeft w:val="0"/>
      <w:marRight w:val="0"/>
      <w:marTop w:val="0"/>
      <w:marBottom w:val="0"/>
      <w:divBdr>
        <w:top w:val="none" w:sz="0" w:space="0" w:color="auto"/>
        <w:left w:val="none" w:sz="0" w:space="0" w:color="auto"/>
        <w:bottom w:val="none" w:sz="0" w:space="0" w:color="auto"/>
        <w:right w:val="none" w:sz="0" w:space="0" w:color="auto"/>
      </w:divBdr>
    </w:div>
    <w:div w:id="365562085">
      <w:bodyDiv w:val="1"/>
      <w:marLeft w:val="0"/>
      <w:marRight w:val="0"/>
      <w:marTop w:val="0"/>
      <w:marBottom w:val="0"/>
      <w:divBdr>
        <w:top w:val="none" w:sz="0" w:space="0" w:color="auto"/>
        <w:left w:val="none" w:sz="0" w:space="0" w:color="auto"/>
        <w:bottom w:val="none" w:sz="0" w:space="0" w:color="auto"/>
        <w:right w:val="none" w:sz="0" w:space="0" w:color="auto"/>
      </w:divBdr>
    </w:div>
    <w:div w:id="366105932">
      <w:bodyDiv w:val="1"/>
      <w:marLeft w:val="0"/>
      <w:marRight w:val="0"/>
      <w:marTop w:val="0"/>
      <w:marBottom w:val="0"/>
      <w:divBdr>
        <w:top w:val="none" w:sz="0" w:space="0" w:color="auto"/>
        <w:left w:val="none" w:sz="0" w:space="0" w:color="auto"/>
        <w:bottom w:val="none" w:sz="0" w:space="0" w:color="auto"/>
        <w:right w:val="none" w:sz="0" w:space="0" w:color="auto"/>
      </w:divBdr>
    </w:div>
    <w:div w:id="367028277">
      <w:bodyDiv w:val="1"/>
      <w:marLeft w:val="0"/>
      <w:marRight w:val="0"/>
      <w:marTop w:val="0"/>
      <w:marBottom w:val="0"/>
      <w:divBdr>
        <w:top w:val="none" w:sz="0" w:space="0" w:color="auto"/>
        <w:left w:val="none" w:sz="0" w:space="0" w:color="auto"/>
        <w:bottom w:val="none" w:sz="0" w:space="0" w:color="auto"/>
        <w:right w:val="none" w:sz="0" w:space="0" w:color="auto"/>
      </w:divBdr>
    </w:div>
    <w:div w:id="367919928">
      <w:bodyDiv w:val="1"/>
      <w:marLeft w:val="0"/>
      <w:marRight w:val="0"/>
      <w:marTop w:val="0"/>
      <w:marBottom w:val="0"/>
      <w:divBdr>
        <w:top w:val="none" w:sz="0" w:space="0" w:color="auto"/>
        <w:left w:val="none" w:sz="0" w:space="0" w:color="auto"/>
        <w:bottom w:val="none" w:sz="0" w:space="0" w:color="auto"/>
        <w:right w:val="none" w:sz="0" w:space="0" w:color="auto"/>
      </w:divBdr>
    </w:div>
    <w:div w:id="368453515">
      <w:bodyDiv w:val="1"/>
      <w:marLeft w:val="0"/>
      <w:marRight w:val="0"/>
      <w:marTop w:val="0"/>
      <w:marBottom w:val="0"/>
      <w:divBdr>
        <w:top w:val="none" w:sz="0" w:space="0" w:color="auto"/>
        <w:left w:val="none" w:sz="0" w:space="0" w:color="auto"/>
        <w:bottom w:val="none" w:sz="0" w:space="0" w:color="auto"/>
        <w:right w:val="none" w:sz="0" w:space="0" w:color="auto"/>
      </w:divBdr>
    </w:div>
    <w:div w:id="368840752">
      <w:bodyDiv w:val="1"/>
      <w:marLeft w:val="0"/>
      <w:marRight w:val="0"/>
      <w:marTop w:val="0"/>
      <w:marBottom w:val="0"/>
      <w:divBdr>
        <w:top w:val="none" w:sz="0" w:space="0" w:color="auto"/>
        <w:left w:val="none" w:sz="0" w:space="0" w:color="auto"/>
        <w:bottom w:val="none" w:sz="0" w:space="0" w:color="auto"/>
        <w:right w:val="none" w:sz="0" w:space="0" w:color="auto"/>
      </w:divBdr>
    </w:div>
    <w:div w:id="369763998">
      <w:bodyDiv w:val="1"/>
      <w:marLeft w:val="0"/>
      <w:marRight w:val="0"/>
      <w:marTop w:val="0"/>
      <w:marBottom w:val="0"/>
      <w:divBdr>
        <w:top w:val="none" w:sz="0" w:space="0" w:color="auto"/>
        <w:left w:val="none" w:sz="0" w:space="0" w:color="auto"/>
        <w:bottom w:val="none" w:sz="0" w:space="0" w:color="auto"/>
        <w:right w:val="none" w:sz="0" w:space="0" w:color="auto"/>
      </w:divBdr>
    </w:div>
    <w:div w:id="370545076">
      <w:bodyDiv w:val="1"/>
      <w:marLeft w:val="0"/>
      <w:marRight w:val="0"/>
      <w:marTop w:val="0"/>
      <w:marBottom w:val="0"/>
      <w:divBdr>
        <w:top w:val="none" w:sz="0" w:space="0" w:color="auto"/>
        <w:left w:val="none" w:sz="0" w:space="0" w:color="auto"/>
        <w:bottom w:val="none" w:sz="0" w:space="0" w:color="auto"/>
        <w:right w:val="none" w:sz="0" w:space="0" w:color="auto"/>
      </w:divBdr>
    </w:div>
    <w:div w:id="371196874">
      <w:bodyDiv w:val="1"/>
      <w:marLeft w:val="0"/>
      <w:marRight w:val="0"/>
      <w:marTop w:val="0"/>
      <w:marBottom w:val="0"/>
      <w:divBdr>
        <w:top w:val="none" w:sz="0" w:space="0" w:color="auto"/>
        <w:left w:val="none" w:sz="0" w:space="0" w:color="auto"/>
        <w:bottom w:val="none" w:sz="0" w:space="0" w:color="auto"/>
        <w:right w:val="none" w:sz="0" w:space="0" w:color="auto"/>
      </w:divBdr>
    </w:div>
    <w:div w:id="372002726">
      <w:bodyDiv w:val="1"/>
      <w:marLeft w:val="0"/>
      <w:marRight w:val="0"/>
      <w:marTop w:val="0"/>
      <w:marBottom w:val="0"/>
      <w:divBdr>
        <w:top w:val="none" w:sz="0" w:space="0" w:color="auto"/>
        <w:left w:val="none" w:sz="0" w:space="0" w:color="auto"/>
        <w:bottom w:val="none" w:sz="0" w:space="0" w:color="auto"/>
        <w:right w:val="none" w:sz="0" w:space="0" w:color="auto"/>
      </w:divBdr>
    </w:div>
    <w:div w:id="372194059">
      <w:bodyDiv w:val="1"/>
      <w:marLeft w:val="0"/>
      <w:marRight w:val="0"/>
      <w:marTop w:val="0"/>
      <w:marBottom w:val="0"/>
      <w:divBdr>
        <w:top w:val="none" w:sz="0" w:space="0" w:color="auto"/>
        <w:left w:val="none" w:sz="0" w:space="0" w:color="auto"/>
        <w:bottom w:val="none" w:sz="0" w:space="0" w:color="auto"/>
        <w:right w:val="none" w:sz="0" w:space="0" w:color="auto"/>
      </w:divBdr>
    </w:div>
    <w:div w:id="372921547">
      <w:bodyDiv w:val="1"/>
      <w:marLeft w:val="0"/>
      <w:marRight w:val="0"/>
      <w:marTop w:val="0"/>
      <w:marBottom w:val="0"/>
      <w:divBdr>
        <w:top w:val="none" w:sz="0" w:space="0" w:color="auto"/>
        <w:left w:val="none" w:sz="0" w:space="0" w:color="auto"/>
        <w:bottom w:val="none" w:sz="0" w:space="0" w:color="auto"/>
        <w:right w:val="none" w:sz="0" w:space="0" w:color="auto"/>
      </w:divBdr>
    </w:div>
    <w:div w:id="373042146">
      <w:bodyDiv w:val="1"/>
      <w:marLeft w:val="0"/>
      <w:marRight w:val="0"/>
      <w:marTop w:val="0"/>
      <w:marBottom w:val="0"/>
      <w:divBdr>
        <w:top w:val="none" w:sz="0" w:space="0" w:color="auto"/>
        <w:left w:val="none" w:sz="0" w:space="0" w:color="auto"/>
        <w:bottom w:val="none" w:sz="0" w:space="0" w:color="auto"/>
        <w:right w:val="none" w:sz="0" w:space="0" w:color="auto"/>
      </w:divBdr>
    </w:div>
    <w:div w:id="377358006">
      <w:bodyDiv w:val="1"/>
      <w:marLeft w:val="0"/>
      <w:marRight w:val="0"/>
      <w:marTop w:val="0"/>
      <w:marBottom w:val="0"/>
      <w:divBdr>
        <w:top w:val="none" w:sz="0" w:space="0" w:color="auto"/>
        <w:left w:val="none" w:sz="0" w:space="0" w:color="auto"/>
        <w:bottom w:val="none" w:sz="0" w:space="0" w:color="auto"/>
        <w:right w:val="none" w:sz="0" w:space="0" w:color="auto"/>
      </w:divBdr>
    </w:div>
    <w:div w:id="377703475">
      <w:bodyDiv w:val="1"/>
      <w:marLeft w:val="0"/>
      <w:marRight w:val="0"/>
      <w:marTop w:val="0"/>
      <w:marBottom w:val="0"/>
      <w:divBdr>
        <w:top w:val="none" w:sz="0" w:space="0" w:color="auto"/>
        <w:left w:val="none" w:sz="0" w:space="0" w:color="auto"/>
        <w:bottom w:val="none" w:sz="0" w:space="0" w:color="auto"/>
        <w:right w:val="none" w:sz="0" w:space="0" w:color="auto"/>
      </w:divBdr>
    </w:div>
    <w:div w:id="378363408">
      <w:bodyDiv w:val="1"/>
      <w:marLeft w:val="0"/>
      <w:marRight w:val="0"/>
      <w:marTop w:val="0"/>
      <w:marBottom w:val="0"/>
      <w:divBdr>
        <w:top w:val="none" w:sz="0" w:space="0" w:color="auto"/>
        <w:left w:val="none" w:sz="0" w:space="0" w:color="auto"/>
        <w:bottom w:val="none" w:sz="0" w:space="0" w:color="auto"/>
        <w:right w:val="none" w:sz="0" w:space="0" w:color="auto"/>
      </w:divBdr>
    </w:div>
    <w:div w:id="379091325">
      <w:bodyDiv w:val="1"/>
      <w:marLeft w:val="0"/>
      <w:marRight w:val="0"/>
      <w:marTop w:val="0"/>
      <w:marBottom w:val="0"/>
      <w:divBdr>
        <w:top w:val="none" w:sz="0" w:space="0" w:color="auto"/>
        <w:left w:val="none" w:sz="0" w:space="0" w:color="auto"/>
        <w:bottom w:val="none" w:sz="0" w:space="0" w:color="auto"/>
        <w:right w:val="none" w:sz="0" w:space="0" w:color="auto"/>
      </w:divBdr>
    </w:div>
    <w:div w:id="379788425">
      <w:bodyDiv w:val="1"/>
      <w:marLeft w:val="0"/>
      <w:marRight w:val="0"/>
      <w:marTop w:val="0"/>
      <w:marBottom w:val="0"/>
      <w:divBdr>
        <w:top w:val="none" w:sz="0" w:space="0" w:color="auto"/>
        <w:left w:val="none" w:sz="0" w:space="0" w:color="auto"/>
        <w:bottom w:val="none" w:sz="0" w:space="0" w:color="auto"/>
        <w:right w:val="none" w:sz="0" w:space="0" w:color="auto"/>
      </w:divBdr>
    </w:div>
    <w:div w:id="380255751">
      <w:bodyDiv w:val="1"/>
      <w:marLeft w:val="0"/>
      <w:marRight w:val="0"/>
      <w:marTop w:val="0"/>
      <w:marBottom w:val="0"/>
      <w:divBdr>
        <w:top w:val="none" w:sz="0" w:space="0" w:color="auto"/>
        <w:left w:val="none" w:sz="0" w:space="0" w:color="auto"/>
        <w:bottom w:val="none" w:sz="0" w:space="0" w:color="auto"/>
        <w:right w:val="none" w:sz="0" w:space="0" w:color="auto"/>
      </w:divBdr>
    </w:div>
    <w:div w:id="380983729">
      <w:bodyDiv w:val="1"/>
      <w:marLeft w:val="0"/>
      <w:marRight w:val="0"/>
      <w:marTop w:val="0"/>
      <w:marBottom w:val="0"/>
      <w:divBdr>
        <w:top w:val="none" w:sz="0" w:space="0" w:color="auto"/>
        <w:left w:val="none" w:sz="0" w:space="0" w:color="auto"/>
        <w:bottom w:val="none" w:sz="0" w:space="0" w:color="auto"/>
        <w:right w:val="none" w:sz="0" w:space="0" w:color="auto"/>
      </w:divBdr>
    </w:div>
    <w:div w:id="381095612">
      <w:bodyDiv w:val="1"/>
      <w:marLeft w:val="0"/>
      <w:marRight w:val="0"/>
      <w:marTop w:val="0"/>
      <w:marBottom w:val="0"/>
      <w:divBdr>
        <w:top w:val="none" w:sz="0" w:space="0" w:color="auto"/>
        <w:left w:val="none" w:sz="0" w:space="0" w:color="auto"/>
        <w:bottom w:val="none" w:sz="0" w:space="0" w:color="auto"/>
        <w:right w:val="none" w:sz="0" w:space="0" w:color="auto"/>
      </w:divBdr>
    </w:div>
    <w:div w:id="381251100">
      <w:bodyDiv w:val="1"/>
      <w:marLeft w:val="0"/>
      <w:marRight w:val="0"/>
      <w:marTop w:val="0"/>
      <w:marBottom w:val="0"/>
      <w:divBdr>
        <w:top w:val="none" w:sz="0" w:space="0" w:color="auto"/>
        <w:left w:val="none" w:sz="0" w:space="0" w:color="auto"/>
        <w:bottom w:val="none" w:sz="0" w:space="0" w:color="auto"/>
        <w:right w:val="none" w:sz="0" w:space="0" w:color="auto"/>
      </w:divBdr>
    </w:div>
    <w:div w:id="381756733">
      <w:bodyDiv w:val="1"/>
      <w:marLeft w:val="0"/>
      <w:marRight w:val="0"/>
      <w:marTop w:val="0"/>
      <w:marBottom w:val="0"/>
      <w:divBdr>
        <w:top w:val="none" w:sz="0" w:space="0" w:color="auto"/>
        <w:left w:val="none" w:sz="0" w:space="0" w:color="auto"/>
        <w:bottom w:val="none" w:sz="0" w:space="0" w:color="auto"/>
        <w:right w:val="none" w:sz="0" w:space="0" w:color="auto"/>
      </w:divBdr>
    </w:div>
    <w:div w:id="381946118">
      <w:bodyDiv w:val="1"/>
      <w:marLeft w:val="0"/>
      <w:marRight w:val="0"/>
      <w:marTop w:val="0"/>
      <w:marBottom w:val="0"/>
      <w:divBdr>
        <w:top w:val="none" w:sz="0" w:space="0" w:color="auto"/>
        <w:left w:val="none" w:sz="0" w:space="0" w:color="auto"/>
        <w:bottom w:val="none" w:sz="0" w:space="0" w:color="auto"/>
        <w:right w:val="none" w:sz="0" w:space="0" w:color="auto"/>
      </w:divBdr>
    </w:div>
    <w:div w:id="382024850">
      <w:bodyDiv w:val="1"/>
      <w:marLeft w:val="0"/>
      <w:marRight w:val="0"/>
      <w:marTop w:val="0"/>
      <w:marBottom w:val="0"/>
      <w:divBdr>
        <w:top w:val="none" w:sz="0" w:space="0" w:color="auto"/>
        <w:left w:val="none" w:sz="0" w:space="0" w:color="auto"/>
        <w:bottom w:val="none" w:sz="0" w:space="0" w:color="auto"/>
        <w:right w:val="none" w:sz="0" w:space="0" w:color="auto"/>
      </w:divBdr>
    </w:div>
    <w:div w:id="384135828">
      <w:bodyDiv w:val="1"/>
      <w:marLeft w:val="0"/>
      <w:marRight w:val="0"/>
      <w:marTop w:val="0"/>
      <w:marBottom w:val="0"/>
      <w:divBdr>
        <w:top w:val="none" w:sz="0" w:space="0" w:color="auto"/>
        <w:left w:val="none" w:sz="0" w:space="0" w:color="auto"/>
        <w:bottom w:val="none" w:sz="0" w:space="0" w:color="auto"/>
        <w:right w:val="none" w:sz="0" w:space="0" w:color="auto"/>
      </w:divBdr>
    </w:div>
    <w:div w:id="384567405">
      <w:bodyDiv w:val="1"/>
      <w:marLeft w:val="0"/>
      <w:marRight w:val="0"/>
      <w:marTop w:val="0"/>
      <w:marBottom w:val="0"/>
      <w:divBdr>
        <w:top w:val="none" w:sz="0" w:space="0" w:color="auto"/>
        <w:left w:val="none" w:sz="0" w:space="0" w:color="auto"/>
        <w:bottom w:val="none" w:sz="0" w:space="0" w:color="auto"/>
        <w:right w:val="none" w:sz="0" w:space="0" w:color="auto"/>
      </w:divBdr>
    </w:div>
    <w:div w:id="384570864">
      <w:bodyDiv w:val="1"/>
      <w:marLeft w:val="0"/>
      <w:marRight w:val="0"/>
      <w:marTop w:val="0"/>
      <w:marBottom w:val="0"/>
      <w:divBdr>
        <w:top w:val="none" w:sz="0" w:space="0" w:color="auto"/>
        <w:left w:val="none" w:sz="0" w:space="0" w:color="auto"/>
        <w:bottom w:val="none" w:sz="0" w:space="0" w:color="auto"/>
        <w:right w:val="none" w:sz="0" w:space="0" w:color="auto"/>
      </w:divBdr>
    </w:div>
    <w:div w:id="384649809">
      <w:bodyDiv w:val="1"/>
      <w:marLeft w:val="0"/>
      <w:marRight w:val="0"/>
      <w:marTop w:val="0"/>
      <w:marBottom w:val="0"/>
      <w:divBdr>
        <w:top w:val="none" w:sz="0" w:space="0" w:color="auto"/>
        <w:left w:val="none" w:sz="0" w:space="0" w:color="auto"/>
        <w:bottom w:val="none" w:sz="0" w:space="0" w:color="auto"/>
        <w:right w:val="none" w:sz="0" w:space="0" w:color="auto"/>
      </w:divBdr>
    </w:div>
    <w:div w:id="385565489">
      <w:bodyDiv w:val="1"/>
      <w:marLeft w:val="0"/>
      <w:marRight w:val="0"/>
      <w:marTop w:val="0"/>
      <w:marBottom w:val="0"/>
      <w:divBdr>
        <w:top w:val="none" w:sz="0" w:space="0" w:color="auto"/>
        <w:left w:val="none" w:sz="0" w:space="0" w:color="auto"/>
        <w:bottom w:val="none" w:sz="0" w:space="0" w:color="auto"/>
        <w:right w:val="none" w:sz="0" w:space="0" w:color="auto"/>
      </w:divBdr>
    </w:div>
    <w:div w:id="386103856">
      <w:bodyDiv w:val="1"/>
      <w:marLeft w:val="0"/>
      <w:marRight w:val="0"/>
      <w:marTop w:val="0"/>
      <w:marBottom w:val="0"/>
      <w:divBdr>
        <w:top w:val="none" w:sz="0" w:space="0" w:color="auto"/>
        <w:left w:val="none" w:sz="0" w:space="0" w:color="auto"/>
        <w:bottom w:val="none" w:sz="0" w:space="0" w:color="auto"/>
        <w:right w:val="none" w:sz="0" w:space="0" w:color="auto"/>
      </w:divBdr>
    </w:div>
    <w:div w:id="386534787">
      <w:bodyDiv w:val="1"/>
      <w:marLeft w:val="0"/>
      <w:marRight w:val="0"/>
      <w:marTop w:val="0"/>
      <w:marBottom w:val="0"/>
      <w:divBdr>
        <w:top w:val="none" w:sz="0" w:space="0" w:color="auto"/>
        <w:left w:val="none" w:sz="0" w:space="0" w:color="auto"/>
        <w:bottom w:val="none" w:sz="0" w:space="0" w:color="auto"/>
        <w:right w:val="none" w:sz="0" w:space="0" w:color="auto"/>
      </w:divBdr>
    </w:div>
    <w:div w:id="387919648">
      <w:bodyDiv w:val="1"/>
      <w:marLeft w:val="0"/>
      <w:marRight w:val="0"/>
      <w:marTop w:val="0"/>
      <w:marBottom w:val="0"/>
      <w:divBdr>
        <w:top w:val="none" w:sz="0" w:space="0" w:color="auto"/>
        <w:left w:val="none" w:sz="0" w:space="0" w:color="auto"/>
        <w:bottom w:val="none" w:sz="0" w:space="0" w:color="auto"/>
        <w:right w:val="none" w:sz="0" w:space="0" w:color="auto"/>
      </w:divBdr>
    </w:div>
    <w:div w:id="388303802">
      <w:bodyDiv w:val="1"/>
      <w:marLeft w:val="0"/>
      <w:marRight w:val="0"/>
      <w:marTop w:val="0"/>
      <w:marBottom w:val="0"/>
      <w:divBdr>
        <w:top w:val="none" w:sz="0" w:space="0" w:color="auto"/>
        <w:left w:val="none" w:sz="0" w:space="0" w:color="auto"/>
        <w:bottom w:val="none" w:sz="0" w:space="0" w:color="auto"/>
        <w:right w:val="none" w:sz="0" w:space="0" w:color="auto"/>
      </w:divBdr>
    </w:div>
    <w:div w:id="388305562">
      <w:bodyDiv w:val="1"/>
      <w:marLeft w:val="0"/>
      <w:marRight w:val="0"/>
      <w:marTop w:val="0"/>
      <w:marBottom w:val="0"/>
      <w:divBdr>
        <w:top w:val="none" w:sz="0" w:space="0" w:color="auto"/>
        <w:left w:val="none" w:sz="0" w:space="0" w:color="auto"/>
        <w:bottom w:val="none" w:sz="0" w:space="0" w:color="auto"/>
        <w:right w:val="none" w:sz="0" w:space="0" w:color="auto"/>
      </w:divBdr>
    </w:div>
    <w:div w:id="388648076">
      <w:bodyDiv w:val="1"/>
      <w:marLeft w:val="0"/>
      <w:marRight w:val="0"/>
      <w:marTop w:val="0"/>
      <w:marBottom w:val="0"/>
      <w:divBdr>
        <w:top w:val="none" w:sz="0" w:space="0" w:color="auto"/>
        <w:left w:val="none" w:sz="0" w:space="0" w:color="auto"/>
        <w:bottom w:val="none" w:sz="0" w:space="0" w:color="auto"/>
        <w:right w:val="none" w:sz="0" w:space="0" w:color="auto"/>
      </w:divBdr>
      <w:divsChild>
        <w:div w:id="1364281750">
          <w:marLeft w:val="0"/>
          <w:marRight w:val="0"/>
          <w:marTop w:val="0"/>
          <w:marBottom w:val="360"/>
          <w:divBdr>
            <w:top w:val="none" w:sz="0" w:space="0" w:color="auto"/>
            <w:left w:val="none" w:sz="0" w:space="0" w:color="auto"/>
            <w:bottom w:val="none" w:sz="0" w:space="0" w:color="auto"/>
            <w:right w:val="none" w:sz="0" w:space="0" w:color="auto"/>
          </w:divBdr>
        </w:div>
      </w:divsChild>
    </w:div>
    <w:div w:id="393771578">
      <w:bodyDiv w:val="1"/>
      <w:marLeft w:val="0"/>
      <w:marRight w:val="0"/>
      <w:marTop w:val="0"/>
      <w:marBottom w:val="0"/>
      <w:divBdr>
        <w:top w:val="none" w:sz="0" w:space="0" w:color="auto"/>
        <w:left w:val="none" w:sz="0" w:space="0" w:color="auto"/>
        <w:bottom w:val="none" w:sz="0" w:space="0" w:color="auto"/>
        <w:right w:val="none" w:sz="0" w:space="0" w:color="auto"/>
      </w:divBdr>
    </w:div>
    <w:div w:id="393890883">
      <w:bodyDiv w:val="1"/>
      <w:marLeft w:val="0"/>
      <w:marRight w:val="0"/>
      <w:marTop w:val="0"/>
      <w:marBottom w:val="0"/>
      <w:divBdr>
        <w:top w:val="none" w:sz="0" w:space="0" w:color="auto"/>
        <w:left w:val="none" w:sz="0" w:space="0" w:color="auto"/>
        <w:bottom w:val="none" w:sz="0" w:space="0" w:color="auto"/>
        <w:right w:val="none" w:sz="0" w:space="0" w:color="auto"/>
      </w:divBdr>
    </w:div>
    <w:div w:id="397872020">
      <w:bodyDiv w:val="1"/>
      <w:marLeft w:val="0"/>
      <w:marRight w:val="0"/>
      <w:marTop w:val="0"/>
      <w:marBottom w:val="0"/>
      <w:divBdr>
        <w:top w:val="none" w:sz="0" w:space="0" w:color="auto"/>
        <w:left w:val="none" w:sz="0" w:space="0" w:color="auto"/>
        <w:bottom w:val="none" w:sz="0" w:space="0" w:color="auto"/>
        <w:right w:val="none" w:sz="0" w:space="0" w:color="auto"/>
      </w:divBdr>
    </w:div>
    <w:div w:id="398022742">
      <w:bodyDiv w:val="1"/>
      <w:marLeft w:val="0"/>
      <w:marRight w:val="0"/>
      <w:marTop w:val="0"/>
      <w:marBottom w:val="0"/>
      <w:divBdr>
        <w:top w:val="none" w:sz="0" w:space="0" w:color="auto"/>
        <w:left w:val="none" w:sz="0" w:space="0" w:color="auto"/>
        <w:bottom w:val="none" w:sz="0" w:space="0" w:color="auto"/>
        <w:right w:val="none" w:sz="0" w:space="0" w:color="auto"/>
      </w:divBdr>
    </w:div>
    <w:div w:id="398407167">
      <w:bodyDiv w:val="1"/>
      <w:marLeft w:val="0"/>
      <w:marRight w:val="0"/>
      <w:marTop w:val="0"/>
      <w:marBottom w:val="0"/>
      <w:divBdr>
        <w:top w:val="none" w:sz="0" w:space="0" w:color="auto"/>
        <w:left w:val="none" w:sz="0" w:space="0" w:color="auto"/>
        <w:bottom w:val="none" w:sz="0" w:space="0" w:color="auto"/>
        <w:right w:val="none" w:sz="0" w:space="0" w:color="auto"/>
      </w:divBdr>
    </w:div>
    <w:div w:id="398484430">
      <w:bodyDiv w:val="1"/>
      <w:marLeft w:val="0"/>
      <w:marRight w:val="0"/>
      <w:marTop w:val="0"/>
      <w:marBottom w:val="0"/>
      <w:divBdr>
        <w:top w:val="none" w:sz="0" w:space="0" w:color="auto"/>
        <w:left w:val="none" w:sz="0" w:space="0" w:color="auto"/>
        <w:bottom w:val="none" w:sz="0" w:space="0" w:color="auto"/>
        <w:right w:val="none" w:sz="0" w:space="0" w:color="auto"/>
      </w:divBdr>
    </w:div>
    <w:div w:id="401103539">
      <w:bodyDiv w:val="1"/>
      <w:marLeft w:val="0"/>
      <w:marRight w:val="0"/>
      <w:marTop w:val="0"/>
      <w:marBottom w:val="0"/>
      <w:divBdr>
        <w:top w:val="none" w:sz="0" w:space="0" w:color="auto"/>
        <w:left w:val="none" w:sz="0" w:space="0" w:color="auto"/>
        <w:bottom w:val="none" w:sz="0" w:space="0" w:color="auto"/>
        <w:right w:val="none" w:sz="0" w:space="0" w:color="auto"/>
      </w:divBdr>
    </w:div>
    <w:div w:id="401371998">
      <w:bodyDiv w:val="1"/>
      <w:marLeft w:val="0"/>
      <w:marRight w:val="0"/>
      <w:marTop w:val="0"/>
      <w:marBottom w:val="0"/>
      <w:divBdr>
        <w:top w:val="none" w:sz="0" w:space="0" w:color="auto"/>
        <w:left w:val="none" w:sz="0" w:space="0" w:color="auto"/>
        <w:bottom w:val="none" w:sz="0" w:space="0" w:color="auto"/>
        <w:right w:val="none" w:sz="0" w:space="0" w:color="auto"/>
      </w:divBdr>
    </w:div>
    <w:div w:id="401611076">
      <w:bodyDiv w:val="1"/>
      <w:marLeft w:val="0"/>
      <w:marRight w:val="0"/>
      <w:marTop w:val="0"/>
      <w:marBottom w:val="0"/>
      <w:divBdr>
        <w:top w:val="none" w:sz="0" w:space="0" w:color="auto"/>
        <w:left w:val="none" w:sz="0" w:space="0" w:color="auto"/>
        <w:bottom w:val="none" w:sz="0" w:space="0" w:color="auto"/>
        <w:right w:val="none" w:sz="0" w:space="0" w:color="auto"/>
      </w:divBdr>
    </w:div>
    <w:div w:id="403449605">
      <w:bodyDiv w:val="1"/>
      <w:marLeft w:val="0"/>
      <w:marRight w:val="0"/>
      <w:marTop w:val="0"/>
      <w:marBottom w:val="0"/>
      <w:divBdr>
        <w:top w:val="none" w:sz="0" w:space="0" w:color="auto"/>
        <w:left w:val="none" w:sz="0" w:space="0" w:color="auto"/>
        <w:bottom w:val="none" w:sz="0" w:space="0" w:color="auto"/>
        <w:right w:val="none" w:sz="0" w:space="0" w:color="auto"/>
      </w:divBdr>
    </w:div>
    <w:div w:id="403644802">
      <w:bodyDiv w:val="1"/>
      <w:marLeft w:val="0"/>
      <w:marRight w:val="0"/>
      <w:marTop w:val="0"/>
      <w:marBottom w:val="0"/>
      <w:divBdr>
        <w:top w:val="none" w:sz="0" w:space="0" w:color="auto"/>
        <w:left w:val="none" w:sz="0" w:space="0" w:color="auto"/>
        <w:bottom w:val="none" w:sz="0" w:space="0" w:color="auto"/>
        <w:right w:val="none" w:sz="0" w:space="0" w:color="auto"/>
      </w:divBdr>
    </w:div>
    <w:div w:id="404837171">
      <w:bodyDiv w:val="1"/>
      <w:marLeft w:val="0"/>
      <w:marRight w:val="0"/>
      <w:marTop w:val="0"/>
      <w:marBottom w:val="0"/>
      <w:divBdr>
        <w:top w:val="none" w:sz="0" w:space="0" w:color="auto"/>
        <w:left w:val="none" w:sz="0" w:space="0" w:color="auto"/>
        <w:bottom w:val="none" w:sz="0" w:space="0" w:color="auto"/>
        <w:right w:val="none" w:sz="0" w:space="0" w:color="auto"/>
      </w:divBdr>
    </w:div>
    <w:div w:id="405495591">
      <w:bodyDiv w:val="1"/>
      <w:marLeft w:val="0"/>
      <w:marRight w:val="0"/>
      <w:marTop w:val="0"/>
      <w:marBottom w:val="0"/>
      <w:divBdr>
        <w:top w:val="none" w:sz="0" w:space="0" w:color="auto"/>
        <w:left w:val="none" w:sz="0" w:space="0" w:color="auto"/>
        <w:bottom w:val="none" w:sz="0" w:space="0" w:color="auto"/>
        <w:right w:val="none" w:sz="0" w:space="0" w:color="auto"/>
      </w:divBdr>
    </w:div>
    <w:div w:id="407073385">
      <w:bodyDiv w:val="1"/>
      <w:marLeft w:val="0"/>
      <w:marRight w:val="0"/>
      <w:marTop w:val="0"/>
      <w:marBottom w:val="0"/>
      <w:divBdr>
        <w:top w:val="none" w:sz="0" w:space="0" w:color="auto"/>
        <w:left w:val="none" w:sz="0" w:space="0" w:color="auto"/>
        <w:bottom w:val="none" w:sz="0" w:space="0" w:color="auto"/>
        <w:right w:val="none" w:sz="0" w:space="0" w:color="auto"/>
      </w:divBdr>
    </w:div>
    <w:div w:id="407194722">
      <w:bodyDiv w:val="1"/>
      <w:marLeft w:val="0"/>
      <w:marRight w:val="0"/>
      <w:marTop w:val="0"/>
      <w:marBottom w:val="0"/>
      <w:divBdr>
        <w:top w:val="none" w:sz="0" w:space="0" w:color="auto"/>
        <w:left w:val="none" w:sz="0" w:space="0" w:color="auto"/>
        <w:bottom w:val="none" w:sz="0" w:space="0" w:color="auto"/>
        <w:right w:val="none" w:sz="0" w:space="0" w:color="auto"/>
      </w:divBdr>
    </w:div>
    <w:div w:id="408042941">
      <w:bodyDiv w:val="1"/>
      <w:marLeft w:val="0"/>
      <w:marRight w:val="0"/>
      <w:marTop w:val="0"/>
      <w:marBottom w:val="0"/>
      <w:divBdr>
        <w:top w:val="none" w:sz="0" w:space="0" w:color="auto"/>
        <w:left w:val="none" w:sz="0" w:space="0" w:color="auto"/>
        <w:bottom w:val="none" w:sz="0" w:space="0" w:color="auto"/>
        <w:right w:val="none" w:sz="0" w:space="0" w:color="auto"/>
      </w:divBdr>
    </w:div>
    <w:div w:id="408380932">
      <w:bodyDiv w:val="1"/>
      <w:marLeft w:val="0"/>
      <w:marRight w:val="0"/>
      <w:marTop w:val="0"/>
      <w:marBottom w:val="0"/>
      <w:divBdr>
        <w:top w:val="none" w:sz="0" w:space="0" w:color="auto"/>
        <w:left w:val="none" w:sz="0" w:space="0" w:color="auto"/>
        <w:bottom w:val="none" w:sz="0" w:space="0" w:color="auto"/>
        <w:right w:val="none" w:sz="0" w:space="0" w:color="auto"/>
      </w:divBdr>
    </w:div>
    <w:div w:id="408428017">
      <w:bodyDiv w:val="1"/>
      <w:marLeft w:val="0"/>
      <w:marRight w:val="0"/>
      <w:marTop w:val="0"/>
      <w:marBottom w:val="0"/>
      <w:divBdr>
        <w:top w:val="none" w:sz="0" w:space="0" w:color="auto"/>
        <w:left w:val="none" w:sz="0" w:space="0" w:color="auto"/>
        <w:bottom w:val="none" w:sz="0" w:space="0" w:color="auto"/>
        <w:right w:val="none" w:sz="0" w:space="0" w:color="auto"/>
      </w:divBdr>
    </w:div>
    <w:div w:id="409232501">
      <w:bodyDiv w:val="1"/>
      <w:marLeft w:val="0"/>
      <w:marRight w:val="0"/>
      <w:marTop w:val="0"/>
      <w:marBottom w:val="0"/>
      <w:divBdr>
        <w:top w:val="none" w:sz="0" w:space="0" w:color="auto"/>
        <w:left w:val="none" w:sz="0" w:space="0" w:color="auto"/>
        <w:bottom w:val="none" w:sz="0" w:space="0" w:color="auto"/>
        <w:right w:val="none" w:sz="0" w:space="0" w:color="auto"/>
      </w:divBdr>
    </w:div>
    <w:div w:id="409616703">
      <w:bodyDiv w:val="1"/>
      <w:marLeft w:val="0"/>
      <w:marRight w:val="0"/>
      <w:marTop w:val="0"/>
      <w:marBottom w:val="0"/>
      <w:divBdr>
        <w:top w:val="none" w:sz="0" w:space="0" w:color="auto"/>
        <w:left w:val="none" w:sz="0" w:space="0" w:color="auto"/>
        <w:bottom w:val="none" w:sz="0" w:space="0" w:color="auto"/>
        <w:right w:val="none" w:sz="0" w:space="0" w:color="auto"/>
      </w:divBdr>
      <w:divsChild>
        <w:div w:id="115753652">
          <w:marLeft w:val="0"/>
          <w:marRight w:val="0"/>
          <w:marTop w:val="0"/>
          <w:marBottom w:val="0"/>
          <w:divBdr>
            <w:top w:val="none" w:sz="0" w:space="0" w:color="auto"/>
            <w:left w:val="none" w:sz="0" w:space="0" w:color="auto"/>
            <w:bottom w:val="none" w:sz="0" w:space="0" w:color="auto"/>
            <w:right w:val="none" w:sz="0" w:space="0" w:color="auto"/>
          </w:divBdr>
          <w:divsChild>
            <w:div w:id="1126660521">
              <w:marLeft w:val="0"/>
              <w:marRight w:val="0"/>
              <w:marTop w:val="0"/>
              <w:marBottom w:val="0"/>
              <w:divBdr>
                <w:top w:val="none" w:sz="0" w:space="0" w:color="auto"/>
                <w:left w:val="none" w:sz="0" w:space="0" w:color="auto"/>
                <w:bottom w:val="none" w:sz="0" w:space="0" w:color="auto"/>
                <w:right w:val="none" w:sz="0" w:space="0" w:color="auto"/>
              </w:divBdr>
              <w:divsChild>
                <w:div w:id="4928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3278">
      <w:bodyDiv w:val="1"/>
      <w:marLeft w:val="0"/>
      <w:marRight w:val="0"/>
      <w:marTop w:val="0"/>
      <w:marBottom w:val="0"/>
      <w:divBdr>
        <w:top w:val="none" w:sz="0" w:space="0" w:color="auto"/>
        <w:left w:val="none" w:sz="0" w:space="0" w:color="auto"/>
        <w:bottom w:val="none" w:sz="0" w:space="0" w:color="auto"/>
        <w:right w:val="none" w:sz="0" w:space="0" w:color="auto"/>
      </w:divBdr>
    </w:div>
    <w:div w:id="413401585">
      <w:bodyDiv w:val="1"/>
      <w:marLeft w:val="0"/>
      <w:marRight w:val="0"/>
      <w:marTop w:val="0"/>
      <w:marBottom w:val="0"/>
      <w:divBdr>
        <w:top w:val="none" w:sz="0" w:space="0" w:color="auto"/>
        <w:left w:val="none" w:sz="0" w:space="0" w:color="auto"/>
        <w:bottom w:val="none" w:sz="0" w:space="0" w:color="auto"/>
        <w:right w:val="none" w:sz="0" w:space="0" w:color="auto"/>
      </w:divBdr>
    </w:div>
    <w:div w:id="414014995">
      <w:bodyDiv w:val="1"/>
      <w:marLeft w:val="0"/>
      <w:marRight w:val="0"/>
      <w:marTop w:val="0"/>
      <w:marBottom w:val="0"/>
      <w:divBdr>
        <w:top w:val="none" w:sz="0" w:space="0" w:color="auto"/>
        <w:left w:val="none" w:sz="0" w:space="0" w:color="auto"/>
        <w:bottom w:val="none" w:sz="0" w:space="0" w:color="auto"/>
        <w:right w:val="none" w:sz="0" w:space="0" w:color="auto"/>
      </w:divBdr>
    </w:div>
    <w:div w:id="415398325">
      <w:bodyDiv w:val="1"/>
      <w:marLeft w:val="0"/>
      <w:marRight w:val="0"/>
      <w:marTop w:val="0"/>
      <w:marBottom w:val="0"/>
      <w:divBdr>
        <w:top w:val="none" w:sz="0" w:space="0" w:color="auto"/>
        <w:left w:val="none" w:sz="0" w:space="0" w:color="auto"/>
        <w:bottom w:val="none" w:sz="0" w:space="0" w:color="auto"/>
        <w:right w:val="none" w:sz="0" w:space="0" w:color="auto"/>
      </w:divBdr>
    </w:div>
    <w:div w:id="415712417">
      <w:bodyDiv w:val="1"/>
      <w:marLeft w:val="0"/>
      <w:marRight w:val="0"/>
      <w:marTop w:val="0"/>
      <w:marBottom w:val="0"/>
      <w:divBdr>
        <w:top w:val="none" w:sz="0" w:space="0" w:color="auto"/>
        <w:left w:val="none" w:sz="0" w:space="0" w:color="auto"/>
        <w:bottom w:val="none" w:sz="0" w:space="0" w:color="auto"/>
        <w:right w:val="none" w:sz="0" w:space="0" w:color="auto"/>
      </w:divBdr>
    </w:div>
    <w:div w:id="418060905">
      <w:bodyDiv w:val="1"/>
      <w:marLeft w:val="0"/>
      <w:marRight w:val="0"/>
      <w:marTop w:val="0"/>
      <w:marBottom w:val="0"/>
      <w:divBdr>
        <w:top w:val="none" w:sz="0" w:space="0" w:color="auto"/>
        <w:left w:val="none" w:sz="0" w:space="0" w:color="auto"/>
        <w:bottom w:val="none" w:sz="0" w:space="0" w:color="auto"/>
        <w:right w:val="none" w:sz="0" w:space="0" w:color="auto"/>
      </w:divBdr>
    </w:div>
    <w:div w:id="418335397">
      <w:bodyDiv w:val="1"/>
      <w:marLeft w:val="0"/>
      <w:marRight w:val="0"/>
      <w:marTop w:val="0"/>
      <w:marBottom w:val="0"/>
      <w:divBdr>
        <w:top w:val="none" w:sz="0" w:space="0" w:color="auto"/>
        <w:left w:val="none" w:sz="0" w:space="0" w:color="auto"/>
        <w:bottom w:val="none" w:sz="0" w:space="0" w:color="auto"/>
        <w:right w:val="none" w:sz="0" w:space="0" w:color="auto"/>
      </w:divBdr>
    </w:div>
    <w:div w:id="418452642">
      <w:bodyDiv w:val="1"/>
      <w:marLeft w:val="0"/>
      <w:marRight w:val="0"/>
      <w:marTop w:val="0"/>
      <w:marBottom w:val="0"/>
      <w:divBdr>
        <w:top w:val="none" w:sz="0" w:space="0" w:color="auto"/>
        <w:left w:val="none" w:sz="0" w:space="0" w:color="auto"/>
        <w:bottom w:val="none" w:sz="0" w:space="0" w:color="auto"/>
        <w:right w:val="none" w:sz="0" w:space="0" w:color="auto"/>
      </w:divBdr>
    </w:div>
    <w:div w:id="420757929">
      <w:bodyDiv w:val="1"/>
      <w:marLeft w:val="0"/>
      <w:marRight w:val="0"/>
      <w:marTop w:val="0"/>
      <w:marBottom w:val="0"/>
      <w:divBdr>
        <w:top w:val="none" w:sz="0" w:space="0" w:color="auto"/>
        <w:left w:val="none" w:sz="0" w:space="0" w:color="auto"/>
        <w:bottom w:val="none" w:sz="0" w:space="0" w:color="auto"/>
        <w:right w:val="none" w:sz="0" w:space="0" w:color="auto"/>
      </w:divBdr>
    </w:div>
    <w:div w:id="420878013">
      <w:bodyDiv w:val="1"/>
      <w:marLeft w:val="0"/>
      <w:marRight w:val="0"/>
      <w:marTop w:val="0"/>
      <w:marBottom w:val="0"/>
      <w:divBdr>
        <w:top w:val="none" w:sz="0" w:space="0" w:color="auto"/>
        <w:left w:val="none" w:sz="0" w:space="0" w:color="auto"/>
        <w:bottom w:val="none" w:sz="0" w:space="0" w:color="auto"/>
        <w:right w:val="none" w:sz="0" w:space="0" w:color="auto"/>
      </w:divBdr>
    </w:div>
    <w:div w:id="421685889">
      <w:bodyDiv w:val="1"/>
      <w:marLeft w:val="0"/>
      <w:marRight w:val="0"/>
      <w:marTop w:val="0"/>
      <w:marBottom w:val="0"/>
      <w:divBdr>
        <w:top w:val="none" w:sz="0" w:space="0" w:color="auto"/>
        <w:left w:val="none" w:sz="0" w:space="0" w:color="auto"/>
        <w:bottom w:val="none" w:sz="0" w:space="0" w:color="auto"/>
        <w:right w:val="none" w:sz="0" w:space="0" w:color="auto"/>
      </w:divBdr>
    </w:div>
    <w:div w:id="422117923">
      <w:bodyDiv w:val="1"/>
      <w:marLeft w:val="0"/>
      <w:marRight w:val="0"/>
      <w:marTop w:val="0"/>
      <w:marBottom w:val="0"/>
      <w:divBdr>
        <w:top w:val="none" w:sz="0" w:space="0" w:color="auto"/>
        <w:left w:val="none" w:sz="0" w:space="0" w:color="auto"/>
        <w:bottom w:val="none" w:sz="0" w:space="0" w:color="auto"/>
        <w:right w:val="none" w:sz="0" w:space="0" w:color="auto"/>
      </w:divBdr>
    </w:div>
    <w:div w:id="422383826">
      <w:bodyDiv w:val="1"/>
      <w:marLeft w:val="0"/>
      <w:marRight w:val="0"/>
      <w:marTop w:val="0"/>
      <w:marBottom w:val="0"/>
      <w:divBdr>
        <w:top w:val="none" w:sz="0" w:space="0" w:color="auto"/>
        <w:left w:val="none" w:sz="0" w:space="0" w:color="auto"/>
        <w:bottom w:val="none" w:sz="0" w:space="0" w:color="auto"/>
        <w:right w:val="none" w:sz="0" w:space="0" w:color="auto"/>
      </w:divBdr>
    </w:div>
    <w:div w:id="422607832">
      <w:bodyDiv w:val="1"/>
      <w:marLeft w:val="0"/>
      <w:marRight w:val="0"/>
      <w:marTop w:val="0"/>
      <w:marBottom w:val="0"/>
      <w:divBdr>
        <w:top w:val="none" w:sz="0" w:space="0" w:color="auto"/>
        <w:left w:val="none" w:sz="0" w:space="0" w:color="auto"/>
        <w:bottom w:val="none" w:sz="0" w:space="0" w:color="auto"/>
        <w:right w:val="none" w:sz="0" w:space="0" w:color="auto"/>
      </w:divBdr>
    </w:div>
    <w:div w:id="422921356">
      <w:bodyDiv w:val="1"/>
      <w:marLeft w:val="0"/>
      <w:marRight w:val="0"/>
      <w:marTop w:val="0"/>
      <w:marBottom w:val="0"/>
      <w:divBdr>
        <w:top w:val="none" w:sz="0" w:space="0" w:color="auto"/>
        <w:left w:val="none" w:sz="0" w:space="0" w:color="auto"/>
        <w:bottom w:val="none" w:sz="0" w:space="0" w:color="auto"/>
        <w:right w:val="none" w:sz="0" w:space="0" w:color="auto"/>
      </w:divBdr>
    </w:div>
    <w:div w:id="423647987">
      <w:bodyDiv w:val="1"/>
      <w:marLeft w:val="0"/>
      <w:marRight w:val="0"/>
      <w:marTop w:val="0"/>
      <w:marBottom w:val="0"/>
      <w:divBdr>
        <w:top w:val="none" w:sz="0" w:space="0" w:color="auto"/>
        <w:left w:val="none" w:sz="0" w:space="0" w:color="auto"/>
        <w:bottom w:val="none" w:sz="0" w:space="0" w:color="auto"/>
        <w:right w:val="none" w:sz="0" w:space="0" w:color="auto"/>
      </w:divBdr>
    </w:div>
    <w:div w:id="426116043">
      <w:bodyDiv w:val="1"/>
      <w:marLeft w:val="0"/>
      <w:marRight w:val="0"/>
      <w:marTop w:val="0"/>
      <w:marBottom w:val="0"/>
      <w:divBdr>
        <w:top w:val="none" w:sz="0" w:space="0" w:color="auto"/>
        <w:left w:val="none" w:sz="0" w:space="0" w:color="auto"/>
        <w:bottom w:val="none" w:sz="0" w:space="0" w:color="auto"/>
        <w:right w:val="none" w:sz="0" w:space="0" w:color="auto"/>
      </w:divBdr>
    </w:div>
    <w:div w:id="429400230">
      <w:bodyDiv w:val="1"/>
      <w:marLeft w:val="0"/>
      <w:marRight w:val="0"/>
      <w:marTop w:val="0"/>
      <w:marBottom w:val="0"/>
      <w:divBdr>
        <w:top w:val="none" w:sz="0" w:space="0" w:color="auto"/>
        <w:left w:val="none" w:sz="0" w:space="0" w:color="auto"/>
        <w:bottom w:val="none" w:sz="0" w:space="0" w:color="auto"/>
        <w:right w:val="none" w:sz="0" w:space="0" w:color="auto"/>
      </w:divBdr>
    </w:div>
    <w:div w:id="430510508">
      <w:bodyDiv w:val="1"/>
      <w:marLeft w:val="0"/>
      <w:marRight w:val="0"/>
      <w:marTop w:val="0"/>
      <w:marBottom w:val="0"/>
      <w:divBdr>
        <w:top w:val="none" w:sz="0" w:space="0" w:color="auto"/>
        <w:left w:val="none" w:sz="0" w:space="0" w:color="auto"/>
        <w:bottom w:val="none" w:sz="0" w:space="0" w:color="auto"/>
        <w:right w:val="none" w:sz="0" w:space="0" w:color="auto"/>
      </w:divBdr>
    </w:div>
    <w:div w:id="431825963">
      <w:bodyDiv w:val="1"/>
      <w:marLeft w:val="0"/>
      <w:marRight w:val="0"/>
      <w:marTop w:val="0"/>
      <w:marBottom w:val="0"/>
      <w:divBdr>
        <w:top w:val="none" w:sz="0" w:space="0" w:color="auto"/>
        <w:left w:val="none" w:sz="0" w:space="0" w:color="auto"/>
        <w:bottom w:val="none" w:sz="0" w:space="0" w:color="auto"/>
        <w:right w:val="none" w:sz="0" w:space="0" w:color="auto"/>
      </w:divBdr>
    </w:div>
    <w:div w:id="432553026">
      <w:bodyDiv w:val="1"/>
      <w:marLeft w:val="0"/>
      <w:marRight w:val="0"/>
      <w:marTop w:val="0"/>
      <w:marBottom w:val="0"/>
      <w:divBdr>
        <w:top w:val="none" w:sz="0" w:space="0" w:color="auto"/>
        <w:left w:val="none" w:sz="0" w:space="0" w:color="auto"/>
        <w:bottom w:val="none" w:sz="0" w:space="0" w:color="auto"/>
        <w:right w:val="none" w:sz="0" w:space="0" w:color="auto"/>
      </w:divBdr>
    </w:div>
    <w:div w:id="434794128">
      <w:bodyDiv w:val="1"/>
      <w:marLeft w:val="0"/>
      <w:marRight w:val="0"/>
      <w:marTop w:val="0"/>
      <w:marBottom w:val="0"/>
      <w:divBdr>
        <w:top w:val="none" w:sz="0" w:space="0" w:color="auto"/>
        <w:left w:val="none" w:sz="0" w:space="0" w:color="auto"/>
        <w:bottom w:val="none" w:sz="0" w:space="0" w:color="auto"/>
        <w:right w:val="none" w:sz="0" w:space="0" w:color="auto"/>
      </w:divBdr>
    </w:div>
    <w:div w:id="435949691">
      <w:bodyDiv w:val="1"/>
      <w:marLeft w:val="0"/>
      <w:marRight w:val="0"/>
      <w:marTop w:val="0"/>
      <w:marBottom w:val="0"/>
      <w:divBdr>
        <w:top w:val="none" w:sz="0" w:space="0" w:color="auto"/>
        <w:left w:val="none" w:sz="0" w:space="0" w:color="auto"/>
        <w:bottom w:val="none" w:sz="0" w:space="0" w:color="auto"/>
        <w:right w:val="none" w:sz="0" w:space="0" w:color="auto"/>
      </w:divBdr>
    </w:div>
    <w:div w:id="436147283">
      <w:bodyDiv w:val="1"/>
      <w:marLeft w:val="0"/>
      <w:marRight w:val="0"/>
      <w:marTop w:val="0"/>
      <w:marBottom w:val="0"/>
      <w:divBdr>
        <w:top w:val="none" w:sz="0" w:space="0" w:color="auto"/>
        <w:left w:val="none" w:sz="0" w:space="0" w:color="auto"/>
        <w:bottom w:val="none" w:sz="0" w:space="0" w:color="auto"/>
        <w:right w:val="none" w:sz="0" w:space="0" w:color="auto"/>
      </w:divBdr>
    </w:div>
    <w:div w:id="437525822">
      <w:bodyDiv w:val="1"/>
      <w:marLeft w:val="0"/>
      <w:marRight w:val="0"/>
      <w:marTop w:val="0"/>
      <w:marBottom w:val="0"/>
      <w:divBdr>
        <w:top w:val="none" w:sz="0" w:space="0" w:color="auto"/>
        <w:left w:val="none" w:sz="0" w:space="0" w:color="auto"/>
        <w:bottom w:val="none" w:sz="0" w:space="0" w:color="auto"/>
        <w:right w:val="none" w:sz="0" w:space="0" w:color="auto"/>
      </w:divBdr>
    </w:div>
    <w:div w:id="439182843">
      <w:bodyDiv w:val="1"/>
      <w:marLeft w:val="0"/>
      <w:marRight w:val="0"/>
      <w:marTop w:val="0"/>
      <w:marBottom w:val="0"/>
      <w:divBdr>
        <w:top w:val="none" w:sz="0" w:space="0" w:color="auto"/>
        <w:left w:val="none" w:sz="0" w:space="0" w:color="auto"/>
        <w:bottom w:val="none" w:sz="0" w:space="0" w:color="auto"/>
        <w:right w:val="none" w:sz="0" w:space="0" w:color="auto"/>
      </w:divBdr>
    </w:div>
    <w:div w:id="441652169">
      <w:bodyDiv w:val="1"/>
      <w:marLeft w:val="0"/>
      <w:marRight w:val="0"/>
      <w:marTop w:val="0"/>
      <w:marBottom w:val="0"/>
      <w:divBdr>
        <w:top w:val="none" w:sz="0" w:space="0" w:color="auto"/>
        <w:left w:val="none" w:sz="0" w:space="0" w:color="auto"/>
        <w:bottom w:val="none" w:sz="0" w:space="0" w:color="auto"/>
        <w:right w:val="none" w:sz="0" w:space="0" w:color="auto"/>
      </w:divBdr>
      <w:divsChild>
        <w:div w:id="595987183">
          <w:marLeft w:val="0"/>
          <w:marRight w:val="0"/>
          <w:marTop w:val="0"/>
          <w:marBottom w:val="0"/>
          <w:divBdr>
            <w:top w:val="none" w:sz="0" w:space="0" w:color="auto"/>
            <w:left w:val="none" w:sz="0" w:space="0" w:color="auto"/>
            <w:bottom w:val="none" w:sz="0" w:space="0" w:color="auto"/>
            <w:right w:val="none" w:sz="0" w:space="0" w:color="auto"/>
          </w:divBdr>
        </w:div>
        <w:div w:id="1809127930">
          <w:marLeft w:val="0"/>
          <w:marRight w:val="0"/>
          <w:marTop w:val="0"/>
          <w:marBottom w:val="0"/>
          <w:divBdr>
            <w:top w:val="none" w:sz="0" w:space="0" w:color="auto"/>
            <w:left w:val="none" w:sz="0" w:space="0" w:color="auto"/>
            <w:bottom w:val="none" w:sz="0" w:space="0" w:color="auto"/>
            <w:right w:val="none" w:sz="0" w:space="0" w:color="auto"/>
          </w:divBdr>
        </w:div>
      </w:divsChild>
    </w:div>
    <w:div w:id="442264373">
      <w:bodyDiv w:val="1"/>
      <w:marLeft w:val="0"/>
      <w:marRight w:val="0"/>
      <w:marTop w:val="0"/>
      <w:marBottom w:val="0"/>
      <w:divBdr>
        <w:top w:val="none" w:sz="0" w:space="0" w:color="auto"/>
        <w:left w:val="none" w:sz="0" w:space="0" w:color="auto"/>
        <w:bottom w:val="none" w:sz="0" w:space="0" w:color="auto"/>
        <w:right w:val="none" w:sz="0" w:space="0" w:color="auto"/>
      </w:divBdr>
    </w:div>
    <w:div w:id="444033762">
      <w:bodyDiv w:val="1"/>
      <w:marLeft w:val="0"/>
      <w:marRight w:val="0"/>
      <w:marTop w:val="0"/>
      <w:marBottom w:val="0"/>
      <w:divBdr>
        <w:top w:val="none" w:sz="0" w:space="0" w:color="auto"/>
        <w:left w:val="none" w:sz="0" w:space="0" w:color="auto"/>
        <w:bottom w:val="none" w:sz="0" w:space="0" w:color="auto"/>
        <w:right w:val="none" w:sz="0" w:space="0" w:color="auto"/>
      </w:divBdr>
    </w:div>
    <w:div w:id="444622373">
      <w:bodyDiv w:val="1"/>
      <w:marLeft w:val="0"/>
      <w:marRight w:val="0"/>
      <w:marTop w:val="0"/>
      <w:marBottom w:val="0"/>
      <w:divBdr>
        <w:top w:val="none" w:sz="0" w:space="0" w:color="auto"/>
        <w:left w:val="none" w:sz="0" w:space="0" w:color="auto"/>
        <w:bottom w:val="none" w:sz="0" w:space="0" w:color="auto"/>
        <w:right w:val="none" w:sz="0" w:space="0" w:color="auto"/>
      </w:divBdr>
    </w:div>
    <w:div w:id="445928844">
      <w:bodyDiv w:val="1"/>
      <w:marLeft w:val="0"/>
      <w:marRight w:val="0"/>
      <w:marTop w:val="0"/>
      <w:marBottom w:val="0"/>
      <w:divBdr>
        <w:top w:val="none" w:sz="0" w:space="0" w:color="auto"/>
        <w:left w:val="none" w:sz="0" w:space="0" w:color="auto"/>
        <w:bottom w:val="none" w:sz="0" w:space="0" w:color="auto"/>
        <w:right w:val="none" w:sz="0" w:space="0" w:color="auto"/>
      </w:divBdr>
    </w:div>
    <w:div w:id="446851861">
      <w:bodyDiv w:val="1"/>
      <w:marLeft w:val="0"/>
      <w:marRight w:val="0"/>
      <w:marTop w:val="0"/>
      <w:marBottom w:val="0"/>
      <w:divBdr>
        <w:top w:val="none" w:sz="0" w:space="0" w:color="auto"/>
        <w:left w:val="none" w:sz="0" w:space="0" w:color="auto"/>
        <w:bottom w:val="none" w:sz="0" w:space="0" w:color="auto"/>
        <w:right w:val="none" w:sz="0" w:space="0" w:color="auto"/>
      </w:divBdr>
    </w:div>
    <w:div w:id="446852611">
      <w:bodyDiv w:val="1"/>
      <w:marLeft w:val="0"/>
      <w:marRight w:val="0"/>
      <w:marTop w:val="0"/>
      <w:marBottom w:val="0"/>
      <w:divBdr>
        <w:top w:val="none" w:sz="0" w:space="0" w:color="auto"/>
        <w:left w:val="none" w:sz="0" w:space="0" w:color="auto"/>
        <w:bottom w:val="none" w:sz="0" w:space="0" w:color="auto"/>
        <w:right w:val="none" w:sz="0" w:space="0" w:color="auto"/>
      </w:divBdr>
    </w:div>
    <w:div w:id="447284927">
      <w:bodyDiv w:val="1"/>
      <w:marLeft w:val="0"/>
      <w:marRight w:val="0"/>
      <w:marTop w:val="0"/>
      <w:marBottom w:val="0"/>
      <w:divBdr>
        <w:top w:val="none" w:sz="0" w:space="0" w:color="auto"/>
        <w:left w:val="none" w:sz="0" w:space="0" w:color="auto"/>
        <w:bottom w:val="none" w:sz="0" w:space="0" w:color="auto"/>
        <w:right w:val="none" w:sz="0" w:space="0" w:color="auto"/>
      </w:divBdr>
    </w:div>
    <w:div w:id="447431408">
      <w:bodyDiv w:val="1"/>
      <w:marLeft w:val="0"/>
      <w:marRight w:val="0"/>
      <w:marTop w:val="0"/>
      <w:marBottom w:val="0"/>
      <w:divBdr>
        <w:top w:val="none" w:sz="0" w:space="0" w:color="auto"/>
        <w:left w:val="none" w:sz="0" w:space="0" w:color="auto"/>
        <w:bottom w:val="none" w:sz="0" w:space="0" w:color="auto"/>
        <w:right w:val="none" w:sz="0" w:space="0" w:color="auto"/>
      </w:divBdr>
    </w:div>
    <w:div w:id="448669048">
      <w:bodyDiv w:val="1"/>
      <w:marLeft w:val="0"/>
      <w:marRight w:val="0"/>
      <w:marTop w:val="0"/>
      <w:marBottom w:val="0"/>
      <w:divBdr>
        <w:top w:val="none" w:sz="0" w:space="0" w:color="auto"/>
        <w:left w:val="none" w:sz="0" w:space="0" w:color="auto"/>
        <w:bottom w:val="none" w:sz="0" w:space="0" w:color="auto"/>
        <w:right w:val="none" w:sz="0" w:space="0" w:color="auto"/>
      </w:divBdr>
    </w:div>
    <w:div w:id="448932350">
      <w:bodyDiv w:val="1"/>
      <w:marLeft w:val="0"/>
      <w:marRight w:val="0"/>
      <w:marTop w:val="0"/>
      <w:marBottom w:val="0"/>
      <w:divBdr>
        <w:top w:val="none" w:sz="0" w:space="0" w:color="auto"/>
        <w:left w:val="none" w:sz="0" w:space="0" w:color="auto"/>
        <w:bottom w:val="none" w:sz="0" w:space="0" w:color="auto"/>
        <w:right w:val="none" w:sz="0" w:space="0" w:color="auto"/>
      </w:divBdr>
    </w:div>
    <w:div w:id="450442516">
      <w:bodyDiv w:val="1"/>
      <w:marLeft w:val="0"/>
      <w:marRight w:val="0"/>
      <w:marTop w:val="0"/>
      <w:marBottom w:val="0"/>
      <w:divBdr>
        <w:top w:val="none" w:sz="0" w:space="0" w:color="auto"/>
        <w:left w:val="none" w:sz="0" w:space="0" w:color="auto"/>
        <w:bottom w:val="none" w:sz="0" w:space="0" w:color="auto"/>
        <w:right w:val="none" w:sz="0" w:space="0" w:color="auto"/>
      </w:divBdr>
    </w:div>
    <w:div w:id="451634468">
      <w:bodyDiv w:val="1"/>
      <w:marLeft w:val="0"/>
      <w:marRight w:val="0"/>
      <w:marTop w:val="0"/>
      <w:marBottom w:val="0"/>
      <w:divBdr>
        <w:top w:val="none" w:sz="0" w:space="0" w:color="auto"/>
        <w:left w:val="none" w:sz="0" w:space="0" w:color="auto"/>
        <w:bottom w:val="none" w:sz="0" w:space="0" w:color="auto"/>
        <w:right w:val="none" w:sz="0" w:space="0" w:color="auto"/>
      </w:divBdr>
    </w:div>
    <w:div w:id="451949087">
      <w:bodyDiv w:val="1"/>
      <w:marLeft w:val="0"/>
      <w:marRight w:val="0"/>
      <w:marTop w:val="0"/>
      <w:marBottom w:val="0"/>
      <w:divBdr>
        <w:top w:val="none" w:sz="0" w:space="0" w:color="auto"/>
        <w:left w:val="none" w:sz="0" w:space="0" w:color="auto"/>
        <w:bottom w:val="none" w:sz="0" w:space="0" w:color="auto"/>
        <w:right w:val="none" w:sz="0" w:space="0" w:color="auto"/>
      </w:divBdr>
    </w:div>
    <w:div w:id="453251264">
      <w:bodyDiv w:val="1"/>
      <w:marLeft w:val="0"/>
      <w:marRight w:val="0"/>
      <w:marTop w:val="0"/>
      <w:marBottom w:val="0"/>
      <w:divBdr>
        <w:top w:val="none" w:sz="0" w:space="0" w:color="auto"/>
        <w:left w:val="none" w:sz="0" w:space="0" w:color="auto"/>
        <w:bottom w:val="none" w:sz="0" w:space="0" w:color="auto"/>
        <w:right w:val="none" w:sz="0" w:space="0" w:color="auto"/>
      </w:divBdr>
    </w:div>
    <w:div w:id="454059426">
      <w:bodyDiv w:val="1"/>
      <w:marLeft w:val="0"/>
      <w:marRight w:val="0"/>
      <w:marTop w:val="0"/>
      <w:marBottom w:val="0"/>
      <w:divBdr>
        <w:top w:val="none" w:sz="0" w:space="0" w:color="auto"/>
        <w:left w:val="none" w:sz="0" w:space="0" w:color="auto"/>
        <w:bottom w:val="none" w:sz="0" w:space="0" w:color="auto"/>
        <w:right w:val="none" w:sz="0" w:space="0" w:color="auto"/>
      </w:divBdr>
    </w:div>
    <w:div w:id="456292499">
      <w:bodyDiv w:val="1"/>
      <w:marLeft w:val="0"/>
      <w:marRight w:val="0"/>
      <w:marTop w:val="0"/>
      <w:marBottom w:val="0"/>
      <w:divBdr>
        <w:top w:val="none" w:sz="0" w:space="0" w:color="auto"/>
        <w:left w:val="none" w:sz="0" w:space="0" w:color="auto"/>
        <w:bottom w:val="none" w:sz="0" w:space="0" w:color="auto"/>
        <w:right w:val="none" w:sz="0" w:space="0" w:color="auto"/>
      </w:divBdr>
    </w:div>
    <w:div w:id="457530732">
      <w:bodyDiv w:val="1"/>
      <w:marLeft w:val="0"/>
      <w:marRight w:val="0"/>
      <w:marTop w:val="0"/>
      <w:marBottom w:val="0"/>
      <w:divBdr>
        <w:top w:val="none" w:sz="0" w:space="0" w:color="auto"/>
        <w:left w:val="none" w:sz="0" w:space="0" w:color="auto"/>
        <w:bottom w:val="none" w:sz="0" w:space="0" w:color="auto"/>
        <w:right w:val="none" w:sz="0" w:space="0" w:color="auto"/>
      </w:divBdr>
    </w:div>
    <w:div w:id="457994292">
      <w:bodyDiv w:val="1"/>
      <w:marLeft w:val="0"/>
      <w:marRight w:val="0"/>
      <w:marTop w:val="0"/>
      <w:marBottom w:val="0"/>
      <w:divBdr>
        <w:top w:val="none" w:sz="0" w:space="0" w:color="auto"/>
        <w:left w:val="none" w:sz="0" w:space="0" w:color="auto"/>
        <w:bottom w:val="none" w:sz="0" w:space="0" w:color="auto"/>
        <w:right w:val="none" w:sz="0" w:space="0" w:color="auto"/>
      </w:divBdr>
    </w:div>
    <w:div w:id="458375049">
      <w:bodyDiv w:val="1"/>
      <w:marLeft w:val="0"/>
      <w:marRight w:val="0"/>
      <w:marTop w:val="0"/>
      <w:marBottom w:val="0"/>
      <w:divBdr>
        <w:top w:val="none" w:sz="0" w:space="0" w:color="auto"/>
        <w:left w:val="none" w:sz="0" w:space="0" w:color="auto"/>
        <w:bottom w:val="none" w:sz="0" w:space="0" w:color="auto"/>
        <w:right w:val="none" w:sz="0" w:space="0" w:color="auto"/>
      </w:divBdr>
    </w:div>
    <w:div w:id="460267505">
      <w:bodyDiv w:val="1"/>
      <w:marLeft w:val="0"/>
      <w:marRight w:val="0"/>
      <w:marTop w:val="0"/>
      <w:marBottom w:val="0"/>
      <w:divBdr>
        <w:top w:val="none" w:sz="0" w:space="0" w:color="auto"/>
        <w:left w:val="none" w:sz="0" w:space="0" w:color="auto"/>
        <w:bottom w:val="none" w:sz="0" w:space="0" w:color="auto"/>
        <w:right w:val="none" w:sz="0" w:space="0" w:color="auto"/>
      </w:divBdr>
    </w:div>
    <w:div w:id="462238402">
      <w:bodyDiv w:val="1"/>
      <w:marLeft w:val="0"/>
      <w:marRight w:val="0"/>
      <w:marTop w:val="0"/>
      <w:marBottom w:val="0"/>
      <w:divBdr>
        <w:top w:val="none" w:sz="0" w:space="0" w:color="auto"/>
        <w:left w:val="none" w:sz="0" w:space="0" w:color="auto"/>
        <w:bottom w:val="none" w:sz="0" w:space="0" w:color="auto"/>
        <w:right w:val="none" w:sz="0" w:space="0" w:color="auto"/>
      </w:divBdr>
    </w:div>
    <w:div w:id="462426398">
      <w:bodyDiv w:val="1"/>
      <w:marLeft w:val="0"/>
      <w:marRight w:val="0"/>
      <w:marTop w:val="0"/>
      <w:marBottom w:val="0"/>
      <w:divBdr>
        <w:top w:val="none" w:sz="0" w:space="0" w:color="auto"/>
        <w:left w:val="none" w:sz="0" w:space="0" w:color="auto"/>
        <w:bottom w:val="none" w:sz="0" w:space="0" w:color="auto"/>
        <w:right w:val="none" w:sz="0" w:space="0" w:color="auto"/>
      </w:divBdr>
    </w:div>
    <w:div w:id="463423208">
      <w:bodyDiv w:val="1"/>
      <w:marLeft w:val="0"/>
      <w:marRight w:val="0"/>
      <w:marTop w:val="0"/>
      <w:marBottom w:val="0"/>
      <w:divBdr>
        <w:top w:val="none" w:sz="0" w:space="0" w:color="auto"/>
        <w:left w:val="none" w:sz="0" w:space="0" w:color="auto"/>
        <w:bottom w:val="none" w:sz="0" w:space="0" w:color="auto"/>
        <w:right w:val="none" w:sz="0" w:space="0" w:color="auto"/>
      </w:divBdr>
    </w:div>
    <w:div w:id="465242689">
      <w:bodyDiv w:val="1"/>
      <w:marLeft w:val="0"/>
      <w:marRight w:val="0"/>
      <w:marTop w:val="0"/>
      <w:marBottom w:val="0"/>
      <w:divBdr>
        <w:top w:val="none" w:sz="0" w:space="0" w:color="auto"/>
        <w:left w:val="none" w:sz="0" w:space="0" w:color="auto"/>
        <w:bottom w:val="none" w:sz="0" w:space="0" w:color="auto"/>
        <w:right w:val="none" w:sz="0" w:space="0" w:color="auto"/>
      </w:divBdr>
    </w:div>
    <w:div w:id="465901210">
      <w:bodyDiv w:val="1"/>
      <w:marLeft w:val="0"/>
      <w:marRight w:val="0"/>
      <w:marTop w:val="0"/>
      <w:marBottom w:val="0"/>
      <w:divBdr>
        <w:top w:val="none" w:sz="0" w:space="0" w:color="auto"/>
        <w:left w:val="none" w:sz="0" w:space="0" w:color="auto"/>
        <w:bottom w:val="none" w:sz="0" w:space="0" w:color="auto"/>
        <w:right w:val="none" w:sz="0" w:space="0" w:color="auto"/>
      </w:divBdr>
    </w:div>
    <w:div w:id="466705107">
      <w:bodyDiv w:val="1"/>
      <w:marLeft w:val="0"/>
      <w:marRight w:val="0"/>
      <w:marTop w:val="0"/>
      <w:marBottom w:val="0"/>
      <w:divBdr>
        <w:top w:val="none" w:sz="0" w:space="0" w:color="auto"/>
        <w:left w:val="none" w:sz="0" w:space="0" w:color="auto"/>
        <w:bottom w:val="none" w:sz="0" w:space="0" w:color="auto"/>
        <w:right w:val="none" w:sz="0" w:space="0" w:color="auto"/>
      </w:divBdr>
    </w:div>
    <w:div w:id="467015187">
      <w:bodyDiv w:val="1"/>
      <w:marLeft w:val="0"/>
      <w:marRight w:val="0"/>
      <w:marTop w:val="0"/>
      <w:marBottom w:val="0"/>
      <w:divBdr>
        <w:top w:val="none" w:sz="0" w:space="0" w:color="auto"/>
        <w:left w:val="none" w:sz="0" w:space="0" w:color="auto"/>
        <w:bottom w:val="none" w:sz="0" w:space="0" w:color="auto"/>
        <w:right w:val="none" w:sz="0" w:space="0" w:color="auto"/>
      </w:divBdr>
    </w:div>
    <w:div w:id="467088118">
      <w:bodyDiv w:val="1"/>
      <w:marLeft w:val="0"/>
      <w:marRight w:val="0"/>
      <w:marTop w:val="0"/>
      <w:marBottom w:val="0"/>
      <w:divBdr>
        <w:top w:val="none" w:sz="0" w:space="0" w:color="auto"/>
        <w:left w:val="none" w:sz="0" w:space="0" w:color="auto"/>
        <w:bottom w:val="none" w:sz="0" w:space="0" w:color="auto"/>
        <w:right w:val="none" w:sz="0" w:space="0" w:color="auto"/>
      </w:divBdr>
    </w:div>
    <w:div w:id="467286457">
      <w:bodyDiv w:val="1"/>
      <w:marLeft w:val="0"/>
      <w:marRight w:val="0"/>
      <w:marTop w:val="0"/>
      <w:marBottom w:val="0"/>
      <w:divBdr>
        <w:top w:val="none" w:sz="0" w:space="0" w:color="auto"/>
        <w:left w:val="none" w:sz="0" w:space="0" w:color="auto"/>
        <w:bottom w:val="none" w:sz="0" w:space="0" w:color="auto"/>
        <w:right w:val="none" w:sz="0" w:space="0" w:color="auto"/>
      </w:divBdr>
    </w:div>
    <w:div w:id="468785456">
      <w:bodyDiv w:val="1"/>
      <w:marLeft w:val="0"/>
      <w:marRight w:val="0"/>
      <w:marTop w:val="0"/>
      <w:marBottom w:val="0"/>
      <w:divBdr>
        <w:top w:val="none" w:sz="0" w:space="0" w:color="auto"/>
        <w:left w:val="none" w:sz="0" w:space="0" w:color="auto"/>
        <w:bottom w:val="none" w:sz="0" w:space="0" w:color="auto"/>
        <w:right w:val="none" w:sz="0" w:space="0" w:color="auto"/>
      </w:divBdr>
    </w:div>
    <w:div w:id="468977788">
      <w:bodyDiv w:val="1"/>
      <w:marLeft w:val="0"/>
      <w:marRight w:val="0"/>
      <w:marTop w:val="0"/>
      <w:marBottom w:val="0"/>
      <w:divBdr>
        <w:top w:val="none" w:sz="0" w:space="0" w:color="auto"/>
        <w:left w:val="none" w:sz="0" w:space="0" w:color="auto"/>
        <w:bottom w:val="none" w:sz="0" w:space="0" w:color="auto"/>
        <w:right w:val="none" w:sz="0" w:space="0" w:color="auto"/>
      </w:divBdr>
    </w:div>
    <w:div w:id="469176292">
      <w:bodyDiv w:val="1"/>
      <w:marLeft w:val="0"/>
      <w:marRight w:val="0"/>
      <w:marTop w:val="0"/>
      <w:marBottom w:val="0"/>
      <w:divBdr>
        <w:top w:val="none" w:sz="0" w:space="0" w:color="auto"/>
        <w:left w:val="none" w:sz="0" w:space="0" w:color="auto"/>
        <w:bottom w:val="none" w:sz="0" w:space="0" w:color="auto"/>
        <w:right w:val="none" w:sz="0" w:space="0" w:color="auto"/>
      </w:divBdr>
    </w:div>
    <w:div w:id="470710104">
      <w:bodyDiv w:val="1"/>
      <w:marLeft w:val="0"/>
      <w:marRight w:val="0"/>
      <w:marTop w:val="0"/>
      <w:marBottom w:val="0"/>
      <w:divBdr>
        <w:top w:val="none" w:sz="0" w:space="0" w:color="auto"/>
        <w:left w:val="none" w:sz="0" w:space="0" w:color="auto"/>
        <w:bottom w:val="none" w:sz="0" w:space="0" w:color="auto"/>
        <w:right w:val="none" w:sz="0" w:space="0" w:color="auto"/>
      </w:divBdr>
    </w:div>
    <w:div w:id="471412509">
      <w:bodyDiv w:val="1"/>
      <w:marLeft w:val="0"/>
      <w:marRight w:val="0"/>
      <w:marTop w:val="0"/>
      <w:marBottom w:val="0"/>
      <w:divBdr>
        <w:top w:val="none" w:sz="0" w:space="0" w:color="auto"/>
        <w:left w:val="none" w:sz="0" w:space="0" w:color="auto"/>
        <w:bottom w:val="none" w:sz="0" w:space="0" w:color="auto"/>
        <w:right w:val="none" w:sz="0" w:space="0" w:color="auto"/>
      </w:divBdr>
      <w:divsChild>
        <w:div w:id="1160344021">
          <w:marLeft w:val="418"/>
          <w:marRight w:val="0"/>
          <w:marTop w:val="0"/>
          <w:marBottom w:val="0"/>
          <w:divBdr>
            <w:top w:val="none" w:sz="0" w:space="0" w:color="auto"/>
            <w:left w:val="none" w:sz="0" w:space="0" w:color="auto"/>
            <w:bottom w:val="none" w:sz="0" w:space="0" w:color="auto"/>
            <w:right w:val="none" w:sz="0" w:space="0" w:color="auto"/>
          </w:divBdr>
        </w:div>
        <w:div w:id="1380789509">
          <w:marLeft w:val="418"/>
          <w:marRight w:val="0"/>
          <w:marTop w:val="0"/>
          <w:marBottom w:val="0"/>
          <w:divBdr>
            <w:top w:val="none" w:sz="0" w:space="0" w:color="auto"/>
            <w:left w:val="none" w:sz="0" w:space="0" w:color="auto"/>
            <w:bottom w:val="none" w:sz="0" w:space="0" w:color="auto"/>
            <w:right w:val="none" w:sz="0" w:space="0" w:color="auto"/>
          </w:divBdr>
        </w:div>
        <w:div w:id="1897084279">
          <w:marLeft w:val="418"/>
          <w:marRight w:val="0"/>
          <w:marTop w:val="0"/>
          <w:marBottom w:val="0"/>
          <w:divBdr>
            <w:top w:val="none" w:sz="0" w:space="0" w:color="auto"/>
            <w:left w:val="none" w:sz="0" w:space="0" w:color="auto"/>
            <w:bottom w:val="none" w:sz="0" w:space="0" w:color="auto"/>
            <w:right w:val="none" w:sz="0" w:space="0" w:color="auto"/>
          </w:divBdr>
        </w:div>
      </w:divsChild>
    </w:div>
    <w:div w:id="471562803">
      <w:bodyDiv w:val="1"/>
      <w:marLeft w:val="0"/>
      <w:marRight w:val="0"/>
      <w:marTop w:val="0"/>
      <w:marBottom w:val="0"/>
      <w:divBdr>
        <w:top w:val="none" w:sz="0" w:space="0" w:color="auto"/>
        <w:left w:val="none" w:sz="0" w:space="0" w:color="auto"/>
        <w:bottom w:val="none" w:sz="0" w:space="0" w:color="auto"/>
        <w:right w:val="none" w:sz="0" w:space="0" w:color="auto"/>
      </w:divBdr>
      <w:divsChild>
        <w:div w:id="378289223">
          <w:marLeft w:val="706"/>
          <w:marRight w:val="0"/>
          <w:marTop w:val="0"/>
          <w:marBottom w:val="0"/>
          <w:divBdr>
            <w:top w:val="none" w:sz="0" w:space="0" w:color="auto"/>
            <w:left w:val="none" w:sz="0" w:space="0" w:color="auto"/>
            <w:bottom w:val="none" w:sz="0" w:space="0" w:color="auto"/>
            <w:right w:val="none" w:sz="0" w:space="0" w:color="auto"/>
          </w:divBdr>
        </w:div>
      </w:divsChild>
    </w:div>
    <w:div w:id="472211608">
      <w:bodyDiv w:val="1"/>
      <w:marLeft w:val="0"/>
      <w:marRight w:val="0"/>
      <w:marTop w:val="0"/>
      <w:marBottom w:val="0"/>
      <w:divBdr>
        <w:top w:val="none" w:sz="0" w:space="0" w:color="auto"/>
        <w:left w:val="none" w:sz="0" w:space="0" w:color="auto"/>
        <w:bottom w:val="none" w:sz="0" w:space="0" w:color="auto"/>
        <w:right w:val="none" w:sz="0" w:space="0" w:color="auto"/>
      </w:divBdr>
    </w:div>
    <w:div w:id="472408192">
      <w:bodyDiv w:val="1"/>
      <w:marLeft w:val="0"/>
      <w:marRight w:val="0"/>
      <w:marTop w:val="0"/>
      <w:marBottom w:val="0"/>
      <w:divBdr>
        <w:top w:val="none" w:sz="0" w:space="0" w:color="auto"/>
        <w:left w:val="none" w:sz="0" w:space="0" w:color="auto"/>
        <w:bottom w:val="none" w:sz="0" w:space="0" w:color="auto"/>
        <w:right w:val="none" w:sz="0" w:space="0" w:color="auto"/>
      </w:divBdr>
    </w:div>
    <w:div w:id="472908472">
      <w:bodyDiv w:val="1"/>
      <w:marLeft w:val="0"/>
      <w:marRight w:val="0"/>
      <w:marTop w:val="0"/>
      <w:marBottom w:val="0"/>
      <w:divBdr>
        <w:top w:val="none" w:sz="0" w:space="0" w:color="auto"/>
        <w:left w:val="none" w:sz="0" w:space="0" w:color="auto"/>
        <w:bottom w:val="none" w:sz="0" w:space="0" w:color="auto"/>
        <w:right w:val="none" w:sz="0" w:space="0" w:color="auto"/>
      </w:divBdr>
    </w:div>
    <w:div w:id="473718784">
      <w:bodyDiv w:val="1"/>
      <w:marLeft w:val="0"/>
      <w:marRight w:val="0"/>
      <w:marTop w:val="0"/>
      <w:marBottom w:val="0"/>
      <w:divBdr>
        <w:top w:val="none" w:sz="0" w:space="0" w:color="auto"/>
        <w:left w:val="none" w:sz="0" w:space="0" w:color="auto"/>
        <w:bottom w:val="none" w:sz="0" w:space="0" w:color="auto"/>
        <w:right w:val="none" w:sz="0" w:space="0" w:color="auto"/>
      </w:divBdr>
    </w:div>
    <w:div w:id="473915082">
      <w:bodyDiv w:val="1"/>
      <w:marLeft w:val="0"/>
      <w:marRight w:val="0"/>
      <w:marTop w:val="0"/>
      <w:marBottom w:val="0"/>
      <w:divBdr>
        <w:top w:val="none" w:sz="0" w:space="0" w:color="auto"/>
        <w:left w:val="none" w:sz="0" w:space="0" w:color="auto"/>
        <w:bottom w:val="none" w:sz="0" w:space="0" w:color="auto"/>
        <w:right w:val="none" w:sz="0" w:space="0" w:color="auto"/>
      </w:divBdr>
    </w:div>
    <w:div w:id="475293456">
      <w:bodyDiv w:val="1"/>
      <w:marLeft w:val="0"/>
      <w:marRight w:val="0"/>
      <w:marTop w:val="0"/>
      <w:marBottom w:val="0"/>
      <w:divBdr>
        <w:top w:val="none" w:sz="0" w:space="0" w:color="auto"/>
        <w:left w:val="none" w:sz="0" w:space="0" w:color="auto"/>
        <w:bottom w:val="none" w:sz="0" w:space="0" w:color="auto"/>
        <w:right w:val="none" w:sz="0" w:space="0" w:color="auto"/>
      </w:divBdr>
    </w:div>
    <w:div w:id="475494273">
      <w:bodyDiv w:val="1"/>
      <w:marLeft w:val="0"/>
      <w:marRight w:val="0"/>
      <w:marTop w:val="0"/>
      <w:marBottom w:val="0"/>
      <w:divBdr>
        <w:top w:val="none" w:sz="0" w:space="0" w:color="auto"/>
        <w:left w:val="none" w:sz="0" w:space="0" w:color="auto"/>
        <w:bottom w:val="none" w:sz="0" w:space="0" w:color="auto"/>
        <w:right w:val="none" w:sz="0" w:space="0" w:color="auto"/>
      </w:divBdr>
    </w:div>
    <w:div w:id="478306081">
      <w:bodyDiv w:val="1"/>
      <w:marLeft w:val="0"/>
      <w:marRight w:val="0"/>
      <w:marTop w:val="0"/>
      <w:marBottom w:val="0"/>
      <w:divBdr>
        <w:top w:val="none" w:sz="0" w:space="0" w:color="auto"/>
        <w:left w:val="none" w:sz="0" w:space="0" w:color="auto"/>
        <w:bottom w:val="none" w:sz="0" w:space="0" w:color="auto"/>
        <w:right w:val="none" w:sz="0" w:space="0" w:color="auto"/>
      </w:divBdr>
    </w:div>
    <w:div w:id="479078694">
      <w:bodyDiv w:val="1"/>
      <w:marLeft w:val="0"/>
      <w:marRight w:val="0"/>
      <w:marTop w:val="0"/>
      <w:marBottom w:val="0"/>
      <w:divBdr>
        <w:top w:val="none" w:sz="0" w:space="0" w:color="auto"/>
        <w:left w:val="none" w:sz="0" w:space="0" w:color="auto"/>
        <w:bottom w:val="none" w:sz="0" w:space="0" w:color="auto"/>
        <w:right w:val="none" w:sz="0" w:space="0" w:color="auto"/>
      </w:divBdr>
    </w:div>
    <w:div w:id="479154902">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482742830">
      <w:bodyDiv w:val="1"/>
      <w:marLeft w:val="0"/>
      <w:marRight w:val="0"/>
      <w:marTop w:val="0"/>
      <w:marBottom w:val="0"/>
      <w:divBdr>
        <w:top w:val="none" w:sz="0" w:space="0" w:color="auto"/>
        <w:left w:val="none" w:sz="0" w:space="0" w:color="auto"/>
        <w:bottom w:val="none" w:sz="0" w:space="0" w:color="auto"/>
        <w:right w:val="none" w:sz="0" w:space="0" w:color="auto"/>
      </w:divBdr>
    </w:div>
    <w:div w:id="483817287">
      <w:bodyDiv w:val="1"/>
      <w:marLeft w:val="0"/>
      <w:marRight w:val="0"/>
      <w:marTop w:val="0"/>
      <w:marBottom w:val="0"/>
      <w:divBdr>
        <w:top w:val="none" w:sz="0" w:space="0" w:color="auto"/>
        <w:left w:val="none" w:sz="0" w:space="0" w:color="auto"/>
        <w:bottom w:val="none" w:sz="0" w:space="0" w:color="auto"/>
        <w:right w:val="none" w:sz="0" w:space="0" w:color="auto"/>
      </w:divBdr>
    </w:div>
    <w:div w:id="485170140">
      <w:bodyDiv w:val="1"/>
      <w:marLeft w:val="0"/>
      <w:marRight w:val="0"/>
      <w:marTop w:val="0"/>
      <w:marBottom w:val="0"/>
      <w:divBdr>
        <w:top w:val="none" w:sz="0" w:space="0" w:color="auto"/>
        <w:left w:val="none" w:sz="0" w:space="0" w:color="auto"/>
        <w:bottom w:val="none" w:sz="0" w:space="0" w:color="auto"/>
        <w:right w:val="none" w:sz="0" w:space="0" w:color="auto"/>
      </w:divBdr>
    </w:div>
    <w:div w:id="486631252">
      <w:bodyDiv w:val="1"/>
      <w:marLeft w:val="0"/>
      <w:marRight w:val="0"/>
      <w:marTop w:val="0"/>
      <w:marBottom w:val="0"/>
      <w:divBdr>
        <w:top w:val="none" w:sz="0" w:space="0" w:color="auto"/>
        <w:left w:val="none" w:sz="0" w:space="0" w:color="auto"/>
        <w:bottom w:val="none" w:sz="0" w:space="0" w:color="auto"/>
        <w:right w:val="none" w:sz="0" w:space="0" w:color="auto"/>
      </w:divBdr>
    </w:div>
    <w:div w:id="487021977">
      <w:bodyDiv w:val="1"/>
      <w:marLeft w:val="0"/>
      <w:marRight w:val="0"/>
      <w:marTop w:val="0"/>
      <w:marBottom w:val="0"/>
      <w:divBdr>
        <w:top w:val="none" w:sz="0" w:space="0" w:color="auto"/>
        <w:left w:val="none" w:sz="0" w:space="0" w:color="auto"/>
        <w:bottom w:val="none" w:sz="0" w:space="0" w:color="auto"/>
        <w:right w:val="none" w:sz="0" w:space="0" w:color="auto"/>
      </w:divBdr>
    </w:div>
    <w:div w:id="487285680">
      <w:bodyDiv w:val="1"/>
      <w:marLeft w:val="0"/>
      <w:marRight w:val="0"/>
      <w:marTop w:val="0"/>
      <w:marBottom w:val="0"/>
      <w:divBdr>
        <w:top w:val="none" w:sz="0" w:space="0" w:color="auto"/>
        <w:left w:val="none" w:sz="0" w:space="0" w:color="auto"/>
        <w:bottom w:val="none" w:sz="0" w:space="0" w:color="auto"/>
        <w:right w:val="none" w:sz="0" w:space="0" w:color="auto"/>
      </w:divBdr>
    </w:div>
    <w:div w:id="488060637">
      <w:bodyDiv w:val="1"/>
      <w:marLeft w:val="0"/>
      <w:marRight w:val="0"/>
      <w:marTop w:val="0"/>
      <w:marBottom w:val="0"/>
      <w:divBdr>
        <w:top w:val="none" w:sz="0" w:space="0" w:color="auto"/>
        <w:left w:val="none" w:sz="0" w:space="0" w:color="auto"/>
        <w:bottom w:val="none" w:sz="0" w:space="0" w:color="auto"/>
        <w:right w:val="none" w:sz="0" w:space="0" w:color="auto"/>
      </w:divBdr>
      <w:divsChild>
        <w:div w:id="1204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9255296">
              <w:marLeft w:val="0"/>
              <w:marRight w:val="0"/>
              <w:marTop w:val="0"/>
              <w:marBottom w:val="0"/>
              <w:divBdr>
                <w:top w:val="none" w:sz="0" w:space="0" w:color="auto"/>
                <w:left w:val="none" w:sz="0" w:space="0" w:color="auto"/>
                <w:bottom w:val="none" w:sz="0" w:space="0" w:color="auto"/>
                <w:right w:val="none" w:sz="0" w:space="0" w:color="auto"/>
              </w:divBdr>
              <w:divsChild>
                <w:div w:id="532546146">
                  <w:marLeft w:val="0"/>
                  <w:marRight w:val="0"/>
                  <w:marTop w:val="0"/>
                  <w:marBottom w:val="0"/>
                  <w:divBdr>
                    <w:top w:val="none" w:sz="0" w:space="0" w:color="auto"/>
                    <w:left w:val="none" w:sz="0" w:space="0" w:color="auto"/>
                    <w:bottom w:val="none" w:sz="0" w:space="0" w:color="auto"/>
                    <w:right w:val="none" w:sz="0" w:space="0" w:color="auto"/>
                  </w:divBdr>
                  <w:divsChild>
                    <w:div w:id="893614836">
                      <w:marLeft w:val="0"/>
                      <w:marRight w:val="0"/>
                      <w:marTop w:val="0"/>
                      <w:marBottom w:val="0"/>
                      <w:divBdr>
                        <w:top w:val="none" w:sz="0" w:space="0" w:color="auto"/>
                        <w:left w:val="none" w:sz="0" w:space="0" w:color="auto"/>
                        <w:bottom w:val="none" w:sz="0" w:space="0" w:color="auto"/>
                        <w:right w:val="none" w:sz="0" w:space="0" w:color="auto"/>
                      </w:divBdr>
                      <w:divsChild>
                        <w:div w:id="9112485">
                          <w:marLeft w:val="0"/>
                          <w:marRight w:val="0"/>
                          <w:marTop w:val="0"/>
                          <w:marBottom w:val="0"/>
                          <w:divBdr>
                            <w:top w:val="none" w:sz="0" w:space="0" w:color="auto"/>
                            <w:left w:val="none" w:sz="0" w:space="0" w:color="auto"/>
                            <w:bottom w:val="none" w:sz="0" w:space="0" w:color="auto"/>
                            <w:right w:val="none" w:sz="0" w:space="0" w:color="auto"/>
                          </w:divBdr>
                          <w:divsChild>
                            <w:div w:id="10207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182144">
      <w:bodyDiv w:val="1"/>
      <w:marLeft w:val="0"/>
      <w:marRight w:val="0"/>
      <w:marTop w:val="0"/>
      <w:marBottom w:val="0"/>
      <w:divBdr>
        <w:top w:val="none" w:sz="0" w:space="0" w:color="auto"/>
        <w:left w:val="none" w:sz="0" w:space="0" w:color="auto"/>
        <w:bottom w:val="none" w:sz="0" w:space="0" w:color="auto"/>
        <w:right w:val="none" w:sz="0" w:space="0" w:color="auto"/>
      </w:divBdr>
    </w:div>
    <w:div w:id="488598071">
      <w:bodyDiv w:val="1"/>
      <w:marLeft w:val="0"/>
      <w:marRight w:val="0"/>
      <w:marTop w:val="0"/>
      <w:marBottom w:val="0"/>
      <w:divBdr>
        <w:top w:val="none" w:sz="0" w:space="0" w:color="auto"/>
        <w:left w:val="none" w:sz="0" w:space="0" w:color="auto"/>
        <w:bottom w:val="none" w:sz="0" w:space="0" w:color="auto"/>
        <w:right w:val="none" w:sz="0" w:space="0" w:color="auto"/>
      </w:divBdr>
    </w:div>
    <w:div w:id="489374427">
      <w:bodyDiv w:val="1"/>
      <w:marLeft w:val="0"/>
      <w:marRight w:val="0"/>
      <w:marTop w:val="0"/>
      <w:marBottom w:val="0"/>
      <w:divBdr>
        <w:top w:val="none" w:sz="0" w:space="0" w:color="auto"/>
        <w:left w:val="none" w:sz="0" w:space="0" w:color="auto"/>
        <w:bottom w:val="none" w:sz="0" w:space="0" w:color="auto"/>
        <w:right w:val="none" w:sz="0" w:space="0" w:color="auto"/>
      </w:divBdr>
    </w:div>
    <w:div w:id="490147543">
      <w:bodyDiv w:val="1"/>
      <w:marLeft w:val="0"/>
      <w:marRight w:val="0"/>
      <w:marTop w:val="0"/>
      <w:marBottom w:val="0"/>
      <w:divBdr>
        <w:top w:val="none" w:sz="0" w:space="0" w:color="auto"/>
        <w:left w:val="none" w:sz="0" w:space="0" w:color="auto"/>
        <w:bottom w:val="none" w:sz="0" w:space="0" w:color="auto"/>
        <w:right w:val="none" w:sz="0" w:space="0" w:color="auto"/>
      </w:divBdr>
    </w:div>
    <w:div w:id="490290529">
      <w:bodyDiv w:val="1"/>
      <w:marLeft w:val="0"/>
      <w:marRight w:val="0"/>
      <w:marTop w:val="0"/>
      <w:marBottom w:val="0"/>
      <w:divBdr>
        <w:top w:val="none" w:sz="0" w:space="0" w:color="auto"/>
        <w:left w:val="none" w:sz="0" w:space="0" w:color="auto"/>
        <w:bottom w:val="none" w:sz="0" w:space="0" w:color="auto"/>
        <w:right w:val="none" w:sz="0" w:space="0" w:color="auto"/>
      </w:divBdr>
    </w:div>
    <w:div w:id="491484371">
      <w:bodyDiv w:val="1"/>
      <w:marLeft w:val="0"/>
      <w:marRight w:val="0"/>
      <w:marTop w:val="0"/>
      <w:marBottom w:val="0"/>
      <w:divBdr>
        <w:top w:val="none" w:sz="0" w:space="0" w:color="auto"/>
        <w:left w:val="none" w:sz="0" w:space="0" w:color="auto"/>
        <w:bottom w:val="none" w:sz="0" w:space="0" w:color="auto"/>
        <w:right w:val="none" w:sz="0" w:space="0" w:color="auto"/>
      </w:divBdr>
    </w:div>
    <w:div w:id="491678232">
      <w:bodyDiv w:val="1"/>
      <w:marLeft w:val="0"/>
      <w:marRight w:val="0"/>
      <w:marTop w:val="0"/>
      <w:marBottom w:val="0"/>
      <w:divBdr>
        <w:top w:val="none" w:sz="0" w:space="0" w:color="auto"/>
        <w:left w:val="none" w:sz="0" w:space="0" w:color="auto"/>
        <w:bottom w:val="none" w:sz="0" w:space="0" w:color="auto"/>
        <w:right w:val="none" w:sz="0" w:space="0" w:color="auto"/>
      </w:divBdr>
    </w:div>
    <w:div w:id="493683588">
      <w:bodyDiv w:val="1"/>
      <w:marLeft w:val="0"/>
      <w:marRight w:val="0"/>
      <w:marTop w:val="0"/>
      <w:marBottom w:val="0"/>
      <w:divBdr>
        <w:top w:val="none" w:sz="0" w:space="0" w:color="auto"/>
        <w:left w:val="none" w:sz="0" w:space="0" w:color="auto"/>
        <w:bottom w:val="none" w:sz="0" w:space="0" w:color="auto"/>
        <w:right w:val="none" w:sz="0" w:space="0" w:color="auto"/>
      </w:divBdr>
    </w:div>
    <w:div w:id="493841354">
      <w:bodyDiv w:val="1"/>
      <w:marLeft w:val="0"/>
      <w:marRight w:val="0"/>
      <w:marTop w:val="0"/>
      <w:marBottom w:val="0"/>
      <w:divBdr>
        <w:top w:val="none" w:sz="0" w:space="0" w:color="auto"/>
        <w:left w:val="none" w:sz="0" w:space="0" w:color="auto"/>
        <w:bottom w:val="none" w:sz="0" w:space="0" w:color="auto"/>
        <w:right w:val="none" w:sz="0" w:space="0" w:color="auto"/>
      </w:divBdr>
    </w:div>
    <w:div w:id="494078346">
      <w:bodyDiv w:val="1"/>
      <w:marLeft w:val="0"/>
      <w:marRight w:val="0"/>
      <w:marTop w:val="0"/>
      <w:marBottom w:val="0"/>
      <w:divBdr>
        <w:top w:val="none" w:sz="0" w:space="0" w:color="auto"/>
        <w:left w:val="none" w:sz="0" w:space="0" w:color="auto"/>
        <w:bottom w:val="none" w:sz="0" w:space="0" w:color="auto"/>
        <w:right w:val="none" w:sz="0" w:space="0" w:color="auto"/>
      </w:divBdr>
    </w:div>
    <w:div w:id="494494205">
      <w:bodyDiv w:val="1"/>
      <w:marLeft w:val="0"/>
      <w:marRight w:val="0"/>
      <w:marTop w:val="0"/>
      <w:marBottom w:val="0"/>
      <w:divBdr>
        <w:top w:val="none" w:sz="0" w:space="0" w:color="auto"/>
        <w:left w:val="none" w:sz="0" w:space="0" w:color="auto"/>
        <w:bottom w:val="none" w:sz="0" w:space="0" w:color="auto"/>
        <w:right w:val="none" w:sz="0" w:space="0" w:color="auto"/>
      </w:divBdr>
    </w:div>
    <w:div w:id="497500784">
      <w:bodyDiv w:val="1"/>
      <w:marLeft w:val="0"/>
      <w:marRight w:val="0"/>
      <w:marTop w:val="0"/>
      <w:marBottom w:val="0"/>
      <w:divBdr>
        <w:top w:val="none" w:sz="0" w:space="0" w:color="auto"/>
        <w:left w:val="none" w:sz="0" w:space="0" w:color="auto"/>
        <w:bottom w:val="none" w:sz="0" w:space="0" w:color="auto"/>
        <w:right w:val="none" w:sz="0" w:space="0" w:color="auto"/>
      </w:divBdr>
    </w:div>
    <w:div w:id="498539691">
      <w:bodyDiv w:val="1"/>
      <w:marLeft w:val="0"/>
      <w:marRight w:val="0"/>
      <w:marTop w:val="0"/>
      <w:marBottom w:val="0"/>
      <w:divBdr>
        <w:top w:val="none" w:sz="0" w:space="0" w:color="auto"/>
        <w:left w:val="none" w:sz="0" w:space="0" w:color="auto"/>
        <w:bottom w:val="none" w:sz="0" w:space="0" w:color="auto"/>
        <w:right w:val="none" w:sz="0" w:space="0" w:color="auto"/>
      </w:divBdr>
    </w:div>
    <w:div w:id="498690192">
      <w:bodyDiv w:val="1"/>
      <w:marLeft w:val="0"/>
      <w:marRight w:val="0"/>
      <w:marTop w:val="0"/>
      <w:marBottom w:val="0"/>
      <w:divBdr>
        <w:top w:val="none" w:sz="0" w:space="0" w:color="auto"/>
        <w:left w:val="none" w:sz="0" w:space="0" w:color="auto"/>
        <w:bottom w:val="none" w:sz="0" w:space="0" w:color="auto"/>
        <w:right w:val="none" w:sz="0" w:space="0" w:color="auto"/>
      </w:divBdr>
    </w:div>
    <w:div w:id="499196401">
      <w:bodyDiv w:val="1"/>
      <w:marLeft w:val="0"/>
      <w:marRight w:val="0"/>
      <w:marTop w:val="0"/>
      <w:marBottom w:val="0"/>
      <w:divBdr>
        <w:top w:val="none" w:sz="0" w:space="0" w:color="auto"/>
        <w:left w:val="none" w:sz="0" w:space="0" w:color="auto"/>
        <w:bottom w:val="none" w:sz="0" w:space="0" w:color="auto"/>
        <w:right w:val="none" w:sz="0" w:space="0" w:color="auto"/>
      </w:divBdr>
    </w:div>
    <w:div w:id="499394103">
      <w:bodyDiv w:val="1"/>
      <w:marLeft w:val="0"/>
      <w:marRight w:val="0"/>
      <w:marTop w:val="0"/>
      <w:marBottom w:val="0"/>
      <w:divBdr>
        <w:top w:val="none" w:sz="0" w:space="0" w:color="auto"/>
        <w:left w:val="none" w:sz="0" w:space="0" w:color="auto"/>
        <w:bottom w:val="none" w:sz="0" w:space="0" w:color="auto"/>
        <w:right w:val="none" w:sz="0" w:space="0" w:color="auto"/>
      </w:divBdr>
    </w:div>
    <w:div w:id="499468907">
      <w:bodyDiv w:val="1"/>
      <w:marLeft w:val="0"/>
      <w:marRight w:val="0"/>
      <w:marTop w:val="0"/>
      <w:marBottom w:val="0"/>
      <w:divBdr>
        <w:top w:val="none" w:sz="0" w:space="0" w:color="auto"/>
        <w:left w:val="none" w:sz="0" w:space="0" w:color="auto"/>
        <w:bottom w:val="none" w:sz="0" w:space="0" w:color="auto"/>
        <w:right w:val="none" w:sz="0" w:space="0" w:color="auto"/>
      </w:divBdr>
    </w:div>
    <w:div w:id="499931212">
      <w:bodyDiv w:val="1"/>
      <w:marLeft w:val="0"/>
      <w:marRight w:val="0"/>
      <w:marTop w:val="0"/>
      <w:marBottom w:val="0"/>
      <w:divBdr>
        <w:top w:val="none" w:sz="0" w:space="0" w:color="auto"/>
        <w:left w:val="none" w:sz="0" w:space="0" w:color="auto"/>
        <w:bottom w:val="none" w:sz="0" w:space="0" w:color="auto"/>
        <w:right w:val="none" w:sz="0" w:space="0" w:color="auto"/>
      </w:divBdr>
    </w:div>
    <w:div w:id="499933937">
      <w:bodyDiv w:val="1"/>
      <w:marLeft w:val="0"/>
      <w:marRight w:val="0"/>
      <w:marTop w:val="0"/>
      <w:marBottom w:val="0"/>
      <w:divBdr>
        <w:top w:val="none" w:sz="0" w:space="0" w:color="auto"/>
        <w:left w:val="none" w:sz="0" w:space="0" w:color="auto"/>
        <w:bottom w:val="none" w:sz="0" w:space="0" w:color="auto"/>
        <w:right w:val="none" w:sz="0" w:space="0" w:color="auto"/>
      </w:divBdr>
    </w:div>
    <w:div w:id="500198130">
      <w:bodyDiv w:val="1"/>
      <w:marLeft w:val="0"/>
      <w:marRight w:val="0"/>
      <w:marTop w:val="0"/>
      <w:marBottom w:val="0"/>
      <w:divBdr>
        <w:top w:val="none" w:sz="0" w:space="0" w:color="auto"/>
        <w:left w:val="none" w:sz="0" w:space="0" w:color="auto"/>
        <w:bottom w:val="none" w:sz="0" w:space="0" w:color="auto"/>
        <w:right w:val="none" w:sz="0" w:space="0" w:color="auto"/>
      </w:divBdr>
    </w:div>
    <w:div w:id="501237554">
      <w:bodyDiv w:val="1"/>
      <w:marLeft w:val="0"/>
      <w:marRight w:val="0"/>
      <w:marTop w:val="0"/>
      <w:marBottom w:val="0"/>
      <w:divBdr>
        <w:top w:val="none" w:sz="0" w:space="0" w:color="auto"/>
        <w:left w:val="none" w:sz="0" w:space="0" w:color="auto"/>
        <w:bottom w:val="none" w:sz="0" w:space="0" w:color="auto"/>
        <w:right w:val="none" w:sz="0" w:space="0" w:color="auto"/>
      </w:divBdr>
    </w:div>
    <w:div w:id="502667355">
      <w:bodyDiv w:val="1"/>
      <w:marLeft w:val="0"/>
      <w:marRight w:val="0"/>
      <w:marTop w:val="0"/>
      <w:marBottom w:val="0"/>
      <w:divBdr>
        <w:top w:val="none" w:sz="0" w:space="0" w:color="auto"/>
        <w:left w:val="none" w:sz="0" w:space="0" w:color="auto"/>
        <w:bottom w:val="none" w:sz="0" w:space="0" w:color="auto"/>
        <w:right w:val="none" w:sz="0" w:space="0" w:color="auto"/>
      </w:divBdr>
    </w:div>
    <w:div w:id="504052120">
      <w:bodyDiv w:val="1"/>
      <w:marLeft w:val="0"/>
      <w:marRight w:val="0"/>
      <w:marTop w:val="0"/>
      <w:marBottom w:val="0"/>
      <w:divBdr>
        <w:top w:val="none" w:sz="0" w:space="0" w:color="auto"/>
        <w:left w:val="none" w:sz="0" w:space="0" w:color="auto"/>
        <w:bottom w:val="none" w:sz="0" w:space="0" w:color="auto"/>
        <w:right w:val="none" w:sz="0" w:space="0" w:color="auto"/>
      </w:divBdr>
    </w:div>
    <w:div w:id="505363376">
      <w:bodyDiv w:val="1"/>
      <w:marLeft w:val="0"/>
      <w:marRight w:val="0"/>
      <w:marTop w:val="0"/>
      <w:marBottom w:val="0"/>
      <w:divBdr>
        <w:top w:val="none" w:sz="0" w:space="0" w:color="auto"/>
        <w:left w:val="none" w:sz="0" w:space="0" w:color="auto"/>
        <w:bottom w:val="none" w:sz="0" w:space="0" w:color="auto"/>
        <w:right w:val="none" w:sz="0" w:space="0" w:color="auto"/>
      </w:divBdr>
    </w:div>
    <w:div w:id="505441710">
      <w:bodyDiv w:val="1"/>
      <w:marLeft w:val="0"/>
      <w:marRight w:val="0"/>
      <w:marTop w:val="0"/>
      <w:marBottom w:val="0"/>
      <w:divBdr>
        <w:top w:val="none" w:sz="0" w:space="0" w:color="auto"/>
        <w:left w:val="none" w:sz="0" w:space="0" w:color="auto"/>
        <w:bottom w:val="none" w:sz="0" w:space="0" w:color="auto"/>
        <w:right w:val="none" w:sz="0" w:space="0" w:color="auto"/>
      </w:divBdr>
      <w:divsChild>
        <w:div w:id="1525897133">
          <w:marLeft w:val="418"/>
          <w:marRight w:val="0"/>
          <w:marTop w:val="0"/>
          <w:marBottom w:val="0"/>
          <w:divBdr>
            <w:top w:val="none" w:sz="0" w:space="0" w:color="auto"/>
            <w:left w:val="none" w:sz="0" w:space="0" w:color="auto"/>
            <w:bottom w:val="none" w:sz="0" w:space="0" w:color="auto"/>
            <w:right w:val="none" w:sz="0" w:space="0" w:color="auto"/>
          </w:divBdr>
        </w:div>
        <w:div w:id="1890611301">
          <w:marLeft w:val="418"/>
          <w:marRight w:val="0"/>
          <w:marTop w:val="0"/>
          <w:marBottom w:val="0"/>
          <w:divBdr>
            <w:top w:val="none" w:sz="0" w:space="0" w:color="auto"/>
            <w:left w:val="none" w:sz="0" w:space="0" w:color="auto"/>
            <w:bottom w:val="none" w:sz="0" w:space="0" w:color="auto"/>
            <w:right w:val="none" w:sz="0" w:space="0" w:color="auto"/>
          </w:divBdr>
        </w:div>
      </w:divsChild>
    </w:div>
    <w:div w:id="505633770">
      <w:bodyDiv w:val="1"/>
      <w:marLeft w:val="0"/>
      <w:marRight w:val="0"/>
      <w:marTop w:val="0"/>
      <w:marBottom w:val="0"/>
      <w:divBdr>
        <w:top w:val="none" w:sz="0" w:space="0" w:color="auto"/>
        <w:left w:val="none" w:sz="0" w:space="0" w:color="auto"/>
        <w:bottom w:val="none" w:sz="0" w:space="0" w:color="auto"/>
        <w:right w:val="none" w:sz="0" w:space="0" w:color="auto"/>
      </w:divBdr>
    </w:div>
    <w:div w:id="507716526">
      <w:bodyDiv w:val="1"/>
      <w:marLeft w:val="0"/>
      <w:marRight w:val="0"/>
      <w:marTop w:val="0"/>
      <w:marBottom w:val="0"/>
      <w:divBdr>
        <w:top w:val="none" w:sz="0" w:space="0" w:color="auto"/>
        <w:left w:val="none" w:sz="0" w:space="0" w:color="auto"/>
        <w:bottom w:val="none" w:sz="0" w:space="0" w:color="auto"/>
        <w:right w:val="none" w:sz="0" w:space="0" w:color="auto"/>
      </w:divBdr>
    </w:div>
    <w:div w:id="508447902">
      <w:bodyDiv w:val="1"/>
      <w:marLeft w:val="0"/>
      <w:marRight w:val="0"/>
      <w:marTop w:val="0"/>
      <w:marBottom w:val="0"/>
      <w:divBdr>
        <w:top w:val="none" w:sz="0" w:space="0" w:color="auto"/>
        <w:left w:val="none" w:sz="0" w:space="0" w:color="auto"/>
        <w:bottom w:val="none" w:sz="0" w:space="0" w:color="auto"/>
        <w:right w:val="none" w:sz="0" w:space="0" w:color="auto"/>
      </w:divBdr>
    </w:div>
    <w:div w:id="508450307">
      <w:bodyDiv w:val="1"/>
      <w:marLeft w:val="0"/>
      <w:marRight w:val="0"/>
      <w:marTop w:val="0"/>
      <w:marBottom w:val="0"/>
      <w:divBdr>
        <w:top w:val="none" w:sz="0" w:space="0" w:color="auto"/>
        <w:left w:val="none" w:sz="0" w:space="0" w:color="auto"/>
        <w:bottom w:val="none" w:sz="0" w:space="0" w:color="auto"/>
        <w:right w:val="none" w:sz="0" w:space="0" w:color="auto"/>
      </w:divBdr>
    </w:div>
    <w:div w:id="509177636">
      <w:bodyDiv w:val="1"/>
      <w:marLeft w:val="0"/>
      <w:marRight w:val="0"/>
      <w:marTop w:val="0"/>
      <w:marBottom w:val="0"/>
      <w:divBdr>
        <w:top w:val="none" w:sz="0" w:space="0" w:color="auto"/>
        <w:left w:val="none" w:sz="0" w:space="0" w:color="auto"/>
        <w:bottom w:val="none" w:sz="0" w:space="0" w:color="auto"/>
        <w:right w:val="none" w:sz="0" w:space="0" w:color="auto"/>
      </w:divBdr>
    </w:div>
    <w:div w:id="511993191">
      <w:bodyDiv w:val="1"/>
      <w:marLeft w:val="0"/>
      <w:marRight w:val="0"/>
      <w:marTop w:val="0"/>
      <w:marBottom w:val="0"/>
      <w:divBdr>
        <w:top w:val="none" w:sz="0" w:space="0" w:color="auto"/>
        <w:left w:val="none" w:sz="0" w:space="0" w:color="auto"/>
        <w:bottom w:val="none" w:sz="0" w:space="0" w:color="auto"/>
        <w:right w:val="none" w:sz="0" w:space="0" w:color="auto"/>
      </w:divBdr>
    </w:div>
    <w:div w:id="512384259">
      <w:bodyDiv w:val="1"/>
      <w:marLeft w:val="0"/>
      <w:marRight w:val="0"/>
      <w:marTop w:val="0"/>
      <w:marBottom w:val="0"/>
      <w:divBdr>
        <w:top w:val="none" w:sz="0" w:space="0" w:color="auto"/>
        <w:left w:val="none" w:sz="0" w:space="0" w:color="auto"/>
        <w:bottom w:val="none" w:sz="0" w:space="0" w:color="auto"/>
        <w:right w:val="none" w:sz="0" w:space="0" w:color="auto"/>
      </w:divBdr>
    </w:div>
    <w:div w:id="512644800">
      <w:bodyDiv w:val="1"/>
      <w:marLeft w:val="0"/>
      <w:marRight w:val="0"/>
      <w:marTop w:val="0"/>
      <w:marBottom w:val="0"/>
      <w:divBdr>
        <w:top w:val="none" w:sz="0" w:space="0" w:color="auto"/>
        <w:left w:val="none" w:sz="0" w:space="0" w:color="auto"/>
        <w:bottom w:val="none" w:sz="0" w:space="0" w:color="auto"/>
        <w:right w:val="none" w:sz="0" w:space="0" w:color="auto"/>
      </w:divBdr>
    </w:div>
    <w:div w:id="512840242">
      <w:bodyDiv w:val="1"/>
      <w:marLeft w:val="0"/>
      <w:marRight w:val="0"/>
      <w:marTop w:val="0"/>
      <w:marBottom w:val="0"/>
      <w:divBdr>
        <w:top w:val="none" w:sz="0" w:space="0" w:color="auto"/>
        <w:left w:val="none" w:sz="0" w:space="0" w:color="auto"/>
        <w:bottom w:val="none" w:sz="0" w:space="0" w:color="auto"/>
        <w:right w:val="none" w:sz="0" w:space="0" w:color="auto"/>
      </w:divBdr>
    </w:div>
    <w:div w:id="513767661">
      <w:bodyDiv w:val="1"/>
      <w:marLeft w:val="0"/>
      <w:marRight w:val="0"/>
      <w:marTop w:val="0"/>
      <w:marBottom w:val="0"/>
      <w:divBdr>
        <w:top w:val="none" w:sz="0" w:space="0" w:color="auto"/>
        <w:left w:val="none" w:sz="0" w:space="0" w:color="auto"/>
        <w:bottom w:val="none" w:sz="0" w:space="0" w:color="auto"/>
        <w:right w:val="none" w:sz="0" w:space="0" w:color="auto"/>
      </w:divBdr>
    </w:div>
    <w:div w:id="513961550">
      <w:bodyDiv w:val="1"/>
      <w:marLeft w:val="0"/>
      <w:marRight w:val="0"/>
      <w:marTop w:val="0"/>
      <w:marBottom w:val="0"/>
      <w:divBdr>
        <w:top w:val="none" w:sz="0" w:space="0" w:color="auto"/>
        <w:left w:val="none" w:sz="0" w:space="0" w:color="auto"/>
        <w:bottom w:val="none" w:sz="0" w:space="0" w:color="auto"/>
        <w:right w:val="none" w:sz="0" w:space="0" w:color="auto"/>
      </w:divBdr>
    </w:div>
    <w:div w:id="514878972">
      <w:bodyDiv w:val="1"/>
      <w:marLeft w:val="0"/>
      <w:marRight w:val="0"/>
      <w:marTop w:val="0"/>
      <w:marBottom w:val="0"/>
      <w:divBdr>
        <w:top w:val="none" w:sz="0" w:space="0" w:color="auto"/>
        <w:left w:val="none" w:sz="0" w:space="0" w:color="auto"/>
        <w:bottom w:val="none" w:sz="0" w:space="0" w:color="auto"/>
        <w:right w:val="none" w:sz="0" w:space="0" w:color="auto"/>
      </w:divBdr>
    </w:div>
    <w:div w:id="517079834">
      <w:bodyDiv w:val="1"/>
      <w:marLeft w:val="0"/>
      <w:marRight w:val="0"/>
      <w:marTop w:val="0"/>
      <w:marBottom w:val="0"/>
      <w:divBdr>
        <w:top w:val="none" w:sz="0" w:space="0" w:color="auto"/>
        <w:left w:val="none" w:sz="0" w:space="0" w:color="auto"/>
        <w:bottom w:val="none" w:sz="0" w:space="0" w:color="auto"/>
        <w:right w:val="none" w:sz="0" w:space="0" w:color="auto"/>
      </w:divBdr>
    </w:div>
    <w:div w:id="517307237">
      <w:bodyDiv w:val="1"/>
      <w:marLeft w:val="0"/>
      <w:marRight w:val="0"/>
      <w:marTop w:val="0"/>
      <w:marBottom w:val="0"/>
      <w:divBdr>
        <w:top w:val="none" w:sz="0" w:space="0" w:color="auto"/>
        <w:left w:val="none" w:sz="0" w:space="0" w:color="auto"/>
        <w:bottom w:val="none" w:sz="0" w:space="0" w:color="auto"/>
        <w:right w:val="none" w:sz="0" w:space="0" w:color="auto"/>
      </w:divBdr>
    </w:div>
    <w:div w:id="518667588">
      <w:bodyDiv w:val="1"/>
      <w:marLeft w:val="0"/>
      <w:marRight w:val="0"/>
      <w:marTop w:val="0"/>
      <w:marBottom w:val="0"/>
      <w:divBdr>
        <w:top w:val="none" w:sz="0" w:space="0" w:color="auto"/>
        <w:left w:val="none" w:sz="0" w:space="0" w:color="auto"/>
        <w:bottom w:val="none" w:sz="0" w:space="0" w:color="auto"/>
        <w:right w:val="none" w:sz="0" w:space="0" w:color="auto"/>
      </w:divBdr>
    </w:div>
    <w:div w:id="518932531">
      <w:bodyDiv w:val="1"/>
      <w:marLeft w:val="0"/>
      <w:marRight w:val="0"/>
      <w:marTop w:val="0"/>
      <w:marBottom w:val="0"/>
      <w:divBdr>
        <w:top w:val="none" w:sz="0" w:space="0" w:color="auto"/>
        <w:left w:val="none" w:sz="0" w:space="0" w:color="auto"/>
        <w:bottom w:val="none" w:sz="0" w:space="0" w:color="auto"/>
        <w:right w:val="none" w:sz="0" w:space="0" w:color="auto"/>
      </w:divBdr>
    </w:div>
    <w:div w:id="520358223">
      <w:bodyDiv w:val="1"/>
      <w:marLeft w:val="0"/>
      <w:marRight w:val="0"/>
      <w:marTop w:val="0"/>
      <w:marBottom w:val="0"/>
      <w:divBdr>
        <w:top w:val="none" w:sz="0" w:space="0" w:color="auto"/>
        <w:left w:val="none" w:sz="0" w:space="0" w:color="auto"/>
        <w:bottom w:val="none" w:sz="0" w:space="0" w:color="auto"/>
        <w:right w:val="none" w:sz="0" w:space="0" w:color="auto"/>
      </w:divBdr>
    </w:div>
    <w:div w:id="520977247">
      <w:bodyDiv w:val="1"/>
      <w:marLeft w:val="0"/>
      <w:marRight w:val="0"/>
      <w:marTop w:val="0"/>
      <w:marBottom w:val="0"/>
      <w:divBdr>
        <w:top w:val="none" w:sz="0" w:space="0" w:color="auto"/>
        <w:left w:val="none" w:sz="0" w:space="0" w:color="auto"/>
        <w:bottom w:val="none" w:sz="0" w:space="0" w:color="auto"/>
        <w:right w:val="none" w:sz="0" w:space="0" w:color="auto"/>
      </w:divBdr>
    </w:div>
    <w:div w:id="521743547">
      <w:bodyDiv w:val="1"/>
      <w:marLeft w:val="0"/>
      <w:marRight w:val="0"/>
      <w:marTop w:val="0"/>
      <w:marBottom w:val="0"/>
      <w:divBdr>
        <w:top w:val="none" w:sz="0" w:space="0" w:color="auto"/>
        <w:left w:val="none" w:sz="0" w:space="0" w:color="auto"/>
        <w:bottom w:val="none" w:sz="0" w:space="0" w:color="auto"/>
        <w:right w:val="none" w:sz="0" w:space="0" w:color="auto"/>
      </w:divBdr>
    </w:div>
    <w:div w:id="522593653">
      <w:bodyDiv w:val="1"/>
      <w:marLeft w:val="0"/>
      <w:marRight w:val="0"/>
      <w:marTop w:val="0"/>
      <w:marBottom w:val="0"/>
      <w:divBdr>
        <w:top w:val="none" w:sz="0" w:space="0" w:color="auto"/>
        <w:left w:val="none" w:sz="0" w:space="0" w:color="auto"/>
        <w:bottom w:val="none" w:sz="0" w:space="0" w:color="auto"/>
        <w:right w:val="none" w:sz="0" w:space="0" w:color="auto"/>
      </w:divBdr>
    </w:div>
    <w:div w:id="522790032">
      <w:bodyDiv w:val="1"/>
      <w:marLeft w:val="0"/>
      <w:marRight w:val="0"/>
      <w:marTop w:val="0"/>
      <w:marBottom w:val="0"/>
      <w:divBdr>
        <w:top w:val="none" w:sz="0" w:space="0" w:color="auto"/>
        <w:left w:val="none" w:sz="0" w:space="0" w:color="auto"/>
        <w:bottom w:val="none" w:sz="0" w:space="0" w:color="auto"/>
        <w:right w:val="none" w:sz="0" w:space="0" w:color="auto"/>
      </w:divBdr>
    </w:div>
    <w:div w:id="523516838">
      <w:bodyDiv w:val="1"/>
      <w:marLeft w:val="0"/>
      <w:marRight w:val="0"/>
      <w:marTop w:val="0"/>
      <w:marBottom w:val="0"/>
      <w:divBdr>
        <w:top w:val="none" w:sz="0" w:space="0" w:color="auto"/>
        <w:left w:val="none" w:sz="0" w:space="0" w:color="auto"/>
        <w:bottom w:val="none" w:sz="0" w:space="0" w:color="auto"/>
        <w:right w:val="none" w:sz="0" w:space="0" w:color="auto"/>
      </w:divBdr>
    </w:div>
    <w:div w:id="525564163">
      <w:bodyDiv w:val="1"/>
      <w:marLeft w:val="0"/>
      <w:marRight w:val="0"/>
      <w:marTop w:val="0"/>
      <w:marBottom w:val="0"/>
      <w:divBdr>
        <w:top w:val="none" w:sz="0" w:space="0" w:color="auto"/>
        <w:left w:val="none" w:sz="0" w:space="0" w:color="auto"/>
        <w:bottom w:val="none" w:sz="0" w:space="0" w:color="auto"/>
        <w:right w:val="none" w:sz="0" w:space="0" w:color="auto"/>
      </w:divBdr>
    </w:div>
    <w:div w:id="528756892">
      <w:bodyDiv w:val="1"/>
      <w:marLeft w:val="0"/>
      <w:marRight w:val="0"/>
      <w:marTop w:val="0"/>
      <w:marBottom w:val="0"/>
      <w:divBdr>
        <w:top w:val="none" w:sz="0" w:space="0" w:color="auto"/>
        <w:left w:val="none" w:sz="0" w:space="0" w:color="auto"/>
        <w:bottom w:val="none" w:sz="0" w:space="0" w:color="auto"/>
        <w:right w:val="none" w:sz="0" w:space="0" w:color="auto"/>
      </w:divBdr>
    </w:div>
    <w:div w:id="530335947">
      <w:bodyDiv w:val="1"/>
      <w:marLeft w:val="0"/>
      <w:marRight w:val="0"/>
      <w:marTop w:val="0"/>
      <w:marBottom w:val="0"/>
      <w:divBdr>
        <w:top w:val="none" w:sz="0" w:space="0" w:color="auto"/>
        <w:left w:val="none" w:sz="0" w:space="0" w:color="auto"/>
        <w:bottom w:val="none" w:sz="0" w:space="0" w:color="auto"/>
        <w:right w:val="none" w:sz="0" w:space="0" w:color="auto"/>
      </w:divBdr>
    </w:div>
    <w:div w:id="530651468">
      <w:bodyDiv w:val="1"/>
      <w:marLeft w:val="0"/>
      <w:marRight w:val="0"/>
      <w:marTop w:val="0"/>
      <w:marBottom w:val="0"/>
      <w:divBdr>
        <w:top w:val="none" w:sz="0" w:space="0" w:color="auto"/>
        <w:left w:val="none" w:sz="0" w:space="0" w:color="auto"/>
        <w:bottom w:val="none" w:sz="0" w:space="0" w:color="auto"/>
        <w:right w:val="none" w:sz="0" w:space="0" w:color="auto"/>
      </w:divBdr>
      <w:divsChild>
        <w:div w:id="236089454">
          <w:marLeft w:val="0"/>
          <w:marRight w:val="0"/>
          <w:marTop w:val="0"/>
          <w:marBottom w:val="0"/>
          <w:divBdr>
            <w:top w:val="none" w:sz="0" w:space="0" w:color="auto"/>
            <w:left w:val="none" w:sz="0" w:space="0" w:color="auto"/>
            <w:bottom w:val="none" w:sz="0" w:space="0" w:color="auto"/>
            <w:right w:val="none" w:sz="0" w:space="0" w:color="auto"/>
          </w:divBdr>
        </w:div>
        <w:div w:id="567374960">
          <w:marLeft w:val="0"/>
          <w:marRight w:val="0"/>
          <w:marTop w:val="225"/>
          <w:marBottom w:val="0"/>
          <w:divBdr>
            <w:top w:val="none" w:sz="0" w:space="0" w:color="auto"/>
            <w:left w:val="none" w:sz="0" w:space="0" w:color="auto"/>
            <w:bottom w:val="none" w:sz="0" w:space="0" w:color="auto"/>
            <w:right w:val="none" w:sz="0" w:space="0" w:color="auto"/>
          </w:divBdr>
        </w:div>
        <w:div w:id="1527988441">
          <w:marLeft w:val="0"/>
          <w:marRight w:val="0"/>
          <w:marTop w:val="0"/>
          <w:marBottom w:val="0"/>
          <w:divBdr>
            <w:top w:val="none" w:sz="0" w:space="0" w:color="auto"/>
            <w:left w:val="none" w:sz="0" w:space="0" w:color="auto"/>
            <w:bottom w:val="none" w:sz="0" w:space="0" w:color="auto"/>
            <w:right w:val="none" w:sz="0" w:space="0" w:color="auto"/>
          </w:divBdr>
        </w:div>
      </w:divsChild>
    </w:div>
    <w:div w:id="531309516">
      <w:bodyDiv w:val="1"/>
      <w:marLeft w:val="0"/>
      <w:marRight w:val="0"/>
      <w:marTop w:val="0"/>
      <w:marBottom w:val="0"/>
      <w:divBdr>
        <w:top w:val="none" w:sz="0" w:space="0" w:color="auto"/>
        <w:left w:val="none" w:sz="0" w:space="0" w:color="auto"/>
        <w:bottom w:val="none" w:sz="0" w:space="0" w:color="auto"/>
        <w:right w:val="none" w:sz="0" w:space="0" w:color="auto"/>
      </w:divBdr>
    </w:div>
    <w:div w:id="531919234">
      <w:bodyDiv w:val="1"/>
      <w:marLeft w:val="0"/>
      <w:marRight w:val="0"/>
      <w:marTop w:val="0"/>
      <w:marBottom w:val="0"/>
      <w:divBdr>
        <w:top w:val="none" w:sz="0" w:space="0" w:color="auto"/>
        <w:left w:val="none" w:sz="0" w:space="0" w:color="auto"/>
        <w:bottom w:val="none" w:sz="0" w:space="0" w:color="auto"/>
        <w:right w:val="none" w:sz="0" w:space="0" w:color="auto"/>
      </w:divBdr>
    </w:div>
    <w:div w:id="533690427">
      <w:bodyDiv w:val="1"/>
      <w:marLeft w:val="0"/>
      <w:marRight w:val="0"/>
      <w:marTop w:val="0"/>
      <w:marBottom w:val="0"/>
      <w:divBdr>
        <w:top w:val="none" w:sz="0" w:space="0" w:color="auto"/>
        <w:left w:val="none" w:sz="0" w:space="0" w:color="auto"/>
        <w:bottom w:val="none" w:sz="0" w:space="0" w:color="auto"/>
        <w:right w:val="none" w:sz="0" w:space="0" w:color="auto"/>
      </w:divBdr>
    </w:div>
    <w:div w:id="534007327">
      <w:bodyDiv w:val="1"/>
      <w:marLeft w:val="0"/>
      <w:marRight w:val="0"/>
      <w:marTop w:val="0"/>
      <w:marBottom w:val="0"/>
      <w:divBdr>
        <w:top w:val="none" w:sz="0" w:space="0" w:color="auto"/>
        <w:left w:val="none" w:sz="0" w:space="0" w:color="auto"/>
        <w:bottom w:val="none" w:sz="0" w:space="0" w:color="auto"/>
        <w:right w:val="none" w:sz="0" w:space="0" w:color="auto"/>
      </w:divBdr>
    </w:div>
    <w:div w:id="535196742">
      <w:bodyDiv w:val="1"/>
      <w:marLeft w:val="0"/>
      <w:marRight w:val="0"/>
      <w:marTop w:val="0"/>
      <w:marBottom w:val="0"/>
      <w:divBdr>
        <w:top w:val="none" w:sz="0" w:space="0" w:color="auto"/>
        <w:left w:val="none" w:sz="0" w:space="0" w:color="auto"/>
        <w:bottom w:val="none" w:sz="0" w:space="0" w:color="auto"/>
        <w:right w:val="none" w:sz="0" w:space="0" w:color="auto"/>
      </w:divBdr>
    </w:div>
    <w:div w:id="535511880">
      <w:bodyDiv w:val="1"/>
      <w:marLeft w:val="0"/>
      <w:marRight w:val="0"/>
      <w:marTop w:val="0"/>
      <w:marBottom w:val="0"/>
      <w:divBdr>
        <w:top w:val="none" w:sz="0" w:space="0" w:color="auto"/>
        <w:left w:val="none" w:sz="0" w:space="0" w:color="auto"/>
        <w:bottom w:val="none" w:sz="0" w:space="0" w:color="auto"/>
        <w:right w:val="none" w:sz="0" w:space="0" w:color="auto"/>
      </w:divBdr>
    </w:div>
    <w:div w:id="537939815">
      <w:bodyDiv w:val="1"/>
      <w:marLeft w:val="0"/>
      <w:marRight w:val="0"/>
      <w:marTop w:val="0"/>
      <w:marBottom w:val="0"/>
      <w:divBdr>
        <w:top w:val="none" w:sz="0" w:space="0" w:color="auto"/>
        <w:left w:val="none" w:sz="0" w:space="0" w:color="auto"/>
        <w:bottom w:val="none" w:sz="0" w:space="0" w:color="auto"/>
        <w:right w:val="none" w:sz="0" w:space="0" w:color="auto"/>
      </w:divBdr>
    </w:div>
    <w:div w:id="538203714">
      <w:bodyDiv w:val="1"/>
      <w:marLeft w:val="0"/>
      <w:marRight w:val="0"/>
      <w:marTop w:val="0"/>
      <w:marBottom w:val="0"/>
      <w:divBdr>
        <w:top w:val="none" w:sz="0" w:space="0" w:color="auto"/>
        <w:left w:val="none" w:sz="0" w:space="0" w:color="auto"/>
        <w:bottom w:val="none" w:sz="0" w:space="0" w:color="auto"/>
        <w:right w:val="none" w:sz="0" w:space="0" w:color="auto"/>
      </w:divBdr>
    </w:div>
    <w:div w:id="538467941">
      <w:bodyDiv w:val="1"/>
      <w:marLeft w:val="0"/>
      <w:marRight w:val="0"/>
      <w:marTop w:val="0"/>
      <w:marBottom w:val="0"/>
      <w:divBdr>
        <w:top w:val="none" w:sz="0" w:space="0" w:color="auto"/>
        <w:left w:val="none" w:sz="0" w:space="0" w:color="auto"/>
        <w:bottom w:val="none" w:sz="0" w:space="0" w:color="auto"/>
        <w:right w:val="none" w:sz="0" w:space="0" w:color="auto"/>
      </w:divBdr>
    </w:div>
    <w:div w:id="540364951">
      <w:bodyDiv w:val="1"/>
      <w:marLeft w:val="0"/>
      <w:marRight w:val="0"/>
      <w:marTop w:val="0"/>
      <w:marBottom w:val="0"/>
      <w:divBdr>
        <w:top w:val="none" w:sz="0" w:space="0" w:color="auto"/>
        <w:left w:val="none" w:sz="0" w:space="0" w:color="auto"/>
        <w:bottom w:val="none" w:sz="0" w:space="0" w:color="auto"/>
        <w:right w:val="none" w:sz="0" w:space="0" w:color="auto"/>
      </w:divBdr>
    </w:div>
    <w:div w:id="541022337">
      <w:bodyDiv w:val="1"/>
      <w:marLeft w:val="0"/>
      <w:marRight w:val="0"/>
      <w:marTop w:val="0"/>
      <w:marBottom w:val="0"/>
      <w:divBdr>
        <w:top w:val="none" w:sz="0" w:space="0" w:color="auto"/>
        <w:left w:val="none" w:sz="0" w:space="0" w:color="auto"/>
        <w:bottom w:val="none" w:sz="0" w:space="0" w:color="auto"/>
        <w:right w:val="none" w:sz="0" w:space="0" w:color="auto"/>
      </w:divBdr>
    </w:div>
    <w:div w:id="541598995">
      <w:bodyDiv w:val="1"/>
      <w:marLeft w:val="0"/>
      <w:marRight w:val="0"/>
      <w:marTop w:val="0"/>
      <w:marBottom w:val="0"/>
      <w:divBdr>
        <w:top w:val="none" w:sz="0" w:space="0" w:color="auto"/>
        <w:left w:val="none" w:sz="0" w:space="0" w:color="auto"/>
        <w:bottom w:val="none" w:sz="0" w:space="0" w:color="auto"/>
        <w:right w:val="none" w:sz="0" w:space="0" w:color="auto"/>
      </w:divBdr>
    </w:div>
    <w:div w:id="541673063">
      <w:bodyDiv w:val="1"/>
      <w:marLeft w:val="0"/>
      <w:marRight w:val="0"/>
      <w:marTop w:val="0"/>
      <w:marBottom w:val="0"/>
      <w:divBdr>
        <w:top w:val="none" w:sz="0" w:space="0" w:color="auto"/>
        <w:left w:val="none" w:sz="0" w:space="0" w:color="auto"/>
        <w:bottom w:val="none" w:sz="0" w:space="0" w:color="auto"/>
        <w:right w:val="none" w:sz="0" w:space="0" w:color="auto"/>
      </w:divBdr>
    </w:div>
    <w:div w:id="547376081">
      <w:bodyDiv w:val="1"/>
      <w:marLeft w:val="0"/>
      <w:marRight w:val="0"/>
      <w:marTop w:val="0"/>
      <w:marBottom w:val="0"/>
      <w:divBdr>
        <w:top w:val="none" w:sz="0" w:space="0" w:color="auto"/>
        <w:left w:val="none" w:sz="0" w:space="0" w:color="auto"/>
        <w:bottom w:val="none" w:sz="0" w:space="0" w:color="auto"/>
        <w:right w:val="none" w:sz="0" w:space="0" w:color="auto"/>
      </w:divBdr>
    </w:div>
    <w:div w:id="548954285">
      <w:bodyDiv w:val="1"/>
      <w:marLeft w:val="0"/>
      <w:marRight w:val="0"/>
      <w:marTop w:val="0"/>
      <w:marBottom w:val="0"/>
      <w:divBdr>
        <w:top w:val="none" w:sz="0" w:space="0" w:color="auto"/>
        <w:left w:val="none" w:sz="0" w:space="0" w:color="auto"/>
        <w:bottom w:val="none" w:sz="0" w:space="0" w:color="auto"/>
        <w:right w:val="none" w:sz="0" w:space="0" w:color="auto"/>
      </w:divBdr>
    </w:div>
    <w:div w:id="550772178">
      <w:bodyDiv w:val="1"/>
      <w:marLeft w:val="0"/>
      <w:marRight w:val="0"/>
      <w:marTop w:val="0"/>
      <w:marBottom w:val="0"/>
      <w:divBdr>
        <w:top w:val="none" w:sz="0" w:space="0" w:color="auto"/>
        <w:left w:val="none" w:sz="0" w:space="0" w:color="auto"/>
        <w:bottom w:val="none" w:sz="0" w:space="0" w:color="auto"/>
        <w:right w:val="none" w:sz="0" w:space="0" w:color="auto"/>
      </w:divBdr>
    </w:div>
    <w:div w:id="550968212">
      <w:bodyDiv w:val="1"/>
      <w:marLeft w:val="0"/>
      <w:marRight w:val="0"/>
      <w:marTop w:val="0"/>
      <w:marBottom w:val="0"/>
      <w:divBdr>
        <w:top w:val="none" w:sz="0" w:space="0" w:color="auto"/>
        <w:left w:val="none" w:sz="0" w:space="0" w:color="auto"/>
        <w:bottom w:val="none" w:sz="0" w:space="0" w:color="auto"/>
        <w:right w:val="none" w:sz="0" w:space="0" w:color="auto"/>
      </w:divBdr>
    </w:div>
    <w:div w:id="551386195">
      <w:bodyDiv w:val="1"/>
      <w:marLeft w:val="0"/>
      <w:marRight w:val="0"/>
      <w:marTop w:val="0"/>
      <w:marBottom w:val="0"/>
      <w:divBdr>
        <w:top w:val="none" w:sz="0" w:space="0" w:color="auto"/>
        <w:left w:val="none" w:sz="0" w:space="0" w:color="auto"/>
        <w:bottom w:val="none" w:sz="0" w:space="0" w:color="auto"/>
        <w:right w:val="none" w:sz="0" w:space="0" w:color="auto"/>
      </w:divBdr>
    </w:div>
    <w:div w:id="551500382">
      <w:bodyDiv w:val="1"/>
      <w:marLeft w:val="0"/>
      <w:marRight w:val="0"/>
      <w:marTop w:val="0"/>
      <w:marBottom w:val="0"/>
      <w:divBdr>
        <w:top w:val="none" w:sz="0" w:space="0" w:color="auto"/>
        <w:left w:val="none" w:sz="0" w:space="0" w:color="auto"/>
        <w:bottom w:val="none" w:sz="0" w:space="0" w:color="auto"/>
        <w:right w:val="none" w:sz="0" w:space="0" w:color="auto"/>
      </w:divBdr>
    </w:div>
    <w:div w:id="552087231">
      <w:bodyDiv w:val="1"/>
      <w:marLeft w:val="0"/>
      <w:marRight w:val="0"/>
      <w:marTop w:val="0"/>
      <w:marBottom w:val="0"/>
      <w:divBdr>
        <w:top w:val="none" w:sz="0" w:space="0" w:color="auto"/>
        <w:left w:val="none" w:sz="0" w:space="0" w:color="auto"/>
        <w:bottom w:val="none" w:sz="0" w:space="0" w:color="auto"/>
        <w:right w:val="none" w:sz="0" w:space="0" w:color="auto"/>
      </w:divBdr>
    </w:div>
    <w:div w:id="553201084">
      <w:bodyDiv w:val="1"/>
      <w:marLeft w:val="0"/>
      <w:marRight w:val="0"/>
      <w:marTop w:val="0"/>
      <w:marBottom w:val="0"/>
      <w:divBdr>
        <w:top w:val="none" w:sz="0" w:space="0" w:color="auto"/>
        <w:left w:val="none" w:sz="0" w:space="0" w:color="auto"/>
        <w:bottom w:val="none" w:sz="0" w:space="0" w:color="auto"/>
        <w:right w:val="none" w:sz="0" w:space="0" w:color="auto"/>
      </w:divBdr>
    </w:div>
    <w:div w:id="553395395">
      <w:bodyDiv w:val="1"/>
      <w:marLeft w:val="0"/>
      <w:marRight w:val="0"/>
      <w:marTop w:val="0"/>
      <w:marBottom w:val="0"/>
      <w:divBdr>
        <w:top w:val="none" w:sz="0" w:space="0" w:color="auto"/>
        <w:left w:val="none" w:sz="0" w:space="0" w:color="auto"/>
        <w:bottom w:val="none" w:sz="0" w:space="0" w:color="auto"/>
        <w:right w:val="none" w:sz="0" w:space="0" w:color="auto"/>
      </w:divBdr>
    </w:div>
    <w:div w:id="553741499">
      <w:bodyDiv w:val="1"/>
      <w:marLeft w:val="0"/>
      <w:marRight w:val="0"/>
      <w:marTop w:val="0"/>
      <w:marBottom w:val="0"/>
      <w:divBdr>
        <w:top w:val="none" w:sz="0" w:space="0" w:color="auto"/>
        <w:left w:val="none" w:sz="0" w:space="0" w:color="auto"/>
        <w:bottom w:val="none" w:sz="0" w:space="0" w:color="auto"/>
        <w:right w:val="none" w:sz="0" w:space="0" w:color="auto"/>
      </w:divBdr>
    </w:div>
    <w:div w:id="554317428">
      <w:bodyDiv w:val="1"/>
      <w:marLeft w:val="0"/>
      <w:marRight w:val="0"/>
      <w:marTop w:val="0"/>
      <w:marBottom w:val="0"/>
      <w:divBdr>
        <w:top w:val="none" w:sz="0" w:space="0" w:color="auto"/>
        <w:left w:val="none" w:sz="0" w:space="0" w:color="auto"/>
        <w:bottom w:val="none" w:sz="0" w:space="0" w:color="auto"/>
        <w:right w:val="none" w:sz="0" w:space="0" w:color="auto"/>
      </w:divBdr>
    </w:div>
    <w:div w:id="554632272">
      <w:bodyDiv w:val="1"/>
      <w:marLeft w:val="0"/>
      <w:marRight w:val="0"/>
      <w:marTop w:val="0"/>
      <w:marBottom w:val="0"/>
      <w:divBdr>
        <w:top w:val="none" w:sz="0" w:space="0" w:color="auto"/>
        <w:left w:val="none" w:sz="0" w:space="0" w:color="auto"/>
        <w:bottom w:val="none" w:sz="0" w:space="0" w:color="auto"/>
        <w:right w:val="none" w:sz="0" w:space="0" w:color="auto"/>
      </w:divBdr>
    </w:div>
    <w:div w:id="555094896">
      <w:bodyDiv w:val="1"/>
      <w:marLeft w:val="0"/>
      <w:marRight w:val="0"/>
      <w:marTop w:val="0"/>
      <w:marBottom w:val="0"/>
      <w:divBdr>
        <w:top w:val="none" w:sz="0" w:space="0" w:color="auto"/>
        <w:left w:val="none" w:sz="0" w:space="0" w:color="auto"/>
        <w:bottom w:val="none" w:sz="0" w:space="0" w:color="auto"/>
        <w:right w:val="none" w:sz="0" w:space="0" w:color="auto"/>
      </w:divBdr>
    </w:div>
    <w:div w:id="555824382">
      <w:bodyDiv w:val="1"/>
      <w:marLeft w:val="0"/>
      <w:marRight w:val="0"/>
      <w:marTop w:val="0"/>
      <w:marBottom w:val="0"/>
      <w:divBdr>
        <w:top w:val="none" w:sz="0" w:space="0" w:color="auto"/>
        <w:left w:val="none" w:sz="0" w:space="0" w:color="auto"/>
        <w:bottom w:val="none" w:sz="0" w:space="0" w:color="auto"/>
        <w:right w:val="none" w:sz="0" w:space="0" w:color="auto"/>
      </w:divBdr>
    </w:div>
    <w:div w:id="556208867">
      <w:bodyDiv w:val="1"/>
      <w:marLeft w:val="0"/>
      <w:marRight w:val="0"/>
      <w:marTop w:val="0"/>
      <w:marBottom w:val="0"/>
      <w:divBdr>
        <w:top w:val="none" w:sz="0" w:space="0" w:color="auto"/>
        <w:left w:val="none" w:sz="0" w:space="0" w:color="auto"/>
        <w:bottom w:val="none" w:sz="0" w:space="0" w:color="auto"/>
        <w:right w:val="none" w:sz="0" w:space="0" w:color="auto"/>
      </w:divBdr>
    </w:div>
    <w:div w:id="557515142">
      <w:bodyDiv w:val="1"/>
      <w:marLeft w:val="0"/>
      <w:marRight w:val="0"/>
      <w:marTop w:val="0"/>
      <w:marBottom w:val="0"/>
      <w:divBdr>
        <w:top w:val="none" w:sz="0" w:space="0" w:color="auto"/>
        <w:left w:val="none" w:sz="0" w:space="0" w:color="auto"/>
        <w:bottom w:val="none" w:sz="0" w:space="0" w:color="auto"/>
        <w:right w:val="none" w:sz="0" w:space="0" w:color="auto"/>
      </w:divBdr>
    </w:div>
    <w:div w:id="557742017">
      <w:bodyDiv w:val="1"/>
      <w:marLeft w:val="0"/>
      <w:marRight w:val="0"/>
      <w:marTop w:val="0"/>
      <w:marBottom w:val="0"/>
      <w:divBdr>
        <w:top w:val="none" w:sz="0" w:space="0" w:color="auto"/>
        <w:left w:val="none" w:sz="0" w:space="0" w:color="auto"/>
        <w:bottom w:val="none" w:sz="0" w:space="0" w:color="auto"/>
        <w:right w:val="none" w:sz="0" w:space="0" w:color="auto"/>
      </w:divBdr>
    </w:div>
    <w:div w:id="560017146">
      <w:bodyDiv w:val="1"/>
      <w:marLeft w:val="0"/>
      <w:marRight w:val="0"/>
      <w:marTop w:val="0"/>
      <w:marBottom w:val="0"/>
      <w:divBdr>
        <w:top w:val="none" w:sz="0" w:space="0" w:color="auto"/>
        <w:left w:val="none" w:sz="0" w:space="0" w:color="auto"/>
        <w:bottom w:val="none" w:sz="0" w:space="0" w:color="auto"/>
        <w:right w:val="none" w:sz="0" w:space="0" w:color="auto"/>
      </w:divBdr>
    </w:div>
    <w:div w:id="560362756">
      <w:bodyDiv w:val="1"/>
      <w:marLeft w:val="0"/>
      <w:marRight w:val="0"/>
      <w:marTop w:val="0"/>
      <w:marBottom w:val="0"/>
      <w:divBdr>
        <w:top w:val="none" w:sz="0" w:space="0" w:color="auto"/>
        <w:left w:val="none" w:sz="0" w:space="0" w:color="auto"/>
        <w:bottom w:val="none" w:sz="0" w:space="0" w:color="auto"/>
        <w:right w:val="none" w:sz="0" w:space="0" w:color="auto"/>
      </w:divBdr>
    </w:div>
    <w:div w:id="561840636">
      <w:bodyDiv w:val="1"/>
      <w:marLeft w:val="0"/>
      <w:marRight w:val="0"/>
      <w:marTop w:val="0"/>
      <w:marBottom w:val="0"/>
      <w:divBdr>
        <w:top w:val="none" w:sz="0" w:space="0" w:color="auto"/>
        <w:left w:val="none" w:sz="0" w:space="0" w:color="auto"/>
        <w:bottom w:val="none" w:sz="0" w:space="0" w:color="auto"/>
        <w:right w:val="none" w:sz="0" w:space="0" w:color="auto"/>
      </w:divBdr>
    </w:div>
    <w:div w:id="563563023">
      <w:bodyDiv w:val="1"/>
      <w:marLeft w:val="0"/>
      <w:marRight w:val="0"/>
      <w:marTop w:val="0"/>
      <w:marBottom w:val="0"/>
      <w:divBdr>
        <w:top w:val="none" w:sz="0" w:space="0" w:color="auto"/>
        <w:left w:val="none" w:sz="0" w:space="0" w:color="auto"/>
        <w:bottom w:val="none" w:sz="0" w:space="0" w:color="auto"/>
        <w:right w:val="none" w:sz="0" w:space="0" w:color="auto"/>
      </w:divBdr>
    </w:div>
    <w:div w:id="563830200">
      <w:bodyDiv w:val="1"/>
      <w:marLeft w:val="0"/>
      <w:marRight w:val="0"/>
      <w:marTop w:val="0"/>
      <w:marBottom w:val="0"/>
      <w:divBdr>
        <w:top w:val="none" w:sz="0" w:space="0" w:color="auto"/>
        <w:left w:val="none" w:sz="0" w:space="0" w:color="auto"/>
        <w:bottom w:val="none" w:sz="0" w:space="0" w:color="auto"/>
        <w:right w:val="none" w:sz="0" w:space="0" w:color="auto"/>
      </w:divBdr>
    </w:div>
    <w:div w:id="564415579">
      <w:bodyDiv w:val="1"/>
      <w:marLeft w:val="0"/>
      <w:marRight w:val="0"/>
      <w:marTop w:val="0"/>
      <w:marBottom w:val="0"/>
      <w:divBdr>
        <w:top w:val="none" w:sz="0" w:space="0" w:color="auto"/>
        <w:left w:val="none" w:sz="0" w:space="0" w:color="auto"/>
        <w:bottom w:val="none" w:sz="0" w:space="0" w:color="auto"/>
        <w:right w:val="none" w:sz="0" w:space="0" w:color="auto"/>
      </w:divBdr>
    </w:div>
    <w:div w:id="565994757">
      <w:bodyDiv w:val="1"/>
      <w:marLeft w:val="0"/>
      <w:marRight w:val="0"/>
      <w:marTop w:val="0"/>
      <w:marBottom w:val="0"/>
      <w:divBdr>
        <w:top w:val="none" w:sz="0" w:space="0" w:color="auto"/>
        <w:left w:val="none" w:sz="0" w:space="0" w:color="auto"/>
        <w:bottom w:val="none" w:sz="0" w:space="0" w:color="auto"/>
        <w:right w:val="none" w:sz="0" w:space="0" w:color="auto"/>
      </w:divBdr>
    </w:div>
    <w:div w:id="566064632">
      <w:bodyDiv w:val="1"/>
      <w:marLeft w:val="0"/>
      <w:marRight w:val="0"/>
      <w:marTop w:val="0"/>
      <w:marBottom w:val="0"/>
      <w:divBdr>
        <w:top w:val="none" w:sz="0" w:space="0" w:color="auto"/>
        <w:left w:val="none" w:sz="0" w:space="0" w:color="auto"/>
        <w:bottom w:val="none" w:sz="0" w:space="0" w:color="auto"/>
        <w:right w:val="none" w:sz="0" w:space="0" w:color="auto"/>
      </w:divBdr>
    </w:div>
    <w:div w:id="566307204">
      <w:bodyDiv w:val="1"/>
      <w:marLeft w:val="0"/>
      <w:marRight w:val="0"/>
      <w:marTop w:val="0"/>
      <w:marBottom w:val="0"/>
      <w:divBdr>
        <w:top w:val="none" w:sz="0" w:space="0" w:color="auto"/>
        <w:left w:val="none" w:sz="0" w:space="0" w:color="auto"/>
        <w:bottom w:val="none" w:sz="0" w:space="0" w:color="auto"/>
        <w:right w:val="none" w:sz="0" w:space="0" w:color="auto"/>
      </w:divBdr>
    </w:div>
    <w:div w:id="566766331">
      <w:bodyDiv w:val="1"/>
      <w:marLeft w:val="0"/>
      <w:marRight w:val="0"/>
      <w:marTop w:val="0"/>
      <w:marBottom w:val="0"/>
      <w:divBdr>
        <w:top w:val="none" w:sz="0" w:space="0" w:color="auto"/>
        <w:left w:val="none" w:sz="0" w:space="0" w:color="auto"/>
        <w:bottom w:val="none" w:sz="0" w:space="0" w:color="auto"/>
        <w:right w:val="none" w:sz="0" w:space="0" w:color="auto"/>
      </w:divBdr>
    </w:div>
    <w:div w:id="566956437">
      <w:bodyDiv w:val="1"/>
      <w:marLeft w:val="0"/>
      <w:marRight w:val="0"/>
      <w:marTop w:val="0"/>
      <w:marBottom w:val="0"/>
      <w:divBdr>
        <w:top w:val="none" w:sz="0" w:space="0" w:color="auto"/>
        <w:left w:val="none" w:sz="0" w:space="0" w:color="auto"/>
        <w:bottom w:val="none" w:sz="0" w:space="0" w:color="auto"/>
        <w:right w:val="none" w:sz="0" w:space="0" w:color="auto"/>
      </w:divBdr>
      <w:divsChild>
        <w:div w:id="2028675786">
          <w:marLeft w:val="0"/>
          <w:marRight w:val="0"/>
          <w:marTop w:val="0"/>
          <w:marBottom w:val="360"/>
          <w:divBdr>
            <w:top w:val="none" w:sz="0" w:space="0" w:color="auto"/>
            <w:left w:val="none" w:sz="0" w:space="0" w:color="auto"/>
            <w:bottom w:val="none" w:sz="0" w:space="0" w:color="auto"/>
            <w:right w:val="none" w:sz="0" w:space="0" w:color="auto"/>
          </w:divBdr>
        </w:div>
      </w:divsChild>
    </w:div>
    <w:div w:id="566964971">
      <w:bodyDiv w:val="1"/>
      <w:marLeft w:val="0"/>
      <w:marRight w:val="0"/>
      <w:marTop w:val="0"/>
      <w:marBottom w:val="0"/>
      <w:divBdr>
        <w:top w:val="none" w:sz="0" w:space="0" w:color="auto"/>
        <w:left w:val="none" w:sz="0" w:space="0" w:color="auto"/>
        <w:bottom w:val="none" w:sz="0" w:space="0" w:color="auto"/>
        <w:right w:val="none" w:sz="0" w:space="0" w:color="auto"/>
      </w:divBdr>
    </w:div>
    <w:div w:id="569003254">
      <w:bodyDiv w:val="1"/>
      <w:marLeft w:val="0"/>
      <w:marRight w:val="0"/>
      <w:marTop w:val="0"/>
      <w:marBottom w:val="0"/>
      <w:divBdr>
        <w:top w:val="none" w:sz="0" w:space="0" w:color="auto"/>
        <w:left w:val="none" w:sz="0" w:space="0" w:color="auto"/>
        <w:bottom w:val="none" w:sz="0" w:space="0" w:color="auto"/>
        <w:right w:val="none" w:sz="0" w:space="0" w:color="auto"/>
      </w:divBdr>
    </w:div>
    <w:div w:id="569267294">
      <w:bodyDiv w:val="1"/>
      <w:marLeft w:val="0"/>
      <w:marRight w:val="0"/>
      <w:marTop w:val="0"/>
      <w:marBottom w:val="0"/>
      <w:divBdr>
        <w:top w:val="none" w:sz="0" w:space="0" w:color="auto"/>
        <w:left w:val="none" w:sz="0" w:space="0" w:color="auto"/>
        <w:bottom w:val="none" w:sz="0" w:space="0" w:color="auto"/>
        <w:right w:val="none" w:sz="0" w:space="0" w:color="auto"/>
      </w:divBdr>
      <w:divsChild>
        <w:div w:id="1833838052">
          <w:marLeft w:val="0"/>
          <w:marRight w:val="0"/>
          <w:marTop w:val="0"/>
          <w:marBottom w:val="0"/>
          <w:divBdr>
            <w:top w:val="none" w:sz="0" w:space="0" w:color="auto"/>
            <w:left w:val="none" w:sz="0" w:space="0" w:color="auto"/>
            <w:bottom w:val="none" w:sz="0" w:space="0" w:color="auto"/>
            <w:right w:val="none" w:sz="0" w:space="0" w:color="auto"/>
          </w:divBdr>
          <w:divsChild>
            <w:div w:id="1004092323">
              <w:marLeft w:val="-300"/>
              <w:marRight w:val="450"/>
              <w:marTop w:val="75"/>
              <w:marBottom w:val="450"/>
              <w:divBdr>
                <w:top w:val="none" w:sz="0" w:space="0" w:color="auto"/>
                <w:left w:val="none" w:sz="0" w:space="0" w:color="auto"/>
                <w:bottom w:val="none" w:sz="0" w:space="0" w:color="auto"/>
                <w:right w:val="none" w:sz="0" w:space="0" w:color="auto"/>
              </w:divBdr>
              <w:divsChild>
                <w:div w:id="231083327">
                  <w:marLeft w:val="0"/>
                  <w:marRight w:val="0"/>
                  <w:marTop w:val="0"/>
                  <w:marBottom w:val="0"/>
                  <w:divBdr>
                    <w:top w:val="none" w:sz="0" w:space="0" w:color="auto"/>
                    <w:left w:val="none" w:sz="0" w:space="0" w:color="auto"/>
                    <w:bottom w:val="none" w:sz="0" w:space="0" w:color="auto"/>
                    <w:right w:val="none" w:sz="0" w:space="0" w:color="auto"/>
                  </w:divBdr>
                  <w:divsChild>
                    <w:div w:id="667291576">
                      <w:marLeft w:val="0"/>
                      <w:marRight w:val="0"/>
                      <w:marTop w:val="0"/>
                      <w:marBottom w:val="0"/>
                      <w:divBdr>
                        <w:top w:val="none" w:sz="0" w:space="0" w:color="auto"/>
                        <w:left w:val="none" w:sz="0" w:space="0" w:color="auto"/>
                        <w:bottom w:val="none" w:sz="0" w:space="0" w:color="auto"/>
                        <w:right w:val="none" w:sz="0" w:space="0" w:color="auto"/>
                      </w:divBdr>
                    </w:div>
                    <w:div w:id="19910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538373">
      <w:bodyDiv w:val="1"/>
      <w:marLeft w:val="0"/>
      <w:marRight w:val="0"/>
      <w:marTop w:val="0"/>
      <w:marBottom w:val="0"/>
      <w:divBdr>
        <w:top w:val="none" w:sz="0" w:space="0" w:color="auto"/>
        <w:left w:val="none" w:sz="0" w:space="0" w:color="auto"/>
        <w:bottom w:val="none" w:sz="0" w:space="0" w:color="auto"/>
        <w:right w:val="none" w:sz="0" w:space="0" w:color="auto"/>
      </w:divBdr>
    </w:div>
    <w:div w:id="569729556">
      <w:bodyDiv w:val="1"/>
      <w:marLeft w:val="0"/>
      <w:marRight w:val="0"/>
      <w:marTop w:val="0"/>
      <w:marBottom w:val="0"/>
      <w:divBdr>
        <w:top w:val="none" w:sz="0" w:space="0" w:color="auto"/>
        <w:left w:val="none" w:sz="0" w:space="0" w:color="auto"/>
        <w:bottom w:val="none" w:sz="0" w:space="0" w:color="auto"/>
        <w:right w:val="none" w:sz="0" w:space="0" w:color="auto"/>
      </w:divBdr>
    </w:div>
    <w:div w:id="569771077">
      <w:bodyDiv w:val="1"/>
      <w:marLeft w:val="0"/>
      <w:marRight w:val="0"/>
      <w:marTop w:val="0"/>
      <w:marBottom w:val="0"/>
      <w:divBdr>
        <w:top w:val="none" w:sz="0" w:space="0" w:color="auto"/>
        <w:left w:val="none" w:sz="0" w:space="0" w:color="auto"/>
        <w:bottom w:val="none" w:sz="0" w:space="0" w:color="auto"/>
        <w:right w:val="none" w:sz="0" w:space="0" w:color="auto"/>
      </w:divBdr>
    </w:div>
    <w:div w:id="571811435">
      <w:bodyDiv w:val="1"/>
      <w:marLeft w:val="0"/>
      <w:marRight w:val="0"/>
      <w:marTop w:val="0"/>
      <w:marBottom w:val="0"/>
      <w:divBdr>
        <w:top w:val="none" w:sz="0" w:space="0" w:color="auto"/>
        <w:left w:val="none" w:sz="0" w:space="0" w:color="auto"/>
        <w:bottom w:val="none" w:sz="0" w:space="0" w:color="auto"/>
        <w:right w:val="none" w:sz="0" w:space="0" w:color="auto"/>
      </w:divBdr>
    </w:div>
    <w:div w:id="573509420">
      <w:bodyDiv w:val="1"/>
      <w:marLeft w:val="0"/>
      <w:marRight w:val="0"/>
      <w:marTop w:val="0"/>
      <w:marBottom w:val="0"/>
      <w:divBdr>
        <w:top w:val="none" w:sz="0" w:space="0" w:color="auto"/>
        <w:left w:val="none" w:sz="0" w:space="0" w:color="auto"/>
        <w:bottom w:val="none" w:sz="0" w:space="0" w:color="auto"/>
        <w:right w:val="none" w:sz="0" w:space="0" w:color="auto"/>
      </w:divBdr>
    </w:div>
    <w:div w:id="573782621">
      <w:bodyDiv w:val="1"/>
      <w:marLeft w:val="0"/>
      <w:marRight w:val="0"/>
      <w:marTop w:val="0"/>
      <w:marBottom w:val="0"/>
      <w:divBdr>
        <w:top w:val="none" w:sz="0" w:space="0" w:color="auto"/>
        <w:left w:val="none" w:sz="0" w:space="0" w:color="auto"/>
        <w:bottom w:val="none" w:sz="0" w:space="0" w:color="auto"/>
        <w:right w:val="none" w:sz="0" w:space="0" w:color="auto"/>
      </w:divBdr>
    </w:div>
    <w:div w:id="574052043">
      <w:bodyDiv w:val="1"/>
      <w:marLeft w:val="0"/>
      <w:marRight w:val="0"/>
      <w:marTop w:val="0"/>
      <w:marBottom w:val="0"/>
      <w:divBdr>
        <w:top w:val="none" w:sz="0" w:space="0" w:color="auto"/>
        <w:left w:val="none" w:sz="0" w:space="0" w:color="auto"/>
        <w:bottom w:val="none" w:sz="0" w:space="0" w:color="auto"/>
        <w:right w:val="none" w:sz="0" w:space="0" w:color="auto"/>
      </w:divBdr>
    </w:div>
    <w:div w:id="574441316">
      <w:bodyDiv w:val="1"/>
      <w:marLeft w:val="0"/>
      <w:marRight w:val="0"/>
      <w:marTop w:val="0"/>
      <w:marBottom w:val="0"/>
      <w:divBdr>
        <w:top w:val="none" w:sz="0" w:space="0" w:color="auto"/>
        <w:left w:val="none" w:sz="0" w:space="0" w:color="auto"/>
        <w:bottom w:val="none" w:sz="0" w:space="0" w:color="auto"/>
        <w:right w:val="none" w:sz="0" w:space="0" w:color="auto"/>
      </w:divBdr>
    </w:div>
    <w:div w:id="575475727">
      <w:bodyDiv w:val="1"/>
      <w:marLeft w:val="0"/>
      <w:marRight w:val="0"/>
      <w:marTop w:val="0"/>
      <w:marBottom w:val="0"/>
      <w:divBdr>
        <w:top w:val="none" w:sz="0" w:space="0" w:color="auto"/>
        <w:left w:val="none" w:sz="0" w:space="0" w:color="auto"/>
        <w:bottom w:val="none" w:sz="0" w:space="0" w:color="auto"/>
        <w:right w:val="none" w:sz="0" w:space="0" w:color="auto"/>
      </w:divBdr>
    </w:div>
    <w:div w:id="575869507">
      <w:bodyDiv w:val="1"/>
      <w:marLeft w:val="0"/>
      <w:marRight w:val="0"/>
      <w:marTop w:val="0"/>
      <w:marBottom w:val="0"/>
      <w:divBdr>
        <w:top w:val="none" w:sz="0" w:space="0" w:color="auto"/>
        <w:left w:val="none" w:sz="0" w:space="0" w:color="auto"/>
        <w:bottom w:val="none" w:sz="0" w:space="0" w:color="auto"/>
        <w:right w:val="none" w:sz="0" w:space="0" w:color="auto"/>
      </w:divBdr>
    </w:div>
    <w:div w:id="580022785">
      <w:bodyDiv w:val="1"/>
      <w:marLeft w:val="0"/>
      <w:marRight w:val="0"/>
      <w:marTop w:val="0"/>
      <w:marBottom w:val="0"/>
      <w:divBdr>
        <w:top w:val="none" w:sz="0" w:space="0" w:color="auto"/>
        <w:left w:val="none" w:sz="0" w:space="0" w:color="auto"/>
        <w:bottom w:val="none" w:sz="0" w:space="0" w:color="auto"/>
        <w:right w:val="none" w:sz="0" w:space="0" w:color="auto"/>
      </w:divBdr>
    </w:div>
    <w:div w:id="581372046">
      <w:bodyDiv w:val="1"/>
      <w:marLeft w:val="0"/>
      <w:marRight w:val="0"/>
      <w:marTop w:val="0"/>
      <w:marBottom w:val="0"/>
      <w:divBdr>
        <w:top w:val="none" w:sz="0" w:space="0" w:color="auto"/>
        <w:left w:val="none" w:sz="0" w:space="0" w:color="auto"/>
        <w:bottom w:val="none" w:sz="0" w:space="0" w:color="auto"/>
        <w:right w:val="none" w:sz="0" w:space="0" w:color="auto"/>
      </w:divBdr>
    </w:div>
    <w:div w:id="582421462">
      <w:bodyDiv w:val="1"/>
      <w:marLeft w:val="0"/>
      <w:marRight w:val="0"/>
      <w:marTop w:val="0"/>
      <w:marBottom w:val="0"/>
      <w:divBdr>
        <w:top w:val="none" w:sz="0" w:space="0" w:color="auto"/>
        <w:left w:val="none" w:sz="0" w:space="0" w:color="auto"/>
        <w:bottom w:val="none" w:sz="0" w:space="0" w:color="auto"/>
        <w:right w:val="none" w:sz="0" w:space="0" w:color="auto"/>
      </w:divBdr>
    </w:div>
    <w:div w:id="583614255">
      <w:bodyDiv w:val="1"/>
      <w:marLeft w:val="0"/>
      <w:marRight w:val="0"/>
      <w:marTop w:val="0"/>
      <w:marBottom w:val="0"/>
      <w:divBdr>
        <w:top w:val="none" w:sz="0" w:space="0" w:color="auto"/>
        <w:left w:val="none" w:sz="0" w:space="0" w:color="auto"/>
        <w:bottom w:val="none" w:sz="0" w:space="0" w:color="auto"/>
        <w:right w:val="none" w:sz="0" w:space="0" w:color="auto"/>
      </w:divBdr>
    </w:div>
    <w:div w:id="585380268">
      <w:bodyDiv w:val="1"/>
      <w:marLeft w:val="0"/>
      <w:marRight w:val="0"/>
      <w:marTop w:val="0"/>
      <w:marBottom w:val="0"/>
      <w:divBdr>
        <w:top w:val="none" w:sz="0" w:space="0" w:color="auto"/>
        <w:left w:val="none" w:sz="0" w:space="0" w:color="auto"/>
        <w:bottom w:val="none" w:sz="0" w:space="0" w:color="auto"/>
        <w:right w:val="none" w:sz="0" w:space="0" w:color="auto"/>
      </w:divBdr>
    </w:div>
    <w:div w:id="586305089">
      <w:bodyDiv w:val="1"/>
      <w:marLeft w:val="0"/>
      <w:marRight w:val="0"/>
      <w:marTop w:val="0"/>
      <w:marBottom w:val="0"/>
      <w:divBdr>
        <w:top w:val="none" w:sz="0" w:space="0" w:color="auto"/>
        <w:left w:val="none" w:sz="0" w:space="0" w:color="auto"/>
        <w:bottom w:val="none" w:sz="0" w:space="0" w:color="auto"/>
        <w:right w:val="none" w:sz="0" w:space="0" w:color="auto"/>
      </w:divBdr>
    </w:div>
    <w:div w:id="587424158">
      <w:bodyDiv w:val="1"/>
      <w:marLeft w:val="0"/>
      <w:marRight w:val="0"/>
      <w:marTop w:val="0"/>
      <w:marBottom w:val="0"/>
      <w:divBdr>
        <w:top w:val="none" w:sz="0" w:space="0" w:color="auto"/>
        <w:left w:val="none" w:sz="0" w:space="0" w:color="auto"/>
        <w:bottom w:val="none" w:sz="0" w:space="0" w:color="auto"/>
        <w:right w:val="none" w:sz="0" w:space="0" w:color="auto"/>
      </w:divBdr>
    </w:div>
    <w:div w:id="589242493">
      <w:bodyDiv w:val="1"/>
      <w:marLeft w:val="0"/>
      <w:marRight w:val="0"/>
      <w:marTop w:val="0"/>
      <w:marBottom w:val="0"/>
      <w:divBdr>
        <w:top w:val="none" w:sz="0" w:space="0" w:color="auto"/>
        <w:left w:val="none" w:sz="0" w:space="0" w:color="auto"/>
        <w:bottom w:val="none" w:sz="0" w:space="0" w:color="auto"/>
        <w:right w:val="none" w:sz="0" w:space="0" w:color="auto"/>
      </w:divBdr>
    </w:div>
    <w:div w:id="591200756">
      <w:bodyDiv w:val="1"/>
      <w:marLeft w:val="0"/>
      <w:marRight w:val="0"/>
      <w:marTop w:val="0"/>
      <w:marBottom w:val="0"/>
      <w:divBdr>
        <w:top w:val="none" w:sz="0" w:space="0" w:color="auto"/>
        <w:left w:val="none" w:sz="0" w:space="0" w:color="auto"/>
        <w:bottom w:val="none" w:sz="0" w:space="0" w:color="auto"/>
        <w:right w:val="none" w:sz="0" w:space="0" w:color="auto"/>
      </w:divBdr>
    </w:div>
    <w:div w:id="592014364">
      <w:bodyDiv w:val="1"/>
      <w:marLeft w:val="0"/>
      <w:marRight w:val="0"/>
      <w:marTop w:val="0"/>
      <w:marBottom w:val="0"/>
      <w:divBdr>
        <w:top w:val="none" w:sz="0" w:space="0" w:color="auto"/>
        <w:left w:val="none" w:sz="0" w:space="0" w:color="auto"/>
        <w:bottom w:val="none" w:sz="0" w:space="0" w:color="auto"/>
        <w:right w:val="none" w:sz="0" w:space="0" w:color="auto"/>
      </w:divBdr>
    </w:div>
    <w:div w:id="593514700">
      <w:bodyDiv w:val="1"/>
      <w:marLeft w:val="0"/>
      <w:marRight w:val="0"/>
      <w:marTop w:val="0"/>
      <w:marBottom w:val="0"/>
      <w:divBdr>
        <w:top w:val="none" w:sz="0" w:space="0" w:color="auto"/>
        <w:left w:val="none" w:sz="0" w:space="0" w:color="auto"/>
        <w:bottom w:val="none" w:sz="0" w:space="0" w:color="auto"/>
        <w:right w:val="none" w:sz="0" w:space="0" w:color="auto"/>
      </w:divBdr>
    </w:div>
    <w:div w:id="594943911">
      <w:bodyDiv w:val="1"/>
      <w:marLeft w:val="0"/>
      <w:marRight w:val="0"/>
      <w:marTop w:val="0"/>
      <w:marBottom w:val="0"/>
      <w:divBdr>
        <w:top w:val="none" w:sz="0" w:space="0" w:color="auto"/>
        <w:left w:val="none" w:sz="0" w:space="0" w:color="auto"/>
        <w:bottom w:val="none" w:sz="0" w:space="0" w:color="auto"/>
        <w:right w:val="none" w:sz="0" w:space="0" w:color="auto"/>
      </w:divBdr>
    </w:div>
    <w:div w:id="595132942">
      <w:bodyDiv w:val="1"/>
      <w:marLeft w:val="0"/>
      <w:marRight w:val="0"/>
      <w:marTop w:val="0"/>
      <w:marBottom w:val="0"/>
      <w:divBdr>
        <w:top w:val="none" w:sz="0" w:space="0" w:color="auto"/>
        <w:left w:val="none" w:sz="0" w:space="0" w:color="auto"/>
        <w:bottom w:val="none" w:sz="0" w:space="0" w:color="auto"/>
        <w:right w:val="none" w:sz="0" w:space="0" w:color="auto"/>
      </w:divBdr>
    </w:div>
    <w:div w:id="595291003">
      <w:bodyDiv w:val="1"/>
      <w:marLeft w:val="0"/>
      <w:marRight w:val="0"/>
      <w:marTop w:val="0"/>
      <w:marBottom w:val="0"/>
      <w:divBdr>
        <w:top w:val="none" w:sz="0" w:space="0" w:color="auto"/>
        <w:left w:val="none" w:sz="0" w:space="0" w:color="auto"/>
        <w:bottom w:val="none" w:sz="0" w:space="0" w:color="auto"/>
        <w:right w:val="none" w:sz="0" w:space="0" w:color="auto"/>
      </w:divBdr>
    </w:div>
    <w:div w:id="595359546">
      <w:bodyDiv w:val="1"/>
      <w:marLeft w:val="0"/>
      <w:marRight w:val="0"/>
      <w:marTop w:val="0"/>
      <w:marBottom w:val="0"/>
      <w:divBdr>
        <w:top w:val="none" w:sz="0" w:space="0" w:color="auto"/>
        <w:left w:val="none" w:sz="0" w:space="0" w:color="auto"/>
        <w:bottom w:val="none" w:sz="0" w:space="0" w:color="auto"/>
        <w:right w:val="none" w:sz="0" w:space="0" w:color="auto"/>
      </w:divBdr>
    </w:div>
    <w:div w:id="595556489">
      <w:bodyDiv w:val="1"/>
      <w:marLeft w:val="0"/>
      <w:marRight w:val="0"/>
      <w:marTop w:val="0"/>
      <w:marBottom w:val="0"/>
      <w:divBdr>
        <w:top w:val="none" w:sz="0" w:space="0" w:color="auto"/>
        <w:left w:val="none" w:sz="0" w:space="0" w:color="auto"/>
        <w:bottom w:val="none" w:sz="0" w:space="0" w:color="auto"/>
        <w:right w:val="none" w:sz="0" w:space="0" w:color="auto"/>
      </w:divBdr>
    </w:div>
    <w:div w:id="596408045">
      <w:bodyDiv w:val="1"/>
      <w:marLeft w:val="0"/>
      <w:marRight w:val="0"/>
      <w:marTop w:val="0"/>
      <w:marBottom w:val="0"/>
      <w:divBdr>
        <w:top w:val="none" w:sz="0" w:space="0" w:color="auto"/>
        <w:left w:val="none" w:sz="0" w:space="0" w:color="auto"/>
        <w:bottom w:val="none" w:sz="0" w:space="0" w:color="auto"/>
        <w:right w:val="none" w:sz="0" w:space="0" w:color="auto"/>
      </w:divBdr>
    </w:div>
    <w:div w:id="597494249">
      <w:bodyDiv w:val="1"/>
      <w:marLeft w:val="0"/>
      <w:marRight w:val="0"/>
      <w:marTop w:val="0"/>
      <w:marBottom w:val="0"/>
      <w:divBdr>
        <w:top w:val="none" w:sz="0" w:space="0" w:color="auto"/>
        <w:left w:val="none" w:sz="0" w:space="0" w:color="auto"/>
        <w:bottom w:val="none" w:sz="0" w:space="0" w:color="auto"/>
        <w:right w:val="none" w:sz="0" w:space="0" w:color="auto"/>
      </w:divBdr>
    </w:div>
    <w:div w:id="598106514">
      <w:bodyDiv w:val="1"/>
      <w:marLeft w:val="0"/>
      <w:marRight w:val="0"/>
      <w:marTop w:val="0"/>
      <w:marBottom w:val="0"/>
      <w:divBdr>
        <w:top w:val="none" w:sz="0" w:space="0" w:color="auto"/>
        <w:left w:val="none" w:sz="0" w:space="0" w:color="auto"/>
        <w:bottom w:val="none" w:sz="0" w:space="0" w:color="auto"/>
        <w:right w:val="none" w:sz="0" w:space="0" w:color="auto"/>
      </w:divBdr>
    </w:div>
    <w:div w:id="598176280">
      <w:bodyDiv w:val="1"/>
      <w:marLeft w:val="0"/>
      <w:marRight w:val="0"/>
      <w:marTop w:val="0"/>
      <w:marBottom w:val="0"/>
      <w:divBdr>
        <w:top w:val="none" w:sz="0" w:space="0" w:color="auto"/>
        <w:left w:val="none" w:sz="0" w:space="0" w:color="auto"/>
        <w:bottom w:val="none" w:sz="0" w:space="0" w:color="auto"/>
        <w:right w:val="none" w:sz="0" w:space="0" w:color="auto"/>
      </w:divBdr>
    </w:div>
    <w:div w:id="598564654">
      <w:bodyDiv w:val="1"/>
      <w:marLeft w:val="0"/>
      <w:marRight w:val="0"/>
      <w:marTop w:val="0"/>
      <w:marBottom w:val="0"/>
      <w:divBdr>
        <w:top w:val="none" w:sz="0" w:space="0" w:color="auto"/>
        <w:left w:val="none" w:sz="0" w:space="0" w:color="auto"/>
        <w:bottom w:val="none" w:sz="0" w:space="0" w:color="auto"/>
        <w:right w:val="none" w:sz="0" w:space="0" w:color="auto"/>
      </w:divBdr>
    </w:div>
    <w:div w:id="598680381">
      <w:bodyDiv w:val="1"/>
      <w:marLeft w:val="0"/>
      <w:marRight w:val="0"/>
      <w:marTop w:val="0"/>
      <w:marBottom w:val="0"/>
      <w:divBdr>
        <w:top w:val="none" w:sz="0" w:space="0" w:color="auto"/>
        <w:left w:val="none" w:sz="0" w:space="0" w:color="auto"/>
        <w:bottom w:val="none" w:sz="0" w:space="0" w:color="auto"/>
        <w:right w:val="none" w:sz="0" w:space="0" w:color="auto"/>
      </w:divBdr>
    </w:div>
    <w:div w:id="600455544">
      <w:bodyDiv w:val="1"/>
      <w:marLeft w:val="0"/>
      <w:marRight w:val="0"/>
      <w:marTop w:val="0"/>
      <w:marBottom w:val="0"/>
      <w:divBdr>
        <w:top w:val="none" w:sz="0" w:space="0" w:color="auto"/>
        <w:left w:val="none" w:sz="0" w:space="0" w:color="auto"/>
        <w:bottom w:val="none" w:sz="0" w:space="0" w:color="auto"/>
        <w:right w:val="none" w:sz="0" w:space="0" w:color="auto"/>
      </w:divBdr>
    </w:div>
    <w:div w:id="603803980">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7469066">
      <w:bodyDiv w:val="1"/>
      <w:marLeft w:val="0"/>
      <w:marRight w:val="0"/>
      <w:marTop w:val="0"/>
      <w:marBottom w:val="0"/>
      <w:divBdr>
        <w:top w:val="none" w:sz="0" w:space="0" w:color="auto"/>
        <w:left w:val="none" w:sz="0" w:space="0" w:color="auto"/>
        <w:bottom w:val="none" w:sz="0" w:space="0" w:color="auto"/>
        <w:right w:val="none" w:sz="0" w:space="0" w:color="auto"/>
      </w:divBdr>
    </w:div>
    <w:div w:id="607927202">
      <w:bodyDiv w:val="1"/>
      <w:marLeft w:val="0"/>
      <w:marRight w:val="0"/>
      <w:marTop w:val="0"/>
      <w:marBottom w:val="0"/>
      <w:divBdr>
        <w:top w:val="none" w:sz="0" w:space="0" w:color="auto"/>
        <w:left w:val="none" w:sz="0" w:space="0" w:color="auto"/>
        <w:bottom w:val="none" w:sz="0" w:space="0" w:color="auto"/>
        <w:right w:val="none" w:sz="0" w:space="0" w:color="auto"/>
      </w:divBdr>
    </w:div>
    <w:div w:id="608006374">
      <w:bodyDiv w:val="1"/>
      <w:marLeft w:val="0"/>
      <w:marRight w:val="0"/>
      <w:marTop w:val="0"/>
      <w:marBottom w:val="0"/>
      <w:divBdr>
        <w:top w:val="none" w:sz="0" w:space="0" w:color="auto"/>
        <w:left w:val="none" w:sz="0" w:space="0" w:color="auto"/>
        <w:bottom w:val="none" w:sz="0" w:space="0" w:color="auto"/>
        <w:right w:val="none" w:sz="0" w:space="0" w:color="auto"/>
      </w:divBdr>
    </w:div>
    <w:div w:id="609239526">
      <w:bodyDiv w:val="1"/>
      <w:marLeft w:val="0"/>
      <w:marRight w:val="0"/>
      <w:marTop w:val="0"/>
      <w:marBottom w:val="0"/>
      <w:divBdr>
        <w:top w:val="none" w:sz="0" w:space="0" w:color="auto"/>
        <w:left w:val="none" w:sz="0" w:space="0" w:color="auto"/>
        <w:bottom w:val="none" w:sz="0" w:space="0" w:color="auto"/>
        <w:right w:val="none" w:sz="0" w:space="0" w:color="auto"/>
      </w:divBdr>
    </w:div>
    <w:div w:id="609893803">
      <w:bodyDiv w:val="1"/>
      <w:marLeft w:val="0"/>
      <w:marRight w:val="0"/>
      <w:marTop w:val="0"/>
      <w:marBottom w:val="0"/>
      <w:divBdr>
        <w:top w:val="none" w:sz="0" w:space="0" w:color="auto"/>
        <w:left w:val="none" w:sz="0" w:space="0" w:color="auto"/>
        <w:bottom w:val="none" w:sz="0" w:space="0" w:color="auto"/>
        <w:right w:val="none" w:sz="0" w:space="0" w:color="auto"/>
      </w:divBdr>
    </w:div>
    <w:div w:id="610287685">
      <w:bodyDiv w:val="1"/>
      <w:marLeft w:val="0"/>
      <w:marRight w:val="0"/>
      <w:marTop w:val="0"/>
      <w:marBottom w:val="0"/>
      <w:divBdr>
        <w:top w:val="none" w:sz="0" w:space="0" w:color="auto"/>
        <w:left w:val="none" w:sz="0" w:space="0" w:color="auto"/>
        <w:bottom w:val="none" w:sz="0" w:space="0" w:color="auto"/>
        <w:right w:val="none" w:sz="0" w:space="0" w:color="auto"/>
      </w:divBdr>
    </w:div>
    <w:div w:id="611976409">
      <w:bodyDiv w:val="1"/>
      <w:marLeft w:val="0"/>
      <w:marRight w:val="0"/>
      <w:marTop w:val="0"/>
      <w:marBottom w:val="0"/>
      <w:divBdr>
        <w:top w:val="none" w:sz="0" w:space="0" w:color="auto"/>
        <w:left w:val="none" w:sz="0" w:space="0" w:color="auto"/>
        <w:bottom w:val="none" w:sz="0" w:space="0" w:color="auto"/>
        <w:right w:val="none" w:sz="0" w:space="0" w:color="auto"/>
      </w:divBdr>
    </w:div>
    <w:div w:id="613438671">
      <w:bodyDiv w:val="1"/>
      <w:marLeft w:val="0"/>
      <w:marRight w:val="0"/>
      <w:marTop w:val="0"/>
      <w:marBottom w:val="0"/>
      <w:divBdr>
        <w:top w:val="none" w:sz="0" w:space="0" w:color="auto"/>
        <w:left w:val="none" w:sz="0" w:space="0" w:color="auto"/>
        <w:bottom w:val="none" w:sz="0" w:space="0" w:color="auto"/>
        <w:right w:val="none" w:sz="0" w:space="0" w:color="auto"/>
      </w:divBdr>
    </w:div>
    <w:div w:id="614873826">
      <w:bodyDiv w:val="1"/>
      <w:marLeft w:val="0"/>
      <w:marRight w:val="0"/>
      <w:marTop w:val="0"/>
      <w:marBottom w:val="0"/>
      <w:divBdr>
        <w:top w:val="none" w:sz="0" w:space="0" w:color="auto"/>
        <w:left w:val="none" w:sz="0" w:space="0" w:color="auto"/>
        <w:bottom w:val="none" w:sz="0" w:space="0" w:color="auto"/>
        <w:right w:val="none" w:sz="0" w:space="0" w:color="auto"/>
      </w:divBdr>
    </w:div>
    <w:div w:id="615479347">
      <w:bodyDiv w:val="1"/>
      <w:marLeft w:val="0"/>
      <w:marRight w:val="0"/>
      <w:marTop w:val="0"/>
      <w:marBottom w:val="0"/>
      <w:divBdr>
        <w:top w:val="none" w:sz="0" w:space="0" w:color="auto"/>
        <w:left w:val="none" w:sz="0" w:space="0" w:color="auto"/>
        <w:bottom w:val="none" w:sz="0" w:space="0" w:color="auto"/>
        <w:right w:val="none" w:sz="0" w:space="0" w:color="auto"/>
      </w:divBdr>
    </w:div>
    <w:div w:id="616520247">
      <w:bodyDiv w:val="1"/>
      <w:marLeft w:val="0"/>
      <w:marRight w:val="0"/>
      <w:marTop w:val="0"/>
      <w:marBottom w:val="0"/>
      <w:divBdr>
        <w:top w:val="none" w:sz="0" w:space="0" w:color="auto"/>
        <w:left w:val="none" w:sz="0" w:space="0" w:color="auto"/>
        <w:bottom w:val="none" w:sz="0" w:space="0" w:color="auto"/>
        <w:right w:val="none" w:sz="0" w:space="0" w:color="auto"/>
      </w:divBdr>
      <w:divsChild>
        <w:div w:id="112672558">
          <w:marLeft w:val="0"/>
          <w:marRight w:val="0"/>
          <w:marTop w:val="0"/>
          <w:marBottom w:val="0"/>
          <w:divBdr>
            <w:top w:val="none" w:sz="0" w:space="0" w:color="auto"/>
            <w:left w:val="none" w:sz="0" w:space="0" w:color="auto"/>
            <w:bottom w:val="none" w:sz="0" w:space="0" w:color="auto"/>
            <w:right w:val="none" w:sz="0" w:space="0" w:color="auto"/>
          </w:divBdr>
        </w:div>
      </w:divsChild>
    </w:div>
    <w:div w:id="616564693">
      <w:bodyDiv w:val="1"/>
      <w:marLeft w:val="0"/>
      <w:marRight w:val="0"/>
      <w:marTop w:val="0"/>
      <w:marBottom w:val="0"/>
      <w:divBdr>
        <w:top w:val="none" w:sz="0" w:space="0" w:color="auto"/>
        <w:left w:val="none" w:sz="0" w:space="0" w:color="auto"/>
        <w:bottom w:val="none" w:sz="0" w:space="0" w:color="auto"/>
        <w:right w:val="none" w:sz="0" w:space="0" w:color="auto"/>
      </w:divBdr>
    </w:div>
    <w:div w:id="617835715">
      <w:bodyDiv w:val="1"/>
      <w:marLeft w:val="0"/>
      <w:marRight w:val="0"/>
      <w:marTop w:val="0"/>
      <w:marBottom w:val="0"/>
      <w:divBdr>
        <w:top w:val="none" w:sz="0" w:space="0" w:color="auto"/>
        <w:left w:val="none" w:sz="0" w:space="0" w:color="auto"/>
        <w:bottom w:val="none" w:sz="0" w:space="0" w:color="auto"/>
        <w:right w:val="none" w:sz="0" w:space="0" w:color="auto"/>
      </w:divBdr>
    </w:div>
    <w:div w:id="618604768">
      <w:bodyDiv w:val="1"/>
      <w:marLeft w:val="0"/>
      <w:marRight w:val="0"/>
      <w:marTop w:val="0"/>
      <w:marBottom w:val="0"/>
      <w:divBdr>
        <w:top w:val="none" w:sz="0" w:space="0" w:color="auto"/>
        <w:left w:val="none" w:sz="0" w:space="0" w:color="auto"/>
        <w:bottom w:val="none" w:sz="0" w:space="0" w:color="auto"/>
        <w:right w:val="none" w:sz="0" w:space="0" w:color="auto"/>
      </w:divBdr>
    </w:div>
    <w:div w:id="619190917">
      <w:bodyDiv w:val="1"/>
      <w:marLeft w:val="0"/>
      <w:marRight w:val="0"/>
      <w:marTop w:val="0"/>
      <w:marBottom w:val="0"/>
      <w:divBdr>
        <w:top w:val="none" w:sz="0" w:space="0" w:color="auto"/>
        <w:left w:val="none" w:sz="0" w:space="0" w:color="auto"/>
        <w:bottom w:val="none" w:sz="0" w:space="0" w:color="auto"/>
        <w:right w:val="none" w:sz="0" w:space="0" w:color="auto"/>
      </w:divBdr>
    </w:div>
    <w:div w:id="619262053">
      <w:bodyDiv w:val="1"/>
      <w:marLeft w:val="0"/>
      <w:marRight w:val="0"/>
      <w:marTop w:val="0"/>
      <w:marBottom w:val="0"/>
      <w:divBdr>
        <w:top w:val="none" w:sz="0" w:space="0" w:color="auto"/>
        <w:left w:val="none" w:sz="0" w:space="0" w:color="auto"/>
        <w:bottom w:val="none" w:sz="0" w:space="0" w:color="auto"/>
        <w:right w:val="none" w:sz="0" w:space="0" w:color="auto"/>
      </w:divBdr>
    </w:div>
    <w:div w:id="620116438">
      <w:bodyDiv w:val="1"/>
      <w:marLeft w:val="0"/>
      <w:marRight w:val="0"/>
      <w:marTop w:val="0"/>
      <w:marBottom w:val="0"/>
      <w:divBdr>
        <w:top w:val="none" w:sz="0" w:space="0" w:color="auto"/>
        <w:left w:val="none" w:sz="0" w:space="0" w:color="auto"/>
        <w:bottom w:val="none" w:sz="0" w:space="0" w:color="auto"/>
        <w:right w:val="none" w:sz="0" w:space="0" w:color="auto"/>
      </w:divBdr>
    </w:div>
    <w:div w:id="620186409">
      <w:bodyDiv w:val="1"/>
      <w:marLeft w:val="0"/>
      <w:marRight w:val="0"/>
      <w:marTop w:val="0"/>
      <w:marBottom w:val="0"/>
      <w:divBdr>
        <w:top w:val="none" w:sz="0" w:space="0" w:color="auto"/>
        <w:left w:val="none" w:sz="0" w:space="0" w:color="auto"/>
        <w:bottom w:val="none" w:sz="0" w:space="0" w:color="auto"/>
        <w:right w:val="none" w:sz="0" w:space="0" w:color="auto"/>
      </w:divBdr>
    </w:div>
    <w:div w:id="620259817">
      <w:bodyDiv w:val="1"/>
      <w:marLeft w:val="0"/>
      <w:marRight w:val="0"/>
      <w:marTop w:val="0"/>
      <w:marBottom w:val="0"/>
      <w:divBdr>
        <w:top w:val="none" w:sz="0" w:space="0" w:color="auto"/>
        <w:left w:val="none" w:sz="0" w:space="0" w:color="auto"/>
        <w:bottom w:val="none" w:sz="0" w:space="0" w:color="auto"/>
        <w:right w:val="none" w:sz="0" w:space="0" w:color="auto"/>
      </w:divBdr>
    </w:div>
    <w:div w:id="620722340">
      <w:bodyDiv w:val="1"/>
      <w:marLeft w:val="0"/>
      <w:marRight w:val="0"/>
      <w:marTop w:val="0"/>
      <w:marBottom w:val="0"/>
      <w:divBdr>
        <w:top w:val="none" w:sz="0" w:space="0" w:color="auto"/>
        <w:left w:val="none" w:sz="0" w:space="0" w:color="auto"/>
        <w:bottom w:val="none" w:sz="0" w:space="0" w:color="auto"/>
        <w:right w:val="none" w:sz="0" w:space="0" w:color="auto"/>
      </w:divBdr>
    </w:div>
    <w:div w:id="621156381">
      <w:bodyDiv w:val="1"/>
      <w:marLeft w:val="0"/>
      <w:marRight w:val="0"/>
      <w:marTop w:val="0"/>
      <w:marBottom w:val="0"/>
      <w:divBdr>
        <w:top w:val="none" w:sz="0" w:space="0" w:color="auto"/>
        <w:left w:val="none" w:sz="0" w:space="0" w:color="auto"/>
        <w:bottom w:val="none" w:sz="0" w:space="0" w:color="auto"/>
        <w:right w:val="none" w:sz="0" w:space="0" w:color="auto"/>
      </w:divBdr>
    </w:div>
    <w:div w:id="623537631">
      <w:bodyDiv w:val="1"/>
      <w:marLeft w:val="0"/>
      <w:marRight w:val="0"/>
      <w:marTop w:val="0"/>
      <w:marBottom w:val="0"/>
      <w:divBdr>
        <w:top w:val="none" w:sz="0" w:space="0" w:color="auto"/>
        <w:left w:val="none" w:sz="0" w:space="0" w:color="auto"/>
        <w:bottom w:val="none" w:sz="0" w:space="0" w:color="auto"/>
        <w:right w:val="none" w:sz="0" w:space="0" w:color="auto"/>
      </w:divBdr>
      <w:divsChild>
        <w:div w:id="14964539">
          <w:marLeft w:val="418"/>
          <w:marRight w:val="0"/>
          <w:marTop w:val="0"/>
          <w:marBottom w:val="0"/>
          <w:divBdr>
            <w:top w:val="none" w:sz="0" w:space="0" w:color="auto"/>
            <w:left w:val="none" w:sz="0" w:space="0" w:color="auto"/>
            <w:bottom w:val="none" w:sz="0" w:space="0" w:color="auto"/>
            <w:right w:val="none" w:sz="0" w:space="0" w:color="auto"/>
          </w:divBdr>
        </w:div>
        <w:div w:id="728262778">
          <w:marLeft w:val="418"/>
          <w:marRight w:val="0"/>
          <w:marTop w:val="0"/>
          <w:marBottom w:val="0"/>
          <w:divBdr>
            <w:top w:val="none" w:sz="0" w:space="0" w:color="auto"/>
            <w:left w:val="none" w:sz="0" w:space="0" w:color="auto"/>
            <w:bottom w:val="none" w:sz="0" w:space="0" w:color="auto"/>
            <w:right w:val="none" w:sz="0" w:space="0" w:color="auto"/>
          </w:divBdr>
        </w:div>
        <w:div w:id="995108825">
          <w:marLeft w:val="418"/>
          <w:marRight w:val="0"/>
          <w:marTop w:val="0"/>
          <w:marBottom w:val="0"/>
          <w:divBdr>
            <w:top w:val="none" w:sz="0" w:space="0" w:color="auto"/>
            <w:left w:val="none" w:sz="0" w:space="0" w:color="auto"/>
            <w:bottom w:val="none" w:sz="0" w:space="0" w:color="auto"/>
            <w:right w:val="none" w:sz="0" w:space="0" w:color="auto"/>
          </w:divBdr>
        </w:div>
        <w:div w:id="1182428526">
          <w:marLeft w:val="418"/>
          <w:marRight w:val="0"/>
          <w:marTop w:val="0"/>
          <w:marBottom w:val="0"/>
          <w:divBdr>
            <w:top w:val="none" w:sz="0" w:space="0" w:color="auto"/>
            <w:left w:val="none" w:sz="0" w:space="0" w:color="auto"/>
            <w:bottom w:val="none" w:sz="0" w:space="0" w:color="auto"/>
            <w:right w:val="none" w:sz="0" w:space="0" w:color="auto"/>
          </w:divBdr>
        </w:div>
        <w:div w:id="1470199911">
          <w:marLeft w:val="418"/>
          <w:marRight w:val="0"/>
          <w:marTop w:val="0"/>
          <w:marBottom w:val="0"/>
          <w:divBdr>
            <w:top w:val="none" w:sz="0" w:space="0" w:color="auto"/>
            <w:left w:val="none" w:sz="0" w:space="0" w:color="auto"/>
            <w:bottom w:val="none" w:sz="0" w:space="0" w:color="auto"/>
            <w:right w:val="none" w:sz="0" w:space="0" w:color="auto"/>
          </w:divBdr>
        </w:div>
      </w:divsChild>
    </w:div>
    <w:div w:id="625503687">
      <w:bodyDiv w:val="1"/>
      <w:marLeft w:val="0"/>
      <w:marRight w:val="0"/>
      <w:marTop w:val="0"/>
      <w:marBottom w:val="0"/>
      <w:divBdr>
        <w:top w:val="none" w:sz="0" w:space="0" w:color="auto"/>
        <w:left w:val="none" w:sz="0" w:space="0" w:color="auto"/>
        <w:bottom w:val="none" w:sz="0" w:space="0" w:color="auto"/>
        <w:right w:val="none" w:sz="0" w:space="0" w:color="auto"/>
      </w:divBdr>
    </w:div>
    <w:div w:id="625963534">
      <w:bodyDiv w:val="1"/>
      <w:marLeft w:val="0"/>
      <w:marRight w:val="0"/>
      <w:marTop w:val="0"/>
      <w:marBottom w:val="0"/>
      <w:divBdr>
        <w:top w:val="none" w:sz="0" w:space="0" w:color="auto"/>
        <w:left w:val="none" w:sz="0" w:space="0" w:color="auto"/>
        <w:bottom w:val="none" w:sz="0" w:space="0" w:color="auto"/>
        <w:right w:val="none" w:sz="0" w:space="0" w:color="auto"/>
      </w:divBdr>
    </w:div>
    <w:div w:id="626739896">
      <w:bodyDiv w:val="1"/>
      <w:marLeft w:val="0"/>
      <w:marRight w:val="0"/>
      <w:marTop w:val="0"/>
      <w:marBottom w:val="0"/>
      <w:divBdr>
        <w:top w:val="none" w:sz="0" w:space="0" w:color="auto"/>
        <w:left w:val="none" w:sz="0" w:space="0" w:color="auto"/>
        <w:bottom w:val="none" w:sz="0" w:space="0" w:color="auto"/>
        <w:right w:val="none" w:sz="0" w:space="0" w:color="auto"/>
      </w:divBdr>
    </w:div>
    <w:div w:id="629669892">
      <w:bodyDiv w:val="1"/>
      <w:marLeft w:val="0"/>
      <w:marRight w:val="0"/>
      <w:marTop w:val="0"/>
      <w:marBottom w:val="0"/>
      <w:divBdr>
        <w:top w:val="none" w:sz="0" w:space="0" w:color="auto"/>
        <w:left w:val="none" w:sz="0" w:space="0" w:color="auto"/>
        <w:bottom w:val="none" w:sz="0" w:space="0" w:color="auto"/>
        <w:right w:val="none" w:sz="0" w:space="0" w:color="auto"/>
      </w:divBdr>
    </w:div>
    <w:div w:id="631640822">
      <w:bodyDiv w:val="1"/>
      <w:marLeft w:val="0"/>
      <w:marRight w:val="0"/>
      <w:marTop w:val="0"/>
      <w:marBottom w:val="0"/>
      <w:divBdr>
        <w:top w:val="none" w:sz="0" w:space="0" w:color="auto"/>
        <w:left w:val="none" w:sz="0" w:space="0" w:color="auto"/>
        <w:bottom w:val="none" w:sz="0" w:space="0" w:color="auto"/>
        <w:right w:val="none" w:sz="0" w:space="0" w:color="auto"/>
      </w:divBdr>
    </w:div>
    <w:div w:id="632446652">
      <w:bodyDiv w:val="1"/>
      <w:marLeft w:val="0"/>
      <w:marRight w:val="0"/>
      <w:marTop w:val="0"/>
      <w:marBottom w:val="0"/>
      <w:divBdr>
        <w:top w:val="none" w:sz="0" w:space="0" w:color="auto"/>
        <w:left w:val="none" w:sz="0" w:space="0" w:color="auto"/>
        <w:bottom w:val="none" w:sz="0" w:space="0" w:color="auto"/>
        <w:right w:val="none" w:sz="0" w:space="0" w:color="auto"/>
      </w:divBdr>
    </w:div>
    <w:div w:id="633022935">
      <w:bodyDiv w:val="1"/>
      <w:marLeft w:val="0"/>
      <w:marRight w:val="0"/>
      <w:marTop w:val="0"/>
      <w:marBottom w:val="0"/>
      <w:divBdr>
        <w:top w:val="none" w:sz="0" w:space="0" w:color="auto"/>
        <w:left w:val="none" w:sz="0" w:space="0" w:color="auto"/>
        <w:bottom w:val="none" w:sz="0" w:space="0" w:color="auto"/>
        <w:right w:val="none" w:sz="0" w:space="0" w:color="auto"/>
      </w:divBdr>
      <w:divsChild>
        <w:div w:id="1754737084">
          <w:marLeft w:val="0"/>
          <w:marRight w:val="0"/>
          <w:marTop w:val="0"/>
          <w:marBottom w:val="0"/>
          <w:divBdr>
            <w:top w:val="none" w:sz="0" w:space="0" w:color="auto"/>
            <w:left w:val="none" w:sz="0" w:space="0" w:color="auto"/>
            <w:bottom w:val="none" w:sz="0" w:space="0" w:color="auto"/>
            <w:right w:val="none" w:sz="0" w:space="0" w:color="auto"/>
          </w:divBdr>
        </w:div>
      </w:divsChild>
    </w:div>
    <w:div w:id="633290698">
      <w:bodyDiv w:val="1"/>
      <w:marLeft w:val="0"/>
      <w:marRight w:val="0"/>
      <w:marTop w:val="0"/>
      <w:marBottom w:val="0"/>
      <w:divBdr>
        <w:top w:val="none" w:sz="0" w:space="0" w:color="auto"/>
        <w:left w:val="none" w:sz="0" w:space="0" w:color="auto"/>
        <w:bottom w:val="none" w:sz="0" w:space="0" w:color="auto"/>
        <w:right w:val="none" w:sz="0" w:space="0" w:color="auto"/>
      </w:divBdr>
    </w:div>
    <w:div w:id="634720644">
      <w:bodyDiv w:val="1"/>
      <w:marLeft w:val="0"/>
      <w:marRight w:val="0"/>
      <w:marTop w:val="0"/>
      <w:marBottom w:val="0"/>
      <w:divBdr>
        <w:top w:val="none" w:sz="0" w:space="0" w:color="auto"/>
        <w:left w:val="none" w:sz="0" w:space="0" w:color="auto"/>
        <w:bottom w:val="none" w:sz="0" w:space="0" w:color="auto"/>
        <w:right w:val="none" w:sz="0" w:space="0" w:color="auto"/>
      </w:divBdr>
    </w:div>
    <w:div w:id="634800647">
      <w:bodyDiv w:val="1"/>
      <w:marLeft w:val="0"/>
      <w:marRight w:val="0"/>
      <w:marTop w:val="0"/>
      <w:marBottom w:val="0"/>
      <w:divBdr>
        <w:top w:val="none" w:sz="0" w:space="0" w:color="auto"/>
        <w:left w:val="none" w:sz="0" w:space="0" w:color="auto"/>
        <w:bottom w:val="none" w:sz="0" w:space="0" w:color="auto"/>
        <w:right w:val="none" w:sz="0" w:space="0" w:color="auto"/>
      </w:divBdr>
    </w:div>
    <w:div w:id="635767098">
      <w:bodyDiv w:val="1"/>
      <w:marLeft w:val="0"/>
      <w:marRight w:val="0"/>
      <w:marTop w:val="0"/>
      <w:marBottom w:val="0"/>
      <w:divBdr>
        <w:top w:val="none" w:sz="0" w:space="0" w:color="auto"/>
        <w:left w:val="none" w:sz="0" w:space="0" w:color="auto"/>
        <w:bottom w:val="none" w:sz="0" w:space="0" w:color="auto"/>
        <w:right w:val="none" w:sz="0" w:space="0" w:color="auto"/>
      </w:divBdr>
    </w:div>
    <w:div w:id="636302523">
      <w:bodyDiv w:val="1"/>
      <w:marLeft w:val="0"/>
      <w:marRight w:val="0"/>
      <w:marTop w:val="0"/>
      <w:marBottom w:val="0"/>
      <w:divBdr>
        <w:top w:val="none" w:sz="0" w:space="0" w:color="auto"/>
        <w:left w:val="none" w:sz="0" w:space="0" w:color="auto"/>
        <w:bottom w:val="none" w:sz="0" w:space="0" w:color="auto"/>
        <w:right w:val="none" w:sz="0" w:space="0" w:color="auto"/>
      </w:divBdr>
    </w:div>
    <w:div w:id="637759150">
      <w:bodyDiv w:val="1"/>
      <w:marLeft w:val="0"/>
      <w:marRight w:val="0"/>
      <w:marTop w:val="0"/>
      <w:marBottom w:val="0"/>
      <w:divBdr>
        <w:top w:val="none" w:sz="0" w:space="0" w:color="auto"/>
        <w:left w:val="none" w:sz="0" w:space="0" w:color="auto"/>
        <w:bottom w:val="none" w:sz="0" w:space="0" w:color="auto"/>
        <w:right w:val="none" w:sz="0" w:space="0" w:color="auto"/>
      </w:divBdr>
    </w:div>
    <w:div w:id="638876311">
      <w:bodyDiv w:val="1"/>
      <w:marLeft w:val="0"/>
      <w:marRight w:val="0"/>
      <w:marTop w:val="0"/>
      <w:marBottom w:val="0"/>
      <w:divBdr>
        <w:top w:val="none" w:sz="0" w:space="0" w:color="auto"/>
        <w:left w:val="none" w:sz="0" w:space="0" w:color="auto"/>
        <w:bottom w:val="none" w:sz="0" w:space="0" w:color="auto"/>
        <w:right w:val="none" w:sz="0" w:space="0" w:color="auto"/>
      </w:divBdr>
    </w:div>
    <w:div w:id="641816007">
      <w:bodyDiv w:val="1"/>
      <w:marLeft w:val="0"/>
      <w:marRight w:val="0"/>
      <w:marTop w:val="0"/>
      <w:marBottom w:val="0"/>
      <w:divBdr>
        <w:top w:val="none" w:sz="0" w:space="0" w:color="auto"/>
        <w:left w:val="none" w:sz="0" w:space="0" w:color="auto"/>
        <w:bottom w:val="none" w:sz="0" w:space="0" w:color="auto"/>
        <w:right w:val="none" w:sz="0" w:space="0" w:color="auto"/>
      </w:divBdr>
    </w:div>
    <w:div w:id="642154454">
      <w:bodyDiv w:val="1"/>
      <w:marLeft w:val="0"/>
      <w:marRight w:val="0"/>
      <w:marTop w:val="0"/>
      <w:marBottom w:val="0"/>
      <w:divBdr>
        <w:top w:val="none" w:sz="0" w:space="0" w:color="auto"/>
        <w:left w:val="none" w:sz="0" w:space="0" w:color="auto"/>
        <w:bottom w:val="none" w:sz="0" w:space="0" w:color="auto"/>
        <w:right w:val="none" w:sz="0" w:space="0" w:color="auto"/>
      </w:divBdr>
    </w:div>
    <w:div w:id="642391929">
      <w:bodyDiv w:val="1"/>
      <w:marLeft w:val="0"/>
      <w:marRight w:val="0"/>
      <w:marTop w:val="0"/>
      <w:marBottom w:val="0"/>
      <w:divBdr>
        <w:top w:val="none" w:sz="0" w:space="0" w:color="auto"/>
        <w:left w:val="none" w:sz="0" w:space="0" w:color="auto"/>
        <w:bottom w:val="none" w:sz="0" w:space="0" w:color="auto"/>
        <w:right w:val="none" w:sz="0" w:space="0" w:color="auto"/>
      </w:divBdr>
    </w:div>
    <w:div w:id="642730997">
      <w:bodyDiv w:val="1"/>
      <w:marLeft w:val="0"/>
      <w:marRight w:val="0"/>
      <w:marTop w:val="0"/>
      <w:marBottom w:val="0"/>
      <w:divBdr>
        <w:top w:val="none" w:sz="0" w:space="0" w:color="auto"/>
        <w:left w:val="none" w:sz="0" w:space="0" w:color="auto"/>
        <w:bottom w:val="none" w:sz="0" w:space="0" w:color="auto"/>
        <w:right w:val="none" w:sz="0" w:space="0" w:color="auto"/>
      </w:divBdr>
      <w:divsChild>
        <w:div w:id="816382610">
          <w:marLeft w:val="0"/>
          <w:marRight w:val="0"/>
          <w:marTop w:val="225"/>
          <w:marBottom w:val="0"/>
          <w:divBdr>
            <w:top w:val="none" w:sz="0" w:space="0" w:color="auto"/>
            <w:left w:val="none" w:sz="0" w:space="0" w:color="auto"/>
            <w:bottom w:val="none" w:sz="0" w:space="0" w:color="auto"/>
            <w:right w:val="none" w:sz="0" w:space="0" w:color="auto"/>
          </w:divBdr>
          <w:divsChild>
            <w:div w:id="1348485986">
              <w:marLeft w:val="0"/>
              <w:marRight w:val="0"/>
              <w:marTop w:val="0"/>
              <w:marBottom w:val="0"/>
              <w:divBdr>
                <w:top w:val="none" w:sz="0" w:space="0" w:color="auto"/>
                <w:left w:val="none" w:sz="0" w:space="0" w:color="auto"/>
                <w:bottom w:val="none" w:sz="0" w:space="0" w:color="auto"/>
                <w:right w:val="none" w:sz="0" w:space="0" w:color="auto"/>
              </w:divBdr>
            </w:div>
          </w:divsChild>
        </w:div>
        <w:div w:id="1011562725">
          <w:marLeft w:val="0"/>
          <w:marRight w:val="0"/>
          <w:marTop w:val="0"/>
          <w:marBottom w:val="0"/>
          <w:divBdr>
            <w:top w:val="none" w:sz="0" w:space="0" w:color="auto"/>
            <w:left w:val="none" w:sz="0" w:space="0" w:color="auto"/>
            <w:bottom w:val="none" w:sz="0" w:space="0" w:color="auto"/>
            <w:right w:val="none" w:sz="0" w:space="0" w:color="auto"/>
          </w:divBdr>
          <w:divsChild>
            <w:div w:id="14379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0804">
      <w:bodyDiv w:val="1"/>
      <w:marLeft w:val="0"/>
      <w:marRight w:val="0"/>
      <w:marTop w:val="0"/>
      <w:marBottom w:val="0"/>
      <w:divBdr>
        <w:top w:val="none" w:sz="0" w:space="0" w:color="auto"/>
        <w:left w:val="none" w:sz="0" w:space="0" w:color="auto"/>
        <w:bottom w:val="none" w:sz="0" w:space="0" w:color="auto"/>
        <w:right w:val="none" w:sz="0" w:space="0" w:color="auto"/>
      </w:divBdr>
    </w:div>
    <w:div w:id="644622536">
      <w:bodyDiv w:val="1"/>
      <w:marLeft w:val="0"/>
      <w:marRight w:val="0"/>
      <w:marTop w:val="0"/>
      <w:marBottom w:val="0"/>
      <w:divBdr>
        <w:top w:val="none" w:sz="0" w:space="0" w:color="auto"/>
        <w:left w:val="none" w:sz="0" w:space="0" w:color="auto"/>
        <w:bottom w:val="none" w:sz="0" w:space="0" w:color="auto"/>
        <w:right w:val="none" w:sz="0" w:space="0" w:color="auto"/>
      </w:divBdr>
    </w:div>
    <w:div w:id="645548098">
      <w:bodyDiv w:val="1"/>
      <w:marLeft w:val="0"/>
      <w:marRight w:val="0"/>
      <w:marTop w:val="0"/>
      <w:marBottom w:val="0"/>
      <w:divBdr>
        <w:top w:val="none" w:sz="0" w:space="0" w:color="auto"/>
        <w:left w:val="none" w:sz="0" w:space="0" w:color="auto"/>
        <w:bottom w:val="none" w:sz="0" w:space="0" w:color="auto"/>
        <w:right w:val="none" w:sz="0" w:space="0" w:color="auto"/>
      </w:divBdr>
    </w:div>
    <w:div w:id="646864958">
      <w:bodyDiv w:val="1"/>
      <w:marLeft w:val="0"/>
      <w:marRight w:val="0"/>
      <w:marTop w:val="0"/>
      <w:marBottom w:val="0"/>
      <w:divBdr>
        <w:top w:val="none" w:sz="0" w:space="0" w:color="auto"/>
        <w:left w:val="none" w:sz="0" w:space="0" w:color="auto"/>
        <w:bottom w:val="none" w:sz="0" w:space="0" w:color="auto"/>
        <w:right w:val="none" w:sz="0" w:space="0" w:color="auto"/>
      </w:divBdr>
    </w:div>
    <w:div w:id="649794312">
      <w:bodyDiv w:val="1"/>
      <w:marLeft w:val="0"/>
      <w:marRight w:val="0"/>
      <w:marTop w:val="0"/>
      <w:marBottom w:val="0"/>
      <w:divBdr>
        <w:top w:val="none" w:sz="0" w:space="0" w:color="auto"/>
        <w:left w:val="none" w:sz="0" w:space="0" w:color="auto"/>
        <w:bottom w:val="none" w:sz="0" w:space="0" w:color="auto"/>
        <w:right w:val="none" w:sz="0" w:space="0" w:color="auto"/>
      </w:divBdr>
    </w:div>
    <w:div w:id="650445008">
      <w:bodyDiv w:val="1"/>
      <w:marLeft w:val="0"/>
      <w:marRight w:val="0"/>
      <w:marTop w:val="0"/>
      <w:marBottom w:val="0"/>
      <w:divBdr>
        <w:top w:val="none" w:sz="0" w:space="0" w:color="auto"/>
        <w:left w:val="none" w:sz="0" w:space="0" w:color="auto"/>
        <w:bottom w:val="none" w:sz="0" w:space="0" w:color="auto"/>
        <w:right w:val="none" w:sz="0" w:space="0" w:color="auto"/>
      </w:divBdr>
    </w:div>
    <w:div w:id="652223913">
      <w:bodyDiv w:val="1"/>
      <w:marLeft w:val="0"/>
      <w:marRight w:val="0"/>
      <w:marTop w:val="0"/>
      <w:marBottom w:val="0"/>
      <w:divBdr>
        <w:top w:val="none" w:sz="0" w:space="0" w:color="auto"/>
        <w:left w:val="none" w:sz="0" w:space="0" w:color="auto"/>
        <w:bottom w:val="none" w:sz="0" w:space="0" w:color="auto"/>
        <w:right w:val="none" w:sz="0" w:space="0" w:color="auto"/>
      </w:divBdr>
    </w:div>
    <w:div w:id="654068904">
      <w:bodyDiv w:val="1"/>
      <w:marLeft w:val="0"/>
      <w:marRight w:val="0"/>
      <w:marTop w:val="0"/>
      <w:marBottom w:val="0"/>
      <w:divBdr>
        <w:top w:val="none" w:sz="0" w:space="0" w:color="auto"/>
        <w:left w:val="none" w:sz="0" w:space="0" w:color="auto"/>
        <w:bottom w:val="none" w:sz="0" w:space="0" w:color="auto"/>
        <w:right w:val="none" w:sz="0" w:space="0" w:color="auto"/>
      </w:divBdr>
    </w:div>
    <w:div w:id="655764814">
      <w:bodyDiv w:val="1"/>
      <w:marLeft w:val="0"/>
      <w:marRight w:val="0"/>
      <w:marTop w:val="0"/>
      <w:marBottom w:val="0"/>
      <w:divBdr>
        <w:top w:val="none" w:sz="0" w:space="0" w:color="auto"/>
        <w:left w:val="none" w:sz="0" w:space="0" w:color="auto"/>
        <w:bottom w:val="none" w:sz="0" w:space="0" w:color="auto"/>
        <w:right w:val="none" w:sz="0" w:space="0" w:color="auto"/>
      </w:divBdr>
    </w:div>
    <w:div w:id="656081401">
      <w:bodyDiv w:val="1"/>
      <w:marLeft w:val="0"/>
      <w:marRight w:val="0"/>
      <w:marTop w:val="0"/>
      <w:marBottom w:val="0"/>
      <w:divBdr>
        <w:top w:val="none" w:sz="0" w:space="0" w:color="auto"/>
        <w:left w:val="none" w:sz="0" w:space="0" w:color="auto"/>
        <w:bottom w:val="none" w:sz="0" w:space="0" w:color="auto"/>
        <w:right w:val="none" w:sz="0" w:space="0" w:color="auto"/>
      </w:divBdr>
    </w:div>
    <w:div w:id="656810277">
      <w:bodyDiv w:val="1"/>
      <w:marLeft w:val="0"/>
      <w:marRight w:val="0"/>
      <w:marTop w:val="0"/>
      <w:marBottom w:val="0"/>
      <w:divBdr>
        <w:top w:val="none" w:sz="0" w:space="0" w:color="auto"/>
        <w:left w:val="none" w:sz="0" w:space="0" w:color="auto"/>
        <w:bottom w:val="none" w:sz="0" w:space="0" w:color="auto"/>
        <w:right w:val="none" w:sz="0" w:space="0" w:color="auto"/>
      </w:divBdr>
    </w:div>
    <w:div w:id="657658988">
      <w:bodyDiv w:val="1"/>
      <w:marLeft w:val="0"/>
      <w:marRight w:val="0"/>
      <w:marTop w:val="0"/>
      <w:marBottom w:val="0"/>
      <w:divBdr>
        <w:top w:val="none" w:sz="0" w:space="0" w:color="auto"/>
        <w:left w:val="none" w:sz="0" w:space="0" w:color="auto"/>
        <w:bottom w:val="none" w:sz="0" w:space="0" w:color="auto"/>
        <w:right w:val="none" w:sz="0" w:space="0" w:color="auto"/>
      </w:divBdr>
    </w:div>
    <w:div w:id="658729733">
      <w:bodyDiv w:val="1"/>
      <w:marLeft w:val="0"/>
      <w:marRight w:val="0"/>
      <w:marTop w:val="0"/>
      <w:marBottom w:val="0"/>
      <w:divBdr>
        <w:top w:val="none" w:sz="0" w:space="0" w:color="auto"/>
        <w:left w:val="none" w:sz="0" w:space="0" w:color="auto"/>
        <w:bottom w:val="none" w:sz="0" w:space="0" w:color="auto"/>
        <w:right w:val="none" w:sz="0" w:space="0" w:color="auto"/>
      </w:divBdr>
    </w:div>
    <w:div w:id="658775487">
      <w:bodyDiv w:val="1"/>
      <w:marLeft w:val="0"/>
      <w:marRight w:val="0"/>
      <w:marTop w:val="0"/>
      <w:marBottom w:val="0"/>
      <w:divBdr>
        <w:top w:val="none" w:sz="0" w:space="0" w:color="auto"/>
        <w:left w:val="none" w:sz="0" w:space="0" w:color="auto"/>
        <w:bottom w:val="none" w:sz="0" w:space="0" w:color="auto"/>
        <w:right w:val="none" w:sz="0" w:space="0" w:color="auto"/>
      </w:divBdr>
    </w:div>
    <w:div w:id="658970731">
      <w:bodyDiv w:val="1"/>
      <w:marLeft w:val="0"/>
      <w:marRight w:val="0"/>
      <w:marTop w:val="0"/>
      <w:marBottom w:val="0"/>
      <w:divBdr>
        <w:top w:val="none" w:sz="0" w:space="0" w:color="auto"/>
        <w:left w:val="none" w:sz="0" w:space="0" w:color="auto"/>
        <w:bottom w:val="none" w:sz="0" w:space="0" w:color="auto"/>
        <w:right w:val="none" w:sz="0" w:space="0" w:color="auto"/>
      </w:divBdr>
    </w:div>
    <w:div w:id="659386205">
      <w:bodyDiv w:val="1"/>
      <w:marLeft w:val="0"/>
      <w:marRight w:val="0"/>
      <w:marTop w:val="0"/>
      <w:marBottom w:val="0"/>
      <w:divBdr>
        <w:top w:val="none" w:sz="0" w:space="0" w:color="auto"/>
        <w:left w:val="none" w:sz="0" w:space="0" w:color="auto"/>
        <w:bottom w:val="none" w:sz="0" w:space="0" w:color="auto"/>
        <w:right w:val="none" w:sz="0" w:space="0" w:color="auto"/>
      </w:divBdr>
    </w:div>
    <w:div w:id="659576898">
      <w:bodyDiv w:val="1"/>
      <w:marLeft w:val="0"/>
      <w:marRight w:val="0"/>
      <w:marTop w:val="0"/>
      <w:marBottom w:val="0"/>
      <w:divBdr>
        <w:top w:val="none" w:sz="0" w:space="0" w:color="auto"/>
        <w:left w:val="none" w:sz="0" w:space="0" w:color="auto"/>
        <w:bottom w:val="none" w:sz="0" w:space="0" w:color="auto"/>
        <w:right w:val="none" w:sz="0" w:space="0" w:color="auto"/>
      </w:divBdr>
    </w:div>
    <w:div w:id="662202158">
      <w:bodyDiv w:val="1"/>
      <w:marLeft w:val="0"/>
      <w:marRight w:val="0"/>
      <w:marTop w:val="0"/>
      <w:marBottom w:val="0"/>
      <w:divBdr>
        <w:top w:val="none" w:sz="0" w:space="0" w:color="auto"/>
        <w:left w:val="none" w:sz="0" w:space="0" w:color="auto"/>
        <w:bottom w:val="none" w:sz="0" w:space="0" w:color="auto"/>
        <w:right w:val="none" w:sz="0" w:space="0" w:color="auto"/>
      </w:divBdr>
    </w:div>
    <w:div w:id="662587630">
      <w:bodyDiv w:val="1"/>
      <w:marLeft w:val="0"/>
      <w:marRight w:val="0"/>
      <w:marTop w:val="0"/>
      <w:marBottom w:val="0"/>
      <w:divBdr>
        <w:top w:val="none" w:sz="0" w:space="0" w:color="auto"/>
        <w:left w:val="none" w:sz="0" w:space="0" w:color="auto"/>
        <w:bottom w:val="none" w:sz="0" w:space="0" w:color="auto"/>
        <w:right w:val="none" w:sz="0" w:space="0" w:color="auto"/>
      </w:divBdr>
    </w:div>
    <w:div w:id="662973256">
      <w:bodyDiv w:val="1"/>
      <w:marLeft w:val="0"/>
      <w:marRight w:val="0"/>
      <w:marTop w:val="0"/>
      <w:marBottom w:val="0"/>
      <w:divBdr>
        <w:top w:val="none" w:sz="0" w:space="0" w:color="auto"/>
        <w:left w:val="none" w:sz="0" w:space="0" w:color="auto"/>
        <w:bottom w:val="none" w:sz="0" w:space="0" w:color="auto"/>
        <w:right w:val="none" w:sz="0" w:space="0" w:color="auto"/>
      </w:divBdr>
    </w:div>
    <w:div w:id="664631035">
      <w:bodyDiv w:val="1"/>
      <w:marLeft w:val="0"/>
      <w:marRight w:val="0"/>
      <w:marTop w:val="0"/>
      <w:marBottom w:val="0"/>
      <w:divBdr>
        <w:top w:val="none" w:sz="0" w:space="0" w:color="auto"/>
        <w:left w:val="none" w:sz="0" w:space="0" w:color="auto"/>
        <w:bottom w:val="none" w:sz="0" w:space="0" w:color="auto"/>
        <w:right w:val="none" w:sz="0" w:space="0" w:color="auto"/>
      </w:divBdr>
    </w:div>
    <w:div w:id="665548310">
      <w:bodyDiv w:val="1"/>
      <w:marLeft w:val="0"/>
      <w:marRight w:val="0"/>
      <w:marTop w:val="0"/>
      <w:marBottom w:val="0"/>
      <w:divBdr>
        <w:top w:val="none" w:sz="0" w:space="0" w:color="auto"/>
        <w:left w:val="none" w:sz="0" w:space="0" w:color="auto"/>
        <w:bottom w:val="none" w:sz="0" w:space="0" w:color="auto"/>
        <w:right w:val="none" w:sz="0" w:space="0" w:color="auto"/>
      </w:divBdr>
    </w:div>
    <w:div w:id="666055569">
      <w:bodyDiv w:val="1"/>
      <w:marLeft w:val="0"/>
      <w:marRight w:val="0"/>
      <w:marTop w:val="0"/>
      <w:marBottom w:val="0"/>
      <w:divBdr>
        <w:top w:val="none" w:sz="0" w:space="0" w:color="auto"/>
        <w:left w:val="none" w:sz="0" w:space="0" w:color="auto"/>
        <w:bottom w:val="none" w:sz="0" w:space="0" w:color="auto"/>
        <w:right w:val="none" w:sz="0" w:space="0" w:color="auto"/>
      </w:divBdr>
    </w:div>
    <w:div w:id="668291866">
      <w:bodyDiv w:val="1"/>
      <w:marLeft w:val="0"/>
      <w:marRight w:val="0"/>
      <w:marTop w:val="0"/>
      <w:marBottom w:val="0"/>
      <w:divBdr>
        <w:top w:val="none" w:sz="0" w:space="0" w:color="auto"/>
        <w:left w:val="none" w:sz="0" w:space="0" w:color="auto"/>
        <w:bottom w:val="none" w:sz="0" w:space="0" w:color="auto"/>
        <w:right w:val="none" w:sz="0" w:space="0" w:color="auto"/>
      </w:divBdr>
    </w:div>
    <w:div w:id="669525165">
      <w:bodyDiv w:val="1"/>
      <w:marLeft w:val="0"/>
      <w:marRight w:val="0"/>
      <w:marTop w:val="0"/>
      <w:marBottom w:val="0"/>
      <w:divBdr>
        <w:top w:val="none" w:sz="0" w:space="0" w:color="auto"/>
        <w:left w:val="none" w:sz="0" w:space="0" w:color="auto"/>
        <w:bottom w:val="none" w:sz="0" w:space="0" w:color="auto"/>
        <w:right w:val="none" w:sz="0" w:space="0" w:color="auto"/>
      </w:divBdr>
    </w:div>
    <w:div w:id="670370920">
      <w:bodyDiv w:val="1"/>
      <w:marLeft w:val="0"/>
      <w:marRight w:val="0"/>
      <w:marTop w:val="0"/>
      <w:marBottom w:val="0"/>
      <w:divBdr>
        <w:top w:val="none" w:sz="0" w:space="0" w:color="auto"/>
        <w:left w:val="none" w:sz="0" w:space="0" w:color="auto"/>
        <w:bottom w:val="none" w:sz="0" w:space="0" w:color="auto"/>
        <w:right w:val="none" w:sz="0" w:space="0" w:color="auto"/>
      </w:divBdr>
    </w:div>
    <w:div w:id="672562906">
      <w:bodyDiv w:val="1"/>
      <w:marLeft w:val="0"/>
      <w:marRight w:val="0"/>
      <w:marTop w:val="0"/>
      <w:marBottom w:val="0"/>
      <w:divBdr>
        <w:top w:val="none" w:sz="0" w:space="0" w:color="auto"/>
        <w:left w:val="none" w:sz="0" w:space="0" w:color="auto"/>
        <w:bottom w:val="none" w:sz="0" w:space="0" w:color="auto"/>
        <w:right w:val="none" w:sz="0" w:space="0" w:color="auto"/>
      </w:divBdr>
    </w:div>
    <w:div w:id="672730924">
      <w:bodyDiv w:val="1"/>
      <w:marLeft w:val="0"/>
      <w:marRight w:val="0"/>
      <w:marTop w:val="0"/>
      <w:marBottom w:val="0"/>
      <w:divBdr>
        <w:top w:val="none" w:sz="0" w:space="0" w:color="auto"/>
        <w:left w:val="none" w:sz="0" w:space="0" w:color="auto"/>
        <w:bottom w:val="none" w:sz="0" w:space="0" w:color="auto"/>
        <w:right w:val="none" w:sz="0" w:space="0" w:color="auto"/>
      </w:divBdr>
    </w:div>
    <w:div w:id="672878301">
      <w:bodyDiv w:val="1"/>
      <w:marLeft w:val="0"/>
      <w:marRight w:val="0"/>
      <w:marTop w:val="0"/>
      <w:marBottom w:val="0"/>
      <w:divBdr>
        <w:top w:val="none" w:sz="0" w:space="0" w:color="auto"/>
        <w:left w:val="none" w:sz="0" w:space="0" w:color="auto"/>
        <w:bottom w:val="none" w:sz="0" w:space="0" w:color="auto"/>
        <w:right w:val="none" w:sz="0" w:space="0" w:color="auto"/>
      </w:divBdr>
    </w:div>
    <w:div w:id="674646329">
      <w:bodyDiv w:val="1"/>
      <w:marLeft w:val="0"/>
      <w:marRight w:val="0"/>
      <w:marTop w:val="0"/>
      <w:marBottom w:val="0"/>
      <w:divBdr>
        <w:top w:val="none" w:sz="0" w:space="0" w:color="auto"/>
        <w:left w:val="none" w:sz="0" w:space="0" w:color="auto"/>
        <w:bottom w:val="none" w:sz="0" w:space="0" w:color="auto"/>
        <w:right w:val="none" w:sz="0" w:space="0" w:color="auto"/>
      </w:divBdr>
    </w:div>
    <w:div w:id="675495832">
      <w:bodyDiv w:val="1"/>
      <w:marLeft w:val="0"/>
      <w:marRight w:val="0"/>
      <w:marTop w:val="0"/>
      <w:marBottom w:val="0"/>
      <w:divBdr>
        <w:top w:val="none" w:sz="0" w:space="0" w:color="auto"/>
        <w:left w:val="none" w:sz="0" w:space="0" w:color="auto"/>
        <w:bottom w:val="none" w:sz="0" w:space="0" w:color="auto"/>
        <w:right w:val="none" w:sz="0" w:space="0" w:color="auto"/>
      </w:divBdr>
    </w:div>
    <w:div w:id="675884069">
      <w:bodyDiv w:val="1"/>
      <w:marLeft w:val="0"/>
      <w:marRight w:val="0"/>
      <w:marTop w:val="0"/>
      <w:marBottom w:val="0"/>
      <w:divBdr>
        <w:top w:val="none" w:sz="0" w:space="0" w:color="auto"/>
        <w:left w:val="none" w:sz="0" w:space="0" w:color="auto"/>
        <w:bottom w:val="none" w:sz="0" w:space="0" w:color="auto"/>
        <w:right w:val="none" w:sz="0" w:space="0" w:color="auto"/>
      </w:divBdr>
    </w:div>
    <w:div w:id="677583858">
      <w:bodyDiv w:val="1"/>
      <w:marLeft w:val="0"/>
      <w:marRight w:val="0"/>
      <w:marTop w:val="0"/>
      <w:marBottom w:val="0"/>
      <w:divBdr>
        <w:top w:val="none" w:sz="0" w:space="0" w:color="auto"/>
        <w:left w:val="none" w:sz="0" w:space="0" w:color="auto"/>
        <w:bottom w:val="none" w:sz="0" w:space="0" w:color="auto"/>
        <w:right w:val="none" w:sz="0" w:space="0" w:color="auto"/>
      </w:divBdr>
    </w:div>
    <w:div w:id="678235458">
      <w:bodyDiv w:val="1"/>
      <w:marLeft w:val="0"/>
      <w:marRight w:val="0"/>
      <w:marTop w:val="0"/>
      <w:marBottom w:val="0"/>
      <w:divBdr>
        <w:top w:val="none" w:sz="0" w:space="0" w:color="auto"/>
        <w:left w:val="none" w:sz="0" w:space="0" w:color="auto"/>
        <w:bottom w:val="none" w:sz="0" w:space="0" w:color="auto"/>
        <w:right w:val="none" w:sz="0" w:space="0" w:color="auto"/>
      </w:divBdr>
    </w:div>
    <w:div w:id="679623285">
      <w:bodyDiv w:val="1"/>
      <w:marLeft w:val="0"/>
      <w:marRight w:val="0"/>
      <w:marTop w:val="0"/>
      <w:marBottom w:val="0"/>
      <w:divBdr>
        <w:top w:val="none" w:sz="0" w:space="0" w:color="auto"/>
        <w:left w:val="none" w:sz="0" w:space="0" w:color="auto"/>
        <w:bottom w:val="none" w:sz="0" w:space="0" w:color="auto"/>
        <w:right w:val="none" w:sz="0" w:space="0" w:color="auto"/>
      </w:divBdr>
    </w:div>
    <w:div w:id="680668515">
      <w:bodyDiv w:val="1"/>
      <w:marLeft w:val="0"/>
      <w:marRight w:val="0"/>
      <w:marTop w:val="0"/>
      <w:marBottom w:val="0"/>
      <w:divBdr>
        <w:top w:val="none" w:sz="0" w:space="0" w:color="auto"/>
        <w:left w:val="none" w:sz="0" w:space="0" w:color="auto"/>
        <w:bottom w:val="none" w:sz="0" w:space="0" w:color="auto"/>
        <w:right w:val="none" w:sz="0" w:space="0" w:color="auto"/>
      </w:divBdr>
    </w:div>
    <w:div w:id="681130862">
      <w:bodyDiv w:val="1"/>
      <w:marLeft w:val="0"/>
      <w:marRight w:val="0"/>
      <w:marTop w:val="0"/>
      <w:marBottom w:val="0"/>
      <w:divBdr>
        <w:top w:val="none" w:sz="0" w:space="0" w:color="auto"/>
        <w:left w:val="none" w:sz="0" w:space="0" w:color="auto"/>
        <w:bottom w:val="none" w:sz="0" w:space="0" w:color="auto"/>
        <w:right w:val="none" w:sz="0" w:space="0" w:color="auto"/>
      </w:divBdr>
    </w:div>
    <w:div w:id="682362691">
      <w:bodyDiv w:val="1"/>
      <w:marLeft w:val="0"/>
      <w:marRight w:val="0"/>
      <w:marTop w:val="0"/>
      <w:marBottom w:val="0"/>
      <w:divBdr>
        <w:top w:val="none" w:sz="0" w:space="0" w:color="auto"/>
        <w:left w:val="none" w:sz="0" w:space="0" w:color="auto"/>
        <w:bottom w:val="none" w:sz="0" w:space="0" w:color="auto"/>
        <w:right w:val="none" w:sz="0" w:space="0" w:color="auto"/>
      </w:divBdr>
    </w:div>
    <w:div w:id="682558520">
      <w:bodyDiv w:val="1"/>
      <w:marLeft w:val="0"/>
      <w:marRight w:val="0"/>
      <w:marTop w:val="0"/>
      <w:marBottom w:val="0"/>
      <w:divBdr>
        <w:top w:val="none" w:sz="0" w:space="0" w:color="auto"/>
        <w:left w:val="none" w:sz="0" w:space="0" w:color="auto"/>
        <w:bottom w:val="none" w:sz="0" w:space="0" w:color="auto"/>
        <w:right w:val="none" w:sz="0" w:space="0" w:color="auto"/>
      </w:divBdr>
    </w:div>
    <w:div w:id="682559450">
      <w:bodyDiv w:val="1"/>
      <w:marLeft w:val="0"/>
      <w:marRight w:val="0"/>
      <w:marTop w:val="0"/>
      <w:marBottom w:val="0"/>
      <w:divBdr>
        <w:top w:val="none" w:sz="0" w:space="0" w:color="auto"/>
        <w:left w:val="none" w:sz="0" w:space="0" w:color="auto"/>
        <w:bottom w:val="none" w:sz="0" w:space="0" w:color="auto"/>
        <w:right w:val="none" w:sz="0" w:space="0" w:color="auto"/>
      </w:divBdr>
    </w:div>
    <w:div w:id="685060330">
      <w:bodyDiv w:val="1"/>
      <w:marLeft w:val="0"/>
      <w:marRight w:val="0"/>
      <w:marTop w:val="0"/>
      <w:marBottom w:val="0"/>
      <w:divBdr>
        <w:top w:val="none" w:sz="0" w:space="0" w:color="auto"/>
        <w:left w:val="none" w:sz="0" w:space="0" w:color="auto"/>
        <w:bottom w:val="none" w:sz="0" w:space="0" w:color="auto"/>
        <w:right w:val="none" w:sz="0" w:space="0" w:color="auto"/>
      </w:divBdr>
    </w:div>
    <w:div w:id="686563288">
      <w:bodyDiv w:val="1"/>
      <w:marLeft w:val="0"/>
      <w:marRight w:val="0"/>
      <w:marTop w:val="0"/>
      <w:marBottom w:val="0"/>
      <w:divBdr>
        <w:top w:val="none" w:sz="0" w:space="0" w:color="auto"/>
        <w:left w:val="none" w:sz="0" w:space="0" w:color="auto"/>
        <w:bottom w:val="none" w:sz="0" w:space="0" w:color="auto"/>
        <w:right w:val="none" w:sz="0" w:space="0" w:color="auto"/>
      </w:divBdr>
    </w:div>
    <w:div w:id="687027165">
      <w:bodyDiv w:val="1"/>
      <w:marLeft w:val="0"/>
      <w:marRight w:val="0"/>
      <w:marTop w:val="0"/>
      <w:marBottom w:val="0"/>
      <w:divBdr>
        <w:top w:val="none" w:sz="0" w:space="0" w:color="auto"/>
        <w:left w:val="none" w:sz="0" w:space="0" w:color="auto"/>
        <w:bottom w:val="none" w:sz="0" w:space="0" w:color="auto"/>
        <w:right w:val="none" w:sz="0" w:space="0" w:color="auto"/>
      </w:divBdr>
      <w:divsChild>
        <w:div w:id="253128276">
          <w:marLeft w:val="0"/>
          <w:marRight w:val="0"/>
          <w:marTop w:val="0"/>
          <w:marBottom w:val="0"/>
          <w:divBdr>
            <w:top w:val="none" w:sz="0" w:space="0" w:color="auto"/>
            <w:left w:val="none" w:sz="0" w:space="0" w:color="auto"/>
            <w:bottom w:val="none" w:sz="0" w:space="0" w:color="auto"/>
            <w:right w:val="none" w:sz="0" w:space="0" w:color="auto"/>
          </w:divBdr>
          <w:divsChild>
            <w:div w:id="1714228575">
              <w:marLeft w:val="0"/>
              <w:marRight w:val="0"/>
              <w:marTop w:val="0"/>
              <w:marBottom w:val="0"/>
              <w:divBdr>
                <w:top w:val="none" w:sz="0" w:space="0" w:color="auto"/>
                <w:left w:val="none" w:sz="0" w:space="0" w:color="auto"/>
                <w:bottom w:val="none" w:sz="0" w:space="0" w:color="auto"/>
                <w:right w:val="none" w:sz="0" w:space="0" w:color="auto"/>
              </w:divBdr>
              <w:divsChild>
                <w:div w:id="17635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15254">
          <w:marLeft w:val="0"/>
          <w:marRight w:val="0"/>
          <w:marTop w:val="0"/>
          <w:marBottom w:val="0"/>
          <w:divBdr>
            <w:top w:val="none" w:sz="0" w:space="0" w:color="auto"/>
            <w:left w:val="none" w:sz="0" w:space="0" w:color="auto"/>
            <w:bottom w:val="none" w:sz="0" w:space="0" w:color="auto"/>
            <w:right w:val="none" w:sz="0" w:space="0" w:color="auto"/>
          </w:divBdr>
          <w:divsChild>
            <w:div w:id="33317344">
              <w:marLeft w:val="0"/>
              <w:marRight w:val="0"/>
              <w:marTop w:val="0"/>
              <w:marBottom w:val="0"/>
              <w:divBdr>
                <w:top w:val="none" w:sz="0" w:space="0" w:color="auto"/>
                <w:left w:val="none" w:sz="0" w:space="0" w:color="auto"/>
                <w:bottom w:val="none" w:sz="0" w:space="0" w:color="auto"/>
                <w:right w:val="none" w:sz="0" w:space="0" w:color="auto"/>
              </w:divBdr>
              <w:divsChild>
                <w:div w:id="1105808585">
                  <w:marLeft w:val="0"/>
                  <w:marRight w:val="0"/>
                  <w:marTop w:val="0"/>
                  <w:marBottom w:val="0"/>
                  <w:divBdr>
                    <w:top w:val="none" w:sz="0" w:space="0" w:color="auto"/>
                    <w:left w:val="none" w:sz="0" w:space="0" w:color="auto"/>
                    <w:bottom w:val="none" w:sz="0" w:space="0" w:color="auto"/>
                    <w:right w:val="none" w:sz="0" w:space="0" w:color="auto"/>
                  </w:divBdr>
                  <w:divsChild>
                    <w:div w:id="664743330">
                      <w:marLeft w:val="0"/>
                      <w:marRight w:val="2250"/>
                      <w:marTop w:val="0"/>
                      <w:marBottom w:val="0"/>
                      <w:divBdr>
                        <w:top w:val="none" w:sz="0" w:space="0" w:color="auto"/>
                        <w:left w:val="none" w:sz="0" w:space="0" w:color="auto"/>
                        <w:bottom w:val="none" w:sz="0" w:space="0" w:color="auto"/>
                        <w:right w:val="none" w:sz="0" w:space="0" w:color="auto"/>
                      </w:divBdr>
                    </w:div>
                  </w:divsChild>
                </w:div>
                <w:div w:id="17069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18010">
      <w:bodyDiv w:val="1"/>
      <w:marLeft w:val="0"/>
      <w:marRight w:val="0"/>
      <w:marTop w:val="0"/>
      <w:marBottom w:val="0"/>
      <w:divBdr>
        <w:top w:val="none" w:sz="0" w:space="0" w:color="auto"/>
        <w:left w:val="none" w:sz="0" w:space="0" w:color="auto"/>
        <w:bottom w:val="none" w:sz="0" w:space="0" w:color="auto"/>
        <w:right w:val="none" w:sz="0" w:space="0" w:color="auto"/>
      </w:divBdr>
    </w:div>
    <w:div w:id="687412610">
      <w:bodyDiv w:val="1"/>
      <w:marLeft w:val="0"/>
      <w:marRight w:val="0"/>
      <w:marTop w:val="0"/>
      <w:marBottom w:val="0"/>
      <w:divBdr>
        <w:top w:val="none" w:sz="0" w:space="0" w:color="auto"/>
        <w:left w:val="none" w:sz="0" w:space="0" w:color="auto"/>
        <w:bottom w:val="none" w:sz="0" w:space="0" w:color="auto"/>
        <w:right w:val="none" w:sz="0" w:space="0" w:color="auto"/>
      </w:divBdr>
    </w:div>
    <w:div w:id="687564908">
      <w:bodyDiv w:val="1"/>
      <w:marLeft w:val="0"/>
      <w:marRight w:val="0"/>
      <w:marTop w:val="0"/>
      <w:marBottom w:val="0"/>
      <w:divBdr>
        <w:top w:val="none" w:sz="0" w:space="0" w:color="auto"/>
        <w:left w:val="none" w:sz="0" w:space="0" w:color="auto"/>
        <w:bottom w:val="none" w:sz="0" w:space="0" w:color="auto"/>
        <w:right w:val="none" w:sz="0" w:space="0" w:color="auto"/>
      </w:divBdr>
    </w:div>
    <w:div w:id="688456179">
      <w:bodyDiv w:val="1"/>
      <w:marLeft w:val="0"/>
      <w:marRight w:val="0"/>
      <w:marTop w:val="0"/>
      <w:marBottom w:val="0"/>
      <w:divBdr>
        <w:top w:val="none" w:sz="0" w:space="0" w:color="auto"/>
        <w:left w:val="none" w:sz="0" w:space="0" w:color="auto"/>
        <w:bottom w:val="none" w:sz="0" w:space="0" w:color="auto"/>
        <w:right w:val="none" w:sz="0" w:space="0" w:color="auto"/>
      </w:divBdr>
    </w:div>
    <w:div w:id="688485555">
      <w:bodyDiv w:val="1"/>
      <w:marLeft w:val="0"/>
      <w:marRight w:val="0"/>
      <w:marTop w:val="0"/>
      <w:marBottom w:val="0"/>
      <w:divBdr>
        <w:top w:val="none" w:sz="0" w:space="0" w:color="auto"/>
        <w:left w:val="none" w:sz="0" w:space="0" w:color="auto"/>
        <w:bottom w:val="none" w:sz="0" w:space="0" w:color="auto"/>
        <w:right w:val="none" w:sz="0" w:space="0" w:color="auto"/>
      </w:divBdr>
    </w:div>
    <w:div w:id="689723347">
      <w:bodyDiv w:val="1"/>
      <w:marLeft w:val="0"/>
      <w:marRight w:val="0"/>
      <w:marTop w:val="0"/>
      <w:marBottom w:val="0"/>
      <w:divBdr>
        <w:top w:val="none" w:sz="0" w:space="0" w:color="auto"/>
        <w:left w:val="none" w:sz="0" w:space="0" w:color="auto"/>
        <w:bottom w:val="none" w:sz="0" w:space="0" w:color="auto"/>
        <w:right w:val="none" w:sz="0" w:space="0" w:color="auto"/>
      </w:divBdr>
    </w:div>
    <w:div w:id="690569142">
      <w:bodyDiv w:val="1"/>
      <w:marLeft w:val="0"/>
      <w:marRight w:val="0"/>
      <w:marTop w:val="0"/>
      <w:marBottom w:val="0"/>
      <w:divBdr>
        <w:top w:val="none" w:sz="0" w:space="0" w:color="auto"/>
        <w:left w:val="none" w:sz="0" w:space="0" w:color="auto"/>
        <w:bottom w:val="none" w:sz="0" w:space="0" w:color="auto"/>
        <w:right w:val="none" w:sz="0" w:space="0" w:color="auto"/>
      </w:divBdr>
    </w:div>
    <w:div w:id="690641513">
      <w:bodyDiv w:val="1"/>
      <w:marLeft w:val="0"/>
      <w:marRight w:val="0"/>
      <w:marTop w:val="0"/>
      <w:marBottom w:val="0"/>
      <w:divBdr>
        <w:top w:val="none" w:sz="0" w:space="0" w:color="auto"/>
        <w:left w:val="none" w:sz="0" w:space="0" w:color="auto"/>
        <w:bottom w:val="none" w:sz="0" w:space="0" w:color="auto"/>
        <w:right w:val="none" w:sz="0" w:space="0" w:color="auto"/>
      </w:divBdr>
    </w:div>
    <w:div w:id="691342255">
      <w:bodyDiv w:val="1"/>
      <w:marLeft w:val="0"/>
      <w:marRight w:val="0"/>
      <w:marTop w:val="0"/>
      <w:marBottom w:val="0"/>
      <w:divBdr>
        <w:top w:val="none" w:sz="0" w:space="0" w:color="auto"/>
        <w:left w:val="none" w:sz="0" w:space="0" w:color="auto"/>
        <w:bottom w:val="none" w:sz="0" w:space="0" w:color="auto"/>
        <w:right w:val="none" w:sz="0" w:space="0" w:color="auto"/>
      </w:divBdr>
      <w:divsChild>
        <w:div w:id="262996683">
          <w:marLeft w:val="547"/>
          <w:marRight w:val="0"/>
          <w:marTop w:val="0"/>
          <w:marBottom w:val="0"/>
          <w:divBdr>
            <w:top w:val="none" w:sz="0" w:space="0" w:color="auto"/>
            <w:left w:val="none" w:sz="0" w:space="0" w:color="auto"/>
            <w:bottom w:val="none" w:sz="0" w:space="0" w:color="auto"/>
            <w:right w:val="none" w:sz="0" w:space="0" w:color="auto"/>
          </w:divBdr>
        </w:div>
      </w:divsChild>
    </w:div>
    <w:div w:id="691759429">
      <w:bodyDiv w:val="1"/>
      <w:marLeft w:val="0"/>
      <w:marRight w:val="0"/>
      <w:marTop w:val="0"/>
      <w:marBottom w:val="0"/>
      <w:divBdr>
        <w:top w:val="none" w:sz="0" w:space="0" w:color="auto"/>
        <w:left w:val="none" w:sz="0" w:space="0" w:color="auto"/>
        <w:bottom w:val="none" w:sz="0" w:space="0" w:color="auto"/>
        <w:right w:val="none" w:sz="0" w:space="0" w:color="auto"/>
      </w:divBdr>
    </w:div>
    <w:div w:id="692801359">
      <w:bodyDiv w:val="1"/>
      <w:marLeft w:val="0"/>
      <w:marRight w:val="0"/>
      <w:marTop w:val="0"/>
      <w:marBottom w:val="0"/>
      <w:divBdr>
        <w:top w:val="none" w:sz="0" w:space="0" w:color="auto"/>
        <w:left w:val="none" w:sz="0" w:space="0" w:color="auto"/>
        <w:bottom w:val="none" w:sz="0" w:space="0" w:color="auto"/>
        <w:right w:val="none" w:sz="0" w:space="0" w:color="auto"/>
      </w:divBdr>
    </w:div>
    <w:div w:id="693578953">
      <w:bodyDiv w:val="1"/>
      <w:marLeft w:val="0"/>
      <w:marRight w:val="0"/>
      <w:marTop w:val="0"/>
      <w:marBottom w:val="0"/>
      <w:divBdr>
        <w:top w:val="none" w:sz="0" w:space="0" w:color="auto"/>
        <w:left w:val="none" w:sz="0" w:space="0" w:color="auto"/>
        <w:bottom w:val="none" w:sz="0" w:space="0" w:color="auto"/>
        <w:right w:val="none" w:sz="0" w:space="0" w:color="auto"/>
      </w:divBdr>
    </w:div>
    <w:div w:id="695427440">
      <w:bodyDiv w:val="1"/>
      <w:marLeft w:val="0"/>
      <w:marRight w:val="0"/>
      <w:marTop w:val="0"/>
      <w:marBottom w:val="0"/>
      <w:divBdr>
        <w:top w:val="none" w:sz="0" w:space="0" w:color="auto"/>
        <w:left w:val="none" w:sz="0" w:space="0" w:color="auto"/>
        <w:bottom w:val="none" w:sz="0" w:space="0" w:color="auto"/>
        <w:right w:val="none" w:sz="0" w:space="0" w:color="auto"/>
      </w:divBdr>
    </w:div>
    <w:div w:id="696086027">
      <w:bodyDiv w:val="1"/>
      <w:marLeft w:val="0"/>
      <w:marRight w:val="0"/>
      <w:marTop w:val="0"/>
      <w:marBottom w:val="0"/>
      <w:divBdr>
        <w:top w:val="none" w:sz="0" w:space="0" w:color="auto"/>
        <w:left w:val="none" w:sz="0" w:space="0" w:color="auto"/>
        <w:bottom w:val="none" w:sz="0" w:space="0" w:color="auto"/>
        <w:right w:val="none" w:sz="0" w:space="0" w:color="auto"/>
      </w:divBdr>
    </w:div>
    <w:div w:id="696270848">
      <w:bodyDiv w:val="1"/>
      <w:marLeft w:val="0"/>
      <w:marRight w:val="0"/>
      <w:marTop w:val="0"/>
      <w:marBottom w:val="0"/>
      <w:divBdr>
        <w:top w:val="none" w:sz="0" w:space="0" w:color="auto"/>
        <w:left w:val="none" w:sz="0" w:space="0" w:color="auto"/>
        <w:bottom w:val="none" w:sz="0" w:space="0" w:color="auto"/>
        <w:right w:val="none" w:sz="0" w:space="0" w:color="auto"/>
      </w:divBdr>
    </w:div>
    <w:div w:id="698505337">
      <w:bodyDiv w:val="1"/>
      <w:marLeft w:val="0"/>
      <w:marRight w:val="0"/>
      <w:marTop w:val="0"/>
      <w:marBottom w:val="0"/>
      <w:divBdr>
        <w:top w:val="none" w:sz="0" w:space="0" w:color="auto"/>
        <w:left w:val="none" w:sz="0" w:space="0" w:color="auto"/>
        <w:bottom w:val="none" w:sz="0" w:space="0" w:color="auto"/>
        <w:right w:val="none" w:sz="0" w:space="0" w:color="auto"/>
      </w:divBdr>
    </w:div>
    <w:div w:id="698941616">
      <w:bodyDiv w:val="1"/>
      <w:marLeft w:val="0"/>
      <w:marRight w:val="0"/>
      <w:marTop w:val="0"/>
      <w:marBottom w:val="0"/>
      <w:divBdr>
        <w:top w:val="none" w:sz="0" w:space="0" w:color="auto"/>
        <w:left w:val="none" w:sz="0" w:space="0" w:color="auto"/>
        <w:bottom w:val="none" w:sz="0" w:space="0" w:color="auto"/>
        <w:right w:val="none" w:sz="0" w:space="0" w:color="auto"/>
      </w:divBdr>
    </w:div>
    <w:div w:id="700326112">
      <w:bodyDiv w:val="1"/>
      <w:marLeft w:val="0"/>
      <w:marRight w:val="0"/>
      <w:marTop w:val="0"/>
      <w:marBottom w:val="0"/>
      <w:divBdr>
        <w:top w:val="none" w:sz="0" w:space="0" w:color="auto"/>
        <w:left w:val="none" w:sz="0" w:space="0" w:color="auto"/>
        <w:bottom w:val="none" w:sz="0" w:space="0" w:color="auto"/>
        <w:right w:val="none" w:sz="0" w:space="0" w:color="auto"/>
      </w:divBdr>
    </w:div>
    <w:div w:id="700475638">
      <w:bodyDiv w:val="1"/>
      <w:marLeft w:val="0"/>
      <w:marRight w:val="0"/>
      <w:marTop w:val="0"/>
      <w:marBottom w:val="0"/>
      <w:divBdr>
        <w:top w:val="none" w:sz="0" w:space="0" w:color="auto"/>
        <w:left w:val="none" w:sz="0" w:space="0" w:color="auto"/>
        <w:bottom w:val="none" w:sz="0" w:space="0" w:color="auto"/>
        <w:right w:val="none" w:sz="0" w:space="0" w:color="auto"/>
      </w:divBdr>
      <w:divsChild>
        <w:div w:id="1144540443">
          <w:marLeft w:val="547"/>
          <w:marRight w:val="0"/>
          <w:marTop w:val="0"/>
          <w:marBottom w:val="0"/>
          <w:divBdr>
            <w:top w:val="none" w:sz="0" w:space="0" w:color="auto"/>
            <w:left w:val="none" w:sz="0" w:space="0" w:color="auto"/>
            <w:bottom w:val="none" w:sz="0" w:space="0" w:color="auto"/>
            <w:right w:val="none" w:sz="0" w:space="0" w:color="auto"/>
          </w:divBdr>
        </w:div>
      </w:divsChild>
    </w:div>
    <w:div w:id="703478657">
      <w:bodyDiv w:val="1"/>
      <w:marLeft w:val="0"/>
      <w:marRight w:val="0"/>
      <w:marTop w:val="0"/>
      <w:marBottom w:val="0"/>
      <w:divBdr>
        <w:top w:val="none" w:sz="0" w:space="0" w:color="auto"/>
        <w:left w:val="none" w:sz="0" w:space="0" w:color="auto"/>
        <w:bottom w:val="none" w:sz="0" w:space="0" w:color="auto"/>
        <w:right w:val="none" w:sz="0" w:space="0" w:color="auto"/>
      </w:divBdr>
    </w:div>
    <w:div w:id="703791206">
      <w:bodyDiv w:val="1"/>
      <w:marLeft w:val="0"/>
      <w:marRight w:val="0"/>
      <w:marTop w:val="0"/>
      <w:marBottom w:val="0"/>
      <w:divBdr>
        <w:top w:val="none" w:sz="0" w:space="0" w:color="auto"/>
        <w:left w:val="none" w:sz="0" w:space="0" w:color="auto"/>
        <w:bottom w:val="none" w:sz="0" w:space="0" w:color="auto"/>
        <w:right w:val="none" w:sz="0" w:space="0" w:color="auto"/>
      </w:divBdr>
    </w:div>
    <w:div w:id="705133802">
      <w:bodyDiv w:val="1"/>
      <w:marLeft w:val="0"/>
      <w:marRight w:val="0"/>
      <w:marTop w:val="0"/>
      <w:marBottom w:val="0"/>
      <w:divBdr>
        <w:top w:val="none" w:sz="0" w:space="0" w:color="auto"/>
        <w:left w:val="none" w:sz="0" w:space="0" w:color="auto"/>
        <w:bottom w:val="none" w:sz="0" w:space="0" w:color="auto"/>
        <w:right w:val="none" w:sz="0" w:space="0" w:color="auto"/>
      </w:divBdr>
    </w:div>
    <w:div w:id="705372744">
      <w:bodyDiv w:val="1"/>
      <w:marLeft w:val="0"/>
      <w:marRight w:val="0"/>
      <w:marTop w:val="0"/>
      <w:marBottom w:val="0"/>
      <w:divBdr>
        <w:top w:val="none" w:sz="0" w:space="0" w:color="auto"/>
        <w:left w:val="none" w:sz="0" w:space="0" w:color="auto"/>
        <w:bottom w:val="none" w:sz="0" w:space="0" w:color="auto"/>
        <w:right w:val="none" w:sz="0" w:space="0" w:color="auto"/>
      </w:divBdr>
    </w:div>
    <w:div w:id="706418152">
      <w:bodyDiv w:val="1"/>
      <w:marLeft w:val="0"/>
      <w:marRight w:val="0"/>
      <w:marTop w:val="0"/>
      <w:marBottom w:val="0"/>
      <w:divBdr>
        <w:top w:val="none" w:sz="0" w:space="0" w:color="auto"/>
        <w:left w:val="none" w:sz="0" w:space="0" w:color="auto"/>
        <w:bottom w:val="none" w:sz="0" w:space="0" w:color="auto"/>
        <w:right w:val="none" w:sz="0" w:space="0" w:color="auto"/>
      </w:divBdr>
    </w:div>
    <w:div w:id="706611464">
      <w:bodyDiv w:val="1"/>
      <w:marLeft w:val="0"/>
      <w:marRight w:val="0"/>
      <w:marTop w:val="0"/>
      <w:marBottom w:val="0"/>
      <w:divBdr>
        <w:top w:val="none" w:sz="0" w:space="0" w:color="auto"/>
        <w:left w:val="none" w:sz="0" w:space="0" w:color="auto"/>
        <w:bottom w:val="none" w:sz="0" w:space="0" w:color="auto"/>
        <w:right w:val="none" w:sz="0" w:space="0" w:color="auto"/>
      </w:divBdr>
    </w:div>
    <w:div w:id="708385242">
      <w:bodyDiv w:val="1"/>
      <w:marLeft w:val="0"/>
      <w:marRight w:val="0"/>
      <w:marTop w:val="0"/>
      <w:marBottom w:val="0"/>
      <w:divBdr>
        <w:top w:val="none" w:sz="0" w:space="0" w:color="auto"/>
        <w:left w:val="none" w:sz="0" w:space="0" w:color="auto"/>
        <w:bottom w:val="none" w:sz="0" w:space="0" w:color="auto"/>
        <w:right w:val="none" w:sz="0" w:space="0" w:color="auto"/>
      </w:divBdr>
    </w:div>
    <w:div w:id="708721161">
      <w:bodyDiv w:val="1"/>
      <w:marLeft w:val="0"/>
      <w:marRight w:val="0"/>
      <w:marTop w:val="0"/>
      <w:marBottom w:val="0"/>
      <w:divBdr>
        <w:top w:val="none" w:sz="0" w:space="0" w:color="auto"/>
        <w:left w:val="none" w:sz="0" w:space="0" w:color="auto"/>
        <w:bottom w:val="none" w:sz="0" w:space="0" w:color="auto"/>
        <w:right w:val="none" w:sz="0" w:space="0" w:color="auto"/>
      </w:divBdr>
    </w:div>
    <w:div w:id="709377704">
      <w:bodyDiv w:val="1"/>
      <w:marLeft w:val="0"/>
      <w:marRight w:val="0"/>
      <w:marTop w:val="0"/>
      <w:marBottom w:val="0"/>
      <w:divBdr>
        <w:top w:val="none" w:sz="0" w:space="0" w:color="auto"/>
        <w:left w:val="none" w:sz="0" w:space="0" w:color="auto"/>
        <w:bottom w:val="none" w:sz="0" w:space="0" w:color="auto"/>
        <w:right w:val="none" w:sz="0" w:space="0" w:color="auto"/>
      </w:divBdr>
    </w:div>
    <w:div w:id="709380145">
      <w:bodyDiv w:val="1"/>
      <w:marLeft w:val="0"/>
      <w:marRight w:val="0"/>
      <w:marTop w:val="0"/>
      <w:marBottom w:val="0"/>
      <w:divBdr>
        <w:top w:val="none" w:sz="0" w:space="0" w:color="auto"/>
        <w:left w:val="none" w:sz="0" w:space="0" w:color="auto"/>
        <w:bottom w:val="none" w:sz="0" w:space="0" w:color="auto"/>
        <w:right w:val="none" w:sz="0" w:space="0" w:color="auto"/>
      </w:divBdr>
    </w:div>
    <w:div w:id="709649670">
      <w:bodyDiv w:val="1"/>
      <w:marLeft w:val="0"/>
      <w:marRight w:val="0"/>
      <w:marTop w:val="0"/>
      <w:marBottom w:val="0"/>
      <w:divBdr>
        <w:top w:val="none" w:sz="0" w:space="0" w:color="auto"/>
        <w:left w:val="none" w:sz="0" w:space="0" w:color="auto"/>
        <w:bottom w:val="none" w:sz="0" w:space="0" w:color="auto"/>
        <w:right w:val="none" w:sz="0" w:space="0" w:color="auto"/>
      </w:divBdr>
    </w:div>
    <w:div w:id="712270950">
      <w:bodyDiv w:val="1"/>
      <w:marLeft w:val="0"/>
      <w:marRight w:val="0"/>
      <w:marTop w:val="0"/>
      <w:marBottom w:val="0"/>
      <w:divBdr>
        <w:top w:val="none" w:sz="0" w:space="0" w:color="auto"/>
        <w:left w:val="none" w:sz="0" w:space="0" w:color="auto"/>
        <w:bottom w:val="none" w:sz="0" w:space="0" w:color="auto"/>
        <w:right w:val="none" w:sz="0" w:space="0" w:color="auto"/>
      </w:divBdr>
    </w:div>
    <w:div w:id="712312470">
      <w:bodyDiv w:val="1"/>
      <w:marLeft w:val="0"/>
      <w:marRight w:val="0"/>
      <w:marTop w:val="0"/>
      <w:marBottom w:val="0"/>
      <w:divBdr>
        <w:top w:val="none" w:sz="0" w:space="0" w:color="auto"/>
        <w:left w:val="none" w:sz="0" w:space="0" w:color="auto"/>
        <w:bottom w:val="none" w:sz="0" w:space="0" w:color="auto"/>
        <w:right w:val="none" w:sz="0" w:space="0" w:color="auto"/>
      </w:divBdr>
    </w:div>
    <w:div w:id="712925342">
      <w:bodyDiv w:val="1"/>
      <w:marLeft w:val="0"/>
      <w:marRight w:val="0"/>
      <w:marTop w:val="0"/>
      <w:marBottom w:val="0"/>
      <w:divBdr>
        <w:top w:val="none" w:sz="0" w:space="0" w:color="auto"/>
        <w:left w:val="none" w:sz="0" w:space="0" w:color="auto"/>
        <w:bottom w:val="none" w:sz="0" w:space="0" w:color="auto"/>
        <w:right w:val="none" w:sz="0" w:space="0" w:color="auto"/>
      </w:divBdr>
    </w:div>
    <w:div w:id="713314499">
      <w:bodyDiv w:val="1"/>
      <w:marLeft w:val="0"/>
      <w:marRight w:val="0"/>
      <w:marTop w:val="0"/>
      <w:marBottom w:val="0"/>
      <w:divBdr>
        <w:top w:val="none" w:sz="0" w:space="0" w:color="auto"/>
        <w:left w:val="none" w:sz="0" w:space="0" w:color="auto"/>
        <w:bottom w:val="none" w:sz="0" w:space="0" w:color="auto"/>
        <w:right w:val="none" w:sz="0" w:space="0" w:color="auto"/>
      </w:divBdr>
    </w:div>
    <w:div w:id="714089359">
      <w:bodyDiv w:val="1"/>
      <w:marLeft w:val="0"/>
      <w:marRight w:val="0"/>
      <w:marTop w:val="0"/>
      <w:marBottom w:val="0"/>
      <w:divBdr>
        <w:top w:val="none" w:sz="0" w:space="0" w:color="auto"/>
        <w:left w:val="none" w:sz="0" w:space="0" w:color="auto"/>
        <w:bottom w:val="none" w:sz="0" w:space="0" w:color="auto"/>
        <w:right w:val="none" w:sz="0" w:space="0" w:color="auto"/>
      </w:divBdr>
    </w:div>
    <w:div w:id="714501683">
      <w:bodyDiv w:val="1"/>
      <w:marLeft w:val="0"/>
      <w:marRight w:val="0"/>
      <w:marTop w:val="0"/>
      <w:marBottom w:val="0"/>
      <w:divBdr>
        <w:top w:val="none" w:sz="0" w:space="0" w:color="auto"/>
        <w:left w:val="none" w:sz="0" w:space="0" w:color="auto"/>
        <w:bottom w:val="none" w:sz="0" w:space="0" w:color="auto"/>
        <w:right w:val="none" w:sz="0" w:space="0" w:color="auto"/>
      </w:divBdr>
    </w:div>
    <w:div w:id="715541248">
      <w:bodyDiv w:val="1"/>
      <w:marLeft w:val="0"/>
      <w:marRight w:val="0"/>
      <w:marTop w:val="0"/>
      <w:marBottom w:val="0"/>
      <w:divBdr>
        <w:top w:val="none" w:sz="0" w:space="0" w:color="auto"/>
        <w:left w:val="none" w:sz="0" w:space="0" w:color="auto"/>
        <w:bottom w:val="none" w:sz="0" w:space="0" w:color="auto"/>
        <w:right w:val="none" w:sz="0" w:space="0" w:color="auto"/>
      </w:divBdr>
    </w:div>
    <w:div w:id="717514244">
      <w:bodyDiv w:val="1"/>
      <w:marLeft w:val="0"/>
      <w:marRight w:val="0"/>
      <w:marTop w:val="0"/>
      <w:marBottom w:val="0"/>
      <w:divBdr>
        <w:top w:val="none" w:sz="0" w:space="0" w:color="auto"/>
        <w:left w:val="none" w:sz="0" w:space="0" w:color="auto"/>
        <w:bottom w:val="none" w:sz="0" w:space="0" w:color="auto"/>
        <w:right w:val="none" w:sz="0" w:space="0" w:color="auto"/>
      </w:divBdr>
    </w:div>
    <w:div w:id="718169952">
      <w:bodyDiv w:val="1"/>
      <w:marLeft w:val="0"/>
      <w:marRight w:val="0"/>
      <w:marTop w:val="0"/>
      <w:marBottom w:val="0"/>
      <w:divBdr>
        <w:top w:val="none" w:sz="0" w:space="0" w:color="auto"/>
        <w:left w:val="none" w:sz="0" w:space="0" w:color="auto"/>
        <w:bottom w:val="none" w:sz="0" w:space="0" w:color="auto"/>
        <w:right w:val="none" w:sz="0" w:space="0" w:color="auto"/>
      </w:divBdr>
    </w:div>
    <w:div w:id="719284039">
      <w:bodyDiv w:val="1"/>
      <w:marLeft w:val="0"/>
      <w:marRight w:val="0"/>
      <w:marTop w:val="0"/>
      <w:marBottom w:val="0"/>
      <w:divBdr>
        <w:top w:val="none" w:sz="0" w:space="0" w:color="auto"/>
        <w:left w:val="none" w:sz="0" w:space="0" w:color="auto"/>
        <w:bottom w:val="none" w:sz="0" w:space="0" w:color="auto"/>
        <w:right w:val="none" w:sz="0" w:space="0" w:color="auto"/>
      </w:divBdr>
    </w:div>
    <w:div w:id="719598162">
      <w:bodyDiv w:val="1"/>
      <w:marLeft w:val="0"/>
      <w:marRight w:val="0"/>
      <w:marTop w:val="0"/>
      <w:marBottom w:val="0"/>
      <w:divBdr>
        <w:top w:val="none" w:sz="0" w:space="0" w:color="auto"/>
        <w:left w:val="none" w:sz="0" w:space="0" w:color="auto"/>
        <w:bottom w:val="none" w:sz="0" w:space="0" w:color="auto"/>
        <w:right w:val="none" w:sz="0" w:space="0" w:color="auto"/>
      </w:divBdr>
    </w:div>
    <w:div w:id="720639123">
      <w:bodyDiv w:val="1"/>
      <w:marLeft w:val="0"/>
      <w:marRight w:val="0"/>
      <w:marTop w:val="0"/>
      <w:marBottom w:val="0"/>
      <w:divBdr>
        <w:top w:val="none" w:sz="0" w:space="0" w:color="auto"/>
        <w:left w:val="none" w:sz="0" w:space="0" w:color="auto"/>
        <w:bottom w:val="none" w:sz="0" w:space="0" w:color="auto"/>
        <w:right w:val="none" w:sz="0" w:space="0" w:color="auto"/>
      </w:divBdr>
    </w:div>
    <w:div w:id="721636242">
      <w:bodyDiv w:val="1"/>
      <w:marLeft w:val="0"/>
      <w:marRight w:val="0"/>
      <w:marTop w:val="0"/>
      <w:marBottom w:val="0"/>
      <w:divBdr>
        <w:top w:val="none" w:sz="0" w:space="0" w:color="auto"/>
        <w:left w:val="none" w:sz="0" w:space="0" w:color="auto"/>
        <w:bottom w:val="none" w:sz="0" w:space="0" w:color="auto"/>
        <w:right w:val="none" w:sz="0" w:space="0" w:color="auto"/>
      </w:divBdr>
    </w:div>
    <w:div w:id="724378922">
      <w:bodyDiv w:val="1"/>
      <w:marLeft w:val="0"/>
      <w:marRight w:val="0"/>
      <w:marTop w:val="0"/>
      <w:marBottom w:val="0"/>
      <w:divBdr>
        <w:top w:val="none" w:sz="0" w:space="0" w:color="auto"/>
        <w:left w:val="none" w:sz="0" w:space="0" w:color="auto"/>
        <w:bottom w:val="none" w:sz="0" w:space="0" w:color="auto"/>
        <w:right w:val="none" w:sz="0" w:space="0" w:color="auto"/>
      </w:divBdr>
    </w:div>
    <w:div w:id="724762801">
      <w:bodyDiv w:val="1"/>
      <w:marLeft w:val="0"/>
      <w:marRight w:val="0"/>
      <w:marTop w:val="0"/>
      <w:marBottom w:val="0"/>
      <w:divBdr>
        <w:top w:val="none" w:sz="0" w:space="0" w:color="auto"/>
        <w:left w:val="none" w:sz="0" w:space="0" w:color="auto"/>
        <w:bottom w:val="none" w:sz="0" w:space="0" w:color="auto"/>
        <w:right w:val="none" w:sz="0" w:space="0" w:color="auto"/>
      </w:divBdr>
    </w:div>
    <w:div w:id="725833445">
      <w:bodyDiv w:val="1"/>
      <w:marLeft w:val="0"/>
      <w:marRight w:val="0"/>
      <w:marTop w:val="0"/>
      <w:marBottom w:val="0"/>
      <w:divBdr>
        <w:top w:val="none" w:sz="0" w:space="0" w:color="auto"/>
        <w:left w:val="none" w:sz="0" w:space="0" w:color="auto"/>
        <w:bottom w:val="none" w:sz="0" w:space="0" w:color="auto"/>
        <w:right w:val="none" w:sz="0" w:space="0" w:color="auto"/>
      </w:divBdr>
    </w:div>
    <w:div w:id="726417700">
      <w:bodyDiv w:val="1"/>
      <w:marLeft w:val="0"/>
      <w:marRight w:val="0"/>
      <w:marTop w:val="0"/>
      <w:marBottom w:val="0"/>
      <w:divBdr>
        <w:top w:val="none" w:sz="0" w:space="0" w:color="auto"/>
        <w:left w:val="none" w:sz="0" w:space="0" w:color="auto"/>
        <w:bottom w:val="none" w:sz="0" w:space="0" w:color="auto"/>
        <w:right w:val="none" w:sz="0" w:space="0" w:color="auto"/>
      </w:divBdr>
    </w:div>
    <w:div w:id="726729603">
      <w:bodyDiv w:val="1"/>
      <w:marLeft w:val="0"/>
      <w:marRight w:val="0"/>
      <w:marTop w:val="0"/>
      <w:marBottom w:val="0"/>
      <w:divBdr>
        <w:top w:val="none" w:sz="0" w:space="0" w:color="auto"/>
        <w:left w:val="none" w:sz="0" w:space="0" w:color="auto"/>
        <w:bottom w:val="none" w:sz="0" w:space="0" w:color="auto"/>
        <w:right w:val="none" w:sz="0" w:space="0" w:color="auto"/>
      </w:divBdr>
    </w:div>
    <w:div w:id="728303852">
      <w:bodyDiv w:val="1"/>
      <w:marLeft w:val="0"/>
      <w:marRight w:val="0"/>
      <w:marTop w:val="0"/>
      <w:marBottom w:val="0"/>
      <w:divBdr>
        <w:top w:val="none" w:sz="0" w:space="0" w:color="auto"/>
        <w:left w:val="none" w:sz="0" w:space="0" w:color="auto"/>
        <w:bottom w:val="none" w:sz="0" w:space="0" w:color="auto"/>
        <w:right w:val="none" w:sz="0" w:space="0" w:color="auto"/>
      </w:divBdr>
    </w:div>
    <w:div w:id="728892114">
      <w:bodyDiv w:val="1"/>
      <w:marLeft w:val="0"/>
      <w:marRight w:val="0"/>
      <w:marTop w:val="0"/>
      <w:marBottom w:val="0"/>
      <w:divBdr>
        <w:top w:val="none" w:sz="0" w:space="0" w:color="auto"/>
        <w:left w:val="none" w:sz="0" w:space="0" w:color="auto"/>
        <w:bottom w:val="none" w:sz="0" w:space="0" w:color="auto"/>
        <w:right w:val="none" w:sz="0" w:space="0" w:color="auto"/>
      </w:divBdr>
    </w:div>
    <w:div w:id="729695552">
      <w:bodyDiv w:val="1"/>
      <w:marLeft w:val="0"/>
      <w:marRight w:val="0"/>
      <w:marTop w:val="0"/>
      <w:marBottom w:val="0"/>
      <w:divBdr>
        <w:top w:val="none" w:sz="0" w:space="0" w:color="auto"/>
        <w:left w:val="none" w:sz="0" w:space="0" w:color="auto"/>
        <w:bottom w:val="none" w:sz="0" w:space="0" w:color="auto"/>
        <w:right w:val="none" w:sz="0" w:space="0" w:color="auto"/>
      </w:divBdr>
    </w:div>
    <w:div w:id="729958430">
      <w:bodyDiv w:val="1"/>
      <w:marLeft w:val="0"/>
      <w:marRight w:val="0"/>
      <w:marTop w:val="0"/>
      <w:marBottom w:val="0"/>
      <w:divBdr>
        <w:top w:val="none" w:sz="0" w:space="0" w:color="auto"/>
        <w:left w:val="none" w:sz="0" w:space="0" w:color="auto"/>
        <w:bottom w:val="none" w:sz="0" w:space="0" w:color="auto"/>
        <w:right w:val="none" w:sz="0" w:space="0" w:color="auto"/>
      </w:divBdr>
    </w:div>
    <w:div w:id="730273854">
      <w:bodyDiv w:val="1"/>
      <w:marLeft w:val="0"/>
      <w:marRight w:val="0"/>
      <w:marTop w:val="0"/>
      <w:marBottom w:val="0"/>
      <w:divBdr>
        <w:top w:val="none" w:sz="0" w:space="0" w:color="auto"/>
        <w:left w:val="none" w:sz="0" w:space="0" w:color="auto"/>
        <w:bottom w:val="none" w:sz="0" w:space="0" w:color="auto"/>
        <w:right w:val="none" w:sz="0" w:space="0" w:color="auto"/>
      </w:divBdr>
    </w:div>
    <w:div w:id="730277735">
      <w:bodyDiv w:val="1"/>
      <w:marLeft w:val="0"/>
      <w:marRight w:val="0"/>
      <w:marTop w:val="0"/>
      <w:marBottom w:val="0"/>
      <w:divBdr>
        <w:top w:val="none" w:sz="0" w:space="0" w:color="auto"/>
        <w:left w:val="none" w:sz="0" w:space="0" w:color="auto"/>
        <w:bottom w:val="none" w:sz="0" w:space="0" w:color="auto"/>
        <w:right w:val="none" w:sz="0" w:space="0" w:color="auto"/>
      </w:divBdr>
    </w:div>
    <w:div w:id="731542378">
      <w:bodyDiv w:val="1"/>
      <w:marLeft w:val="0"/>
      <w:marRight w:val="0"/>
      <w:marTop w:val="0"/>
      <w:marBottom w:val="0"/>
      <w:divBdr>
        <w:top w:val="none" w:sz="0" w:space="0" w:color="auto"/>
        <w:left w:val="none" w:sz="0" w:space="0" w:color="auto"/>
        <w:bottom w:val="none" w:sz="0" w:space="0" w:color="auto"/>
        <w:right w:val="none" w:sz="0" w:space="0" w:color="auto"/>
      </w:divBdr>
    </w:div>
    <w:div w:id="733741093">
      <w:bodyDiv w:val="1"/>
      <w:marLeft w:val="0"/>
      <w:marRight w:val="0"/>
      <w:marTop w:val="0"/>
      <w:marBottom w:val="0"/>
      <w:divBdr>
        <w:top w:val="none" w:sz="0" w:space="0" w:color="auto"/>
        <w:left w:val="none" w:sz="0" w:space="0" w:color="auto"/>
        <w:bottom w:val="none" w:sz="0" w:space="0" w:color="auto"/>
        <w:right w:val="none" w:sz="0" w:space="0" w:color="auto"/>
      </w:divBdr>
    </w:div>
    <w:div w:id="736897187">
      <w:bodyDiv w:val="1"/>
      <w:marLeft w:val="0"/>
      <w:marRight w:val="0"/>
      <w:marTop w:val="0"/>
      <w:marBottom w:val="0"/>
      <w:divBdr>
        <w:top w:val="none" w:sz="0" w:space="0" w:color="auto"/>
        <w:left w:val="none" w:sz="0" w:space="0" w:color="auto"/>
        <w:bottom w:val="none" w:sz="0" w:space="0" w:color="auto"/>
        <w:right w:val="none" w:sz="0" w:space="0" w:color="auto"/>
      </w:divBdr>
    </w:div>
    <w:div w:id="737944774">
      <w:bodyDiv w:val="1"/>
      <w:marLeft w:val="0"/>
      <w:marRight w:val="0"/>
      <w:marTop w:val="0"/>
      <w:marBottom w:val="0"/>
      <w:divBdr>
        <w:top w:val="none" w:sz="0" w:space="0" w:color="auto"/>
        <w:left w:val="none" w:sz="0" w:space="0" w:color="auto"/>
        <w:bottom w:val="none" w:sz="0" w:space="0" w:color="auto"/>
        <w:right w:val="none" w:sz="0" w:space="0" w:color="auto"/>
      </w:divBdr>
    </w:div>
    <w:div w:id="739520404">
      <w:bodyDiv w:val="1"/>
      <w:marLeft w:val="0"/>
      <w:marRight w:val="0"/>
      <w:marTop w:val="0"/>
      <w:marBottom w:val="0"/>
      <w:divBdr>
        <w:top w:val="none" w:sz="0" w:space="0" w:color="auto"/>
        <w:left w:val="none" w:sz="0" w:space="0" w:color="auto"/>
        <w:bottom w:val="none" w:sz="0" w:space="0" w:color="auto"/>
        <w:right w:val="none" w:sz="0" w:space="0" w:color="auto"/>
      </w:divBdr>
    </w:div>
    <w:div w:id="741100570">
      <w:bodyDiv w:val="1"/>
      <w:marLeft w:val="0"/>
      <w:marRight w:val="0"/>
      <w:marTop w:val="0"/>
      <w:marBottom w:val="0"/>
      <w:divBdr>
        <w:top w:val="none" w:sz="0" w:space="0" w:color="auto"/>
        <w:left w:val="none" w:sz="0" w:space="0" w:color="auto"/>
        <w:bottom w:val="none" w:sz="0" w:space="0" w:color="auto"/>
        <w:right w:val="none" w:sz="0" w:space="0" w:color="auto"/>
      </w:divBdr>
    </w:div>
    <w:div w:id="741292254">
      <w:bodyDiv w:val="1"/>
      <w:marLeft w:val="0"/>
      <w:marRight w:val="0"/>
      <w:marTop w:val="0"/>
      <w:marBottom w:val="0"/>
      <w:divBdr>
        <w:top w:val="none" w:sz="0" w:space="0" w:color="auto"/>
        <w:left w:val="none" w:sz="0" w:space="0" w:color="auto"/>
        <w:bottom w:val="none" w:sz="0" w:space="0" w:color="auto"/>
        <w:right w:val="none" w:sz="0" w:space="0" w:color="auto"/>
      </w:divBdr>
    </w:div>
    <w:div w:id="742525408">
      <w:bodyDiv w:val="1"/>
      <w:marLeft w:val="0"/>
      <w:marRight w:val="0"/>
      <w:marTop w:val="0"/>
      <w:marBottom w:val="0"/>
      <w:divBdr>
        <w:top w:val="none" w:sz="0" w:space="0" w:color="auto"/>
        <w:left w:val="none" w:sz="0" w:space="0" w:color="auto"/>
        <w:bottom w:val="none" w:sz="0" w:space="0" w:color="auto"/>
        <w:right w:val="none" w:sz="0" w:space="0" w:color="auto"/>
      </w:divBdr>
    </w:div>
    <w:div w:id="744061988">
      <w:bodyDiv w:val="1"/>
      <w:marLeft w:val="0"/>
      <w:marRight w:val="0"/>
      <w:marTop w:val="0"/>
      <w:marBottom w:val="0"/>
      <w:divBdr>
        <w:top w:val="none" w:sz="0" w:space="0" w:color="auto"/>
        <w:left w:val="none" w:sz="0" w:space="0" w:color="auto"/>
        <w:bottom w:val="none" w:sz="0" w:space="0" w:color="auto"/>
        <w:right w:val="none" w:sz="0" w:space="0" w:color="auto"/>
      </w:divBdr>
    </w:div>
    <w:div w:id="744766133">
      <w:bodyDiv w:val="1"/>
      <w:marLeft w:val="0"/>
      <w:marRight w:val="0"/>
      <w:marTop w:val="0"/>
      <w:marBottom w:val="0"/>
      <w:divBdr>
        <w:top w:val="none" w:sz="0" w:space="0" w:color="auto"/>
        <w:left w:val="none" w:sz="0" w:space="0" w:color="auto"/>
        <w:bottom w:val="none" w:sz="0" w:space="0" w:color="auto"/>
        <w:right w:val="none" w:sz="0" w:space="0" w:color="auto"/>
      </w:divBdr>
    </w:div>
    <w:div w:id="744958831">
      <w:bodyDiv w:val="1"/>
      <w:marLeft w:val="0"/>
      <w:marRight w:val="0"/>
      <w:marTop w:val="0"/>
      <w:marBottom w:val="0"/>
      <w:divBdr>
        <w:top w:val="none" w:sz="0" w:space="0" w:color="auto"/>
        <w:left w:val="none" w:sz="0" w:space="0" w:color="auto"/>
        <w:bottom w:val="none" w:sz="0" w:space="0" w:color="auto"/>
        <w:right w:val="none" w:sz="0" w:space="0" w:color="auto"/>
      </w:divBdr>
    </w:div>
    <w:div w:id="745683651">
      <w:bodyDiv w:val="1"/>
      <w:marLeft w:val="0"/>
      <w:marRight w:val="0"/>
      <w:marTop w:val="0"/>
      <w:marBottom w:val="0"/>
      <w:divBdr>
        <w:top w:val="none" w:sz="0" w:space="0" w:color="auto"/>
        <w:left w:val="none" w:sz="0" w:space="0" w:color="auto"/>
        <w:bottom w:val="none" w:sz="0" w:space="0" w:color="auto"/>
        <w:right w:val="none" w:sz="0" w:space="0" w:color="auto"/>
      </w:divBdr>
    </w:div>
    <w:div w:id="745953720">
      <w:bodyDiv w:val="1"/>
      <w:marLeft w:val="0"/>
      <w:marRight w:val="0"/>
      <w:marTop w:val="0"/>
      <w:marBottom w:val="0"/>
      <w:divBdr>
        <w:top w:val="none" w:sz="0" w:space="0" w:color="auto"/>
        <w:left w:val="none" w:sz="0" w:space="0" w:color="auto"/>
        <w:bottom w:val="none" w:sz="0" w:space="0" w:color="auto"/>
        <w:right w:val="none" w:sz="0" w:space="0" w:color="auto"/>
      </w:divBdr>
    </w:div>
    <w:div w:id="745954695">
      <w:bodyDiv w:val="1"/>
      <w:marLeft w:val="0"/>
      <w:marRight w:val="0"/>
      <w:marTop w:val="0"/>
      <w:marBottom w:val="0"/>
      <w:divBdr>
        <w:top w:val="none" w:sz="0" w:space="0" w:color="auto"/>
        <w:left w:val="none" w:sz="0" w:space="0" w:color="auto"/>
        <w:bottom w:val="none" w:sz="0" w:space="0" w:color="auto"/>
        <w:right w:val="none" w:sz="0" w:space="0" w:color="auto"/>
      </w:divBdr>
    </w:div>
    <w:div w:id="747264086">
      <w:bodyDiv w:val="1"/>
      <w:marLeft w:val="0"/>
      <w:marRight w:val="0"/>
      <w:marTop w:val="0"/>
      <w:marBottom w:val="0"/>
      <w:divBdr>
        <w:top w:val="none" w:sz="0" w:space="0" w:color="auto"/>
        <w:left w:val="none" w:sz="0" w:space="0" w:color="auto"/>
        <w:bottom w:val="none" w:sz="0" w:space="0" w:color="auto"/>
        <w:right w:val="none" w:sz="0" w:space="0" w:color="auto"/>
      </w:divBdr>
    </w:div>
    <w:div w:id="747458581">
      <w:bodyDiv w:val="1"/>
      <w:marLeft w:val="0"/>
      <w:marRight w:val="0"/>
      <w:marTop w:val="0"/>
      <w:marBottom w:val="0"/>
      <w:divBdr>
        <w:top w:val="none" w:sz="0" w:space="0" w:color="auto"/>
        <w:left w:val="none" w:sz="0" w:space="0" w:color="auto"/>
        <w:bottom w:val="none" w:sz="0" w:space="0" w:color="auto"/>
        <w:right w:val="none" w:sz="0" w:space="0" w:color="auto"/>
      </w:divBdr>
    </w:div>
    <w:div w:id="748310356">
      <w:bodyDiv w:val="1"/>
      <w:marLeft w:val="0"/>
      <w:marRight w:val="0"/>
      <w:marTop w:val="0"/>
      <w:marBottom w:val="0"/>
      <w:divBdr>
        <w:top w:val="none" w:sz="0" w:space="0" w:color="auto"/>
        <w:left w:val="none" w:sz="0" w:space="0" w:color="auto"/>
        <w:bottom w:val="none" w:sz="0" w:space="0" w:color="auto"/>
        <w:right w:val="none" w:sz="0" w:space="0" w:color="auto"/>
      </w:divBdr>
    </w:div>
    <w:div w:id="748429423">
      <w:bodyDiv w:val="1"/>
      <w:marLeft w:val="0"/>
      <w:marRight w:val="0"/>
      <w:marTop w:val="0"/>
      <w:marBottom w:val="0"/>
      <w:divBdr>
        <w:top w:val="none" w:sz="0" w:space="0" w:color="auto"/>
        <w:left w:val="none" w:sz="0" w:space="0" w:color="auto"/>
        <w:bottom w:val="none" w:sz="0" w:space="0" w:color="auto"/>
        <w:right w:val="none" w:sz="0" w:space="0" w:color="auto"/>
      </w:divBdr>
    </w:div>
    <w:div w:id="749736334">
      <w:bodyDiv w:val="1"/>
      <w:marLeft w:val="0"/>
      <w:marRight w:val="0"/>
      <w:marTop w:val="0"/>
      <w:marBottom w:val="0"/>
      <w:divBdr>
        <w:top w:val="none" w:sz="0" w:space="0" w:color="auto"/>
        <w:left w:val="none" w:sz="0" w:space="0" w:color="auto"/>
        <w:bottom w:val="none" w:sz="0" w:space="0" w:color="auto"/>
        <w:right w:val="none" w:sz="0" w:space="0" w:color="auto"/>
      </w:divBdr>
    </w:div>
    <w:div w:id="750125505">
      <w:bodyDiv w:val="1"/>
      <w:marLeft w:val="0"/>
      <w:marRight w:val="0"/>
      <w:marTop w:val="0"/>
      <w:marBottom w:val="0"/>
      <w:divBdr>
        <w:top w:val="none" w:sz="0" w:space="0" w:color="auto"/>
        <w:left w:val="none" w:sz="0" w:space="0" w:color="auto"/>
        <w:bottom w:val="none" w:sz="0" w:space="0" w:color="auto"/>
        <w:right w:val="none" w:sz="0" w:space="0" w:color="auto"/>
      </w:divBdr>
    </w:div>
    <w:div w:id="750467854">
      <w:bodyDiv w:val="1"/>
      <w:marLeft w:val="0"/>
      <w:marRight w:val="0"/>
      <w:marTop w:val="0"/>
      <w:marBottom w:val="0"/>
      <w:divBdr>
        <w:top w:val="none" w:sz="0" w:space="0" w:color="auto"/>
        <w:left w:val="none" w:sz="0" w:space="0" w:color="auto"/>
        <w:bottom w:val="none" w:sz="0" w:space="0" w:color="auto"/>
        <w:right w:val="none" w:sz="0" w:space="0" w:color="auto"/>
      </w:divBdr>
    </w:div>
    <w:div w:id="751050638">
      <w:bodyDiv w:val="1"/>
      <w:marLeft w:val="0"/>
      <w:marRight w:val="0"/>
      <w:marTop w:val="0"/>
      <w:marBottom w:val="0"/>
      <w:divBdr>
        <w:top w:val="none" w:sz="0" w:space="0" w:color="auto"/>
        <w:left w:val="none" w:sz="0" w:space="0" w:color="auto"/>
        <w:bottom w:val="none" w:sz="0" w:space="0" w:color="auto"/>
        <w:right w:val="none" w:sz="0" w:space="0" w:color="auto"/>
      </w:divBdr>
    </w:div>
    <w:div w:id="751463296">
      <w:bodyDiv w:val="1"/>
      <w:marLeft w:val="0"/>
      <w:marRight w:val="0"/>
      <w:marTop w:val="0"/>
      <w:marBottom w:val="0"/>
      <w:divBdr>
        <w:top w:val="none" w:sz="0" w:space="0" w:color="auto"/>
        <w:left w:val="none" w:sz="0" w:space="0" w:color="auto"/>
        <w:bottom w:val="none" w:sz="0" w:space="0" w:color="auto"/>
        <w:right w:val="none" w:sz="0" w:space="0" w:color="auto"/>
      </w:divBdr>
    </w:div>
    <w:div w:id="751664861">
      <w:bodyDiv w:val="1"/>
      <w:marLeft w:val="0"/>
      <w:marRight w:val="0"/>
      <w:marTop w:val="0"/>
      <w:marBottom w:val="0"/>
      <w:divBdr>
        <w:top w:val="none" w:sz="0" w:space="0" w:color="auto"/>
        <w:left w:val="none" w:sz="0" w:space="0" w:color="auto"/>
        <w:bottom w:val="none" w:sz="0" w:space="0" w:color="auto"/>
        <w:right w:val="none" w:sz="0" w:space="0" w:color="auto"/>
      </w:divBdr>
    </w:div>
    <w:div w:id="752355522">
      <w:bodyDiv w:val="1"/>
      <w:marLeft w:val="0"/>
      <w:marRight w:val="0"/>
      <w:marTop w:val="0"/>
      <w:marBottom w:val="0"/>
      <w:divBdr>
        <w:top w:val="none" w:sz="0" w:space="0" w:color="auto"/>
        <w:left w:val="none" w:sz="0" w:space="0" w:color="auto"/>
        <w:bottom w:val="none" w:sz="0" w:space="0" w:color="auto"/>
        <w:right w:val="none" w:sz="0" w:space="0" w:color="auto"/>
      </w:divBdr>
    </w:div>
    <w:div w:id="754134755">
      <w:bodyDiv w:val="1"/>
      <w:marLeft w:val="0"/>
      <w:marRight w:val="0"/>
      <w:marTop w:val="0"/>
      <w:marBottom w:val="0"/>
      <w:divBdr>
        <w:top w:val="none" w:sz="0" w:space="0" w:color="auto"/>
        <w:left w:val="none" w:sz="0" w:space="0" w:color="auto"/>
        <w:bottom w:val="none" w:sz="0" w:space="0" w:color="auto"/>
        <w:right w:val="none" w:sz="0" w:space="0" w:color="auto"/>
      </w:divBdr>
    </w:div>
    <w:div w:id="754402778">
      <w:bodyDiv w:val="1"/>
      <w:marLeft w:val="0"/>
      <w:marRight w:val="0"/>
      <w:marTop w:val="0"/>
      <w:marBottom w:val="0"/>
      <w:divBdr>
        <w:top w:val="none" w:sz="0" w:space="0" w:color="auto"/>
        <w:left w:val="none" w:sz="0" w:space="0" w:color="auto"/>
        <w:bottom w:val="none" w:sz="0" w:space="0" w:color="auto"/>
        <w:right w:val="none" w:sz="0" w:space="0" w:color="auto"/>
      </w:divBdr>
    </w:div>
    <w:div w:id="755710123">
      <w:bodyDiv w:val="1"/>
      <w:marLeft w:val="0"/>
      <w:marRight w:val="0"/>
      <w:marTop w:val="0"/>
      <w:marBottom w:val="0"/>
      <w:divBdr>
        <w:top w:val="none" w:sz="0" w:space="0" w:color="auto"/>
        <w:left w:val="none" w:sz="0" w:space="0" w:color="auto"/>
        <w:bottom w:val="none" w:sz="0" w:space="0" w:color="auto"/>
        <w:right w:val="none" w:sz="0" w:space="0" w:color="auto"/>
      </w:divBdr>
    </w:div>
    <w:div w:id="755827877">
      <w:bodyDiv w:val="1"/>
      <w:marLeft w:val="0"/>
      <w:marRight w:val="0"/>
      <w:marTop w:val="0"/>
      <w:marBottom w:val="0"/>
      <w:divBdr>
        <w:top w:val="none" w:sz="0" w:space="0" w:color="auto"/>
        <w:left w:val="none" w:sz="0" w:space="0" w:color="auto"/>
        <w:bottom w:val="none" w:sz="0" w:space="0" w:color="auto"/>
        <w:right w:val="none" w:sz="0" w:space="0" w:color="auto"/>
      </w:divBdr>
    </w:div>
    <w:div w:id="757483725">
      <w:bodyDiv w:val="1"/>
      <w:marLeft w:val="0"/>
      <w:marRight w:val="0"/>
      <w:marTop w:val="0"/>
      <w:marBottom w:val="0"/>
      <w:divBdr>
        <w:top w:val="none" w:sz="0" w:space="0" w:color="auto"/>
        <w:left w:val="none" w:sz="0" w:space="0" w:color="auto"/>
        <w:bottom w:val="none" w:sz="0" w:space="0" w:color="auto"/>
        <w:right w:val="none" w:sz="0" w:space="0" w:color="auto"/>
      </w:divBdr>
    </w:div>
    <w:div w:id="757752881">
      <w:bodyDiv w:val="1"/>
      <w:marLeft w:val="0"/>
      <w:marRight w:val="0"/>
      <w:marTop w:val="0"/>
      <w:marBottom w:val="0"/>
      <w:divBdr>
        <w:top w:val="none" w:sz="0" w:space="0" w:color="auto"/>
        <w:left w:val="none" w:sz="0" w:space="0" w:color="auto"/>
        <w:bottom w:val="none" w:sz="0" w:space="0" w:color="auto"/>
        <w:right w:val="none" w:sz="0" w:space="0" w:color="auto"/>
      </w:divBdr>
    </w:div>
    <w:div w:id="760956116">
      <w:bodyDiv w:val="1"/>
      <w:marLeft w:val="0"/>
      <w:marRight w:val="0"/>
      <w:marTop w:val="0"/>
      <w:marBottom w:val="0"/>
      <w:divBdr>
        <w:top w:val="none" w:sz="0" w:space="0" w:color="auto"/>
        <w:left w:val="none" w:sz="0" w:space="0" w:color="auto"/>
        <w:bottom w:val="none" w:sz="0" w:space="0" w:color="auto"/>
        <w:right w:val="none" w:sz="0" w:space="0" w:color="auto"/>
      </w:divBdr>
    </w:div>
    <w:div w:id="761069712">
      <w:bodyDiv w:val="1"/>
      <w:marLeft w:val="0"/>
      <w:marRight w:val="0"/>
      <w:marTop w:val="0"/>
      <w:marBottom w:val="0"/>
      <w:divBdr>
        <w:top w:val="none" w:sz="0" w:space="0" w:color="auto"/>
        <w:left w:val="none" w:sz="0" w:space="0" w:color="auto"/>
        <w:bottom w:val="none" w:sz="0" w:space="0" w:color="auto"/>
        <w:right w:val="none" w:sz="0" w:space="0" w:color="auto"/>
      </w:divBdr>
    </w:div>
    <w:div w:id="761217882">
      <w:bodyDiv w:val="1"/>
      <w:marLeft w:val="0"/>
      <w:marRight w:val="0"/>
      <w:marTop w:val="0"/>
      <w:marBottom w:val="0"/>
      <w:divBdr>
        <w:top w:val="none" w:sz="0" w:space="0" w:color="auto"/>
        <w:left w:val="none" w:sz="0" w:space="0" w:color="auto"/>
        <w:bottom w:val="none" w:sz="0" w:space="0" w:color="auto"/>
        <w:right w:val="none" w:sz="0" w:space="0" w:color="auto"/>
      </w:divBdr>
    </w:div>
    <w:div w:id="761607036">
      <w:bodyDiv w:val="1"/>
      <w:marLeft w:val="0"/>
      <w:marRight w:val="0"/>
      <w:marTop w:val="0"/>
      <w:marBottom w:val="0"/>
      <w:divBdr>
        <w:top w:val="none" w:sz="0" w:space="0" w:color="auto"/>
        <w:left w:val="none" w:sz="0" w:space="0" w:color="auto"/>
        <w:bottom w:val="none" w:sz="0" w:space="0" w:color="auto"/>
        <w:right w:val="none" w:sz="0" w:space="0" w:color="auto"/>
      </w:divBdr>
    </w:div>
    <w:div w:id="762189011">
      <w:bodyDiv w:val="1"/>
      <w:marLeft w:val="0"/>
      <w:marRight w:val="0"/>
      <w:marTop w:val="0"/>
      <w:marBottom w:val="0"/>
      <w:divBdr>
        <w:top w:val="none" w:sz="0" w:space="0" w:color="auto"/>
        <w:left w:val="none" w:sz="0" w:space="0" w:color="auto"/>
        <w:bottom w:val="none" w:sz="0" w:space="0" w:color="auto"/>
        <w:right w:val="none" w:sz="0" w:space="0" w:color="auto"/>
      </w:divBdr>
    </w:div>
    <w:div w:id="762603905">
      <w:bodyDiv w:val="1"/>
      <w:marLeft w:val="0"/>
      <w:marRight w:val="0"/>
      <w:marTop w:val="0"/>
      <w:marBottom w:val="0"/>
      <w:divBdr>
        <w:top w:val="none" w:sz="0" w:space="0" w:color="auto"/>
        <w:left w:val="none" w:sz="0" w:space="0" w:color="auto"/>
        <w:bottom w:val="none" w:sz="0" w:space="0" w:color="auto"/>
        <w:right w:val="none" w:sz="0" w:space="0" w:color="auto"/>
      </w:divBdr>
    </w:div>
    <w:div w:id="764037042">
      <w:bodyDiv w:val="1"/>
      <w:marLeft w:val="0"/>
      <w:marRight w:val="0"/>
      <w:marTop w:val="0"/>
      <w:marBottom w:val="0"/>
      <w:divBdr>
        <w:top w:val="none" w:sz="0" w:space="0" w:color="auto"/>
        <w:left w:val="none" w:sz="0" w:space="0" w:color="auto"/>
        <w:bottom w:val="none" w:sz="0" w:space="0" w:color="auto"/>
        <w:right w:val="none" w:sz="0" w:space="0" w:color="auto"/>
      </w:divBdr>
    </w:div>
    <w:div w:id="765226012">
      <w:bodyDiv w:val="1"/>
      <w:marLeft w:val="0"/>
      <w:marRight w:val="0"/>
      <w:marTop w:val="0"/>
      <w:marBottom w:val="0"/>
      <w:divBdr>
        <w:top w:val="none" w:sz="0" w:space="0" w:color="auto"/>
        <w:left w:val="none" w:sz="0" w:space="0" w:color="auto"/>
        <w:bottom w:val="none" w:sz="0" w:space="0" w:color="auto"/>
        <w:right w:val="none" w:sz="0" w:space="0" w:color="auto"/>
      </w:divBdr>
    </w:div>
    <w:div w:id="765342058">
      <w:bodyDiv w:val="1"/>
      <w:marLeft w:val="0"/>
      <w:marRight w:val="0"/>
      <w:marTop w:val="0"/>
      <w:marBottom w:val="0"/>
      <w:divBdr>
        <w:top w:val="none" w:sz="0" w:space="0" w:color="auto"/>
        <w:left w:val="none" w:sz="0" w:space="0" w:color="auto"/>
        <w:bottom w:val="none" w:sz="0" w:space="0" w:color="auto"/>
        <w:right w:val="none" w:sz="0" w:space="0" w:color="auto"/>
      </w:divBdr>
    </w:div>
    <w:div w:id="765535496">
      <w:bodyDiv w:val="1"/>
      <w:marLeft w:val="0"/>
      <w:marRight w:val="0"/>
      <w:marTop w:val="0"/>
      <w:marBottom w:val="0"/>
      <w:divBdr>
        <w:top w:val="none" w:sz="0" w:space="0" w:color="auto"/>
        <w:left w:val="none" w:sz="0" w:space="0" w:color="auto"/>
        <w:bottom w:val="none" w:sz="0" w:space="0" w:color="auto"/>
        <w:right w:val="none" w:sz="0" w:space="0" w:color="auto"/>
      </w:divBdr>
    </w:div>
    <w:div w:id="766080350">
      <w:bodyDiv w:val="1"/>
      <w:marLeft w:val="0"/>
      <w:marRight w:val="0"/>
      <w:marTop w:val="0"/>
      <w:marBottom w:val="0"/>
      <w:divBdr>
        <w:top w:val="none" w:sz="0" w:space="0" w:color="auto"/>
        <w:left w:val="none" w:sz="0" w:space="0" w:color="auto"/>
        <w:bottom w:val="none" w:sz="0" w:space="0" w:color="auto"/>
        <w:right w:val="none" w:sz="0" w:space="0" w:color="auto"/>
      </w:divBdr>
    </w:div>
    <w:div w:id="766461406">
      <w:bodyDiv w:val="1"/>
      <w:marLeft w:val="0"/>
      <w:marRight w:val="0"/>
      <w:marTop w:val="0"/>
      <w:marBottom w:val="0"/>
      <w:divBdr>
        <w:top w:val="none" w:sz="0" w:space="0" w:color="auto"/>
        <w:left w:val="none" w:sz="0" w:space="0" w:color="auto"/>
        <w:bottom w:val="none" w:sz="0" w:space="0" w:color="auto"/>
        <w:right w:val="none" w:sz="0" w:space="0" w:color="auto"/>
      </w:divBdr>
    </w:div>
    <w:div w:id="766921930">
      <w:bodyDiv w:val="1"/>
      <w:marLeft w:val="0"/>
      <w:marRight w:val="0"/>
      <w:marTop w:val="0"/>
      <w:marBottom w:val="0"/>
      <w:divBdr>
        <w:top w:val="none" w:sz="0" w:space="0" w:color="auto"/>
        <w:left w:val="none" w:sz="0" w:space="0" w:color="auto"/>
        <w:bottom w:val="none" w:sz="0" w:space="0" w:color="auto"/>
        <w:right w:val="none" w:sz="0" w:space="0" w:color="auto"/>
      </w:divBdr>
    </w:div>
    <w:div w:id="767970263">
      <w:bodyDiv w:val="1"/>
      <w:marLeft w:val="0"/>
      <w:marRight w:val="0"/>
      <w:marTop w:val="0"/>
      <w:marBottom w:val="0"/>
      <w:divBdr>
        <w:top w:val="none" w:sz="0" w:space="0" w:color="auto"/>
        <w:left w:val="none" w:sz="0" w:space="0" w:color="auto"/>
        <w:bottom w:val="none" w:sz="0" w:space="0" w:color="auto"/>
        <w:right w:val="none" w:sz="0" w:space="0" w:color="auto"/>
      </w:divBdr>
    </w:div>
    <w:div w:id="768041195">
      <w:bodyDiv w:val="1"/>
      <w:marLeft w:val="0"/>
      <w:marRight w:val="0"/>
      <w:marTop w:val="0"/>
      <w:marBottom w:val="0"/>
      <w:divBdr>
        <w:top w:val="none" w:sz="0" w:space="0" w:color="auto"/>
        <w:left w:val="none" w:sz="0" w:space="0" w:color="auto"/>
        <w:bottom w:val="none" w:sz="0" w:space="0" w:color="auto"/>
        <w:right w:val="none" w:sz="0" w:space="0" w:color="auto"/>
      </w:divBdr>
    </w:div>
    <w:div w:id="770051965">
      <w:bodyDiv w:val="1"/>
      <w:marLeft w:val="0"/>
      <w:marRight w:val="0"/>
      <w:marTop w:val="0"/>
      <w:marBottom w:val="0"/>
      <w:divBdr>
        <w:top w:val="none" w:sz="0" w:space="0" w:color="auto"/>
        <w:left w:val="none" w:sz="0" w:space="0" w:color="auto"/>
        <w:bottom w:val="none" w:sz="0" w:space="0" w:color="auto"/>
        <w:right w:val="none" w:sz="0" w:space="0" w:color="auto"/>
      </w:divBdr>
    </w:div>
    <w:div w:id="771055379">
      <w:bodyDiv w:val="1"/>
      <w:marLeft w:val="0"/>
      <w:marRight w:val="0"/>
      <w:marTop w:val="0"/>
      <w:marBottom w:val="0"/>
      <w:divBdr>
        <w:top w:val="none" w:sz="0" w:space="0" w:color="auto"/>
        <w:left w:val="none" w:sz="0" w:space="0" w:color="auto"/>
        <w:bottom w:val="none" w:sz="0" w:space="0" w:color="auto"/>
        <w:right w:val="none" w:sz="0" w:space="0" w:color="auto"/>
      </w:divBdr>
    </w:div>
    <w:div w:id="772046565">
      <w:bodyDiv w:val="1"/>
      <w:marLeft w:val="0"/>
      <w:marRight w:val="0"/>
      <w:marTop w:val="0"/>
      <w:marBottom w:val="0"/>
      <w:divBdr>
        <w:top w:val="none" w:sz="0" w:space="0" w:color="auto"/>
        <w:left w:val="none" w:sz="0" w:space="0" w:color="auto"/>
        <w:bottom w:val="none" w:sz="0" w:space="0" w:color="auto"/>
        <w:right w:val="none" w:sz="0" w:space="0" w:color="auto"/>
      </w:divBdr>
    </w:div>
    <w:div w:id="772091397">
      <w:bodyDiv w:val="1"/>
      <w:marLeft w:val="0"/>
      <w:marRight w:val="0"/>
      <w:marTop w:val="0"/>
      <w:marBottom w:val="0"/>
      <w:divBdr>
        <w:top w:val="none" w:sz="0" w:space="0" w:color="auto"/>
        <w:left w:val="none" w:sz="0" w:space="0" w:color="auto"/>
        <w:bottom w:val="none" w:sz="0" w:space="0" w:color="auto"/>
        <w:right w:val="none" w:sz="0" w:space="0" w:color="auto"/>
      </w:divBdr>
    </w:div>
    <w:div w:id="773480578">
      <w:bodyDiv w:val="1"/>
      <w:marLeft w:val="0"/>
      <w:marRight w:val="0"/>
      <w:marTop w:val="0"/>
      <w:marBottom w:val="0"/>
      <w:divBdr>
        <w:top w:val="none" w:sz="0" w:space="0" w:color="auto"/>
        <w:left w:val="none" w:sz="0" w:space="0" w:color="auto"/>
        <w:bottom w:val="none" w:sz="0" w:space="0" w:color="auto"/>
        <w:right w:val="none" w:sz="0" w:space="0" w:color="auto"/>
      </w:divBdr>
    </w:div>
    <w:div w:id="773668315">
      <w:bodyDiv w:val="1"/>
      <w:marLeft w:val="0"/>
      <w:marRight w:val="0"/>
      <w:marTop w:val="0"/>
      <w:marBottom w:val="0"/>
      <w:divBdr>
        <w:top w:val="none" w:sz="0" w:space="0" w:color="auto"/>
        <w:left w:val="none" w:sz="0" w:space="0" w:color="auto"/>
        <w:bottom w:val="none" w:sz="0" w:space="0" w:color="auto"/>
        <w:right w:val="none" w:sz="0" w:space="0" w:color="auto"/>
      </w:divBdr>
    </w:div>
    <w:div w:id="773672426">
      <w:bodyDiv w:val="1"/>
      <w:marLeft w:val="0"/>
      <w:marRight w:val="0"/>
      <w:marTop w:val="0"/>
      <w:marBottom w:val="0"/>
      <w:divBdr>
        <w:top w:val="none" w:sz="0" w:space="0" w:color="auto"/>
        <w:left w:val="none" w:sz="0" w:space="0" w:color="auto"/>
        <w:bottom w:val="none" w:sz="0" w:space="0" w:color="auto"/>
        <w:right w:val="none" w:sz="0" w:space="0" w:color="auto"/>
      </w:divBdr>
    </w:div>
    <w:div w:id="773749486">
      <w:bodyDiv w:val="1"/>
      <w:marLeft w:val="0"/>
      <w:marRight w:val="0"/>
      <w:marTop w:val="0"/>
      <w:marBottom w:val="0"/>
      <w:divBdr>
        <w:top w:val="none" w:sz="0" w:space="0" w:color="auto"/>
        <w:left w:val="none" w:sz="0" w:space="0" w:color="auto"/>
        <w:bottom w:val="none" w:sz="0" w:space="0" w:color="auto"/>
        <w:right w:val="none" w:sz="0" w:space="0" w:color="auto"/>
      </w:divBdr>
    </w:div>
    <w:div w:id="774447309">
      <w:bodyDiv w:val="1"/>
      <w:marLeft w:val="0"/>
      <w:marRight w:val="0"/>
      <w:marTop w:val="0"/>
      <w:marBottom w:val="0"/>
      <w:divBdr>
        <w:top w:val="none" w:sz="0" w:space="0" w:color="auto"/>
        <w:left w:val="none" w:sz="0" w:space="0" w:color="auto"/>
        <w:bottom w:val="none" w:sz="0" w:space="0" w:color="auto"/>
        <w:right w:val="none" w:sz="0" w:space="0" w:color="auto"/>
      </w:divBdr>
    </w:div>
    <w:div w:id="775056311">
      <w:bodyDiv w:val="1"/>
      <w:marLeft w:val="0"/>
      <w:marRight w:val="0"/>
      <w:marTop w:val="0"/>
      <w:marBottom w:val="0"/>
      <w:divBdr>
        <w:top w:val="none" w:sz="0" w:space="0" w:color="auto"/>
        <w:left w:val="none" w:sz="0" w:space="0" w:color="auto"/>
        <w:bottom w:val="none" w:sz="0" w:space="0" w:color="auto"/>
        <w:right w:val="none" w:sz="0" w:space="0" w:color="auto"/>
      </w:divBdr>
    </w:div>
    <w:div w:id="777065987">
      <w:bodyDiv w:val="1"/>
      <w:marLeft w:val="0"/>
      <w:marRight w:val="0"/>
      <w:marTop w:val="0"/>
      <w:marBottom w:val="0"/>
      <w:divBdr>
        <w:top w:val="none" w:sz="0" w:space="0" w:color="auto"/>
        <w:left w:val="none" w:sz="0" w:space="0" w:color="auto"/>
        <w:bottom w:val="none" w:sz="0" w:space="0" w:color="auto"/>
        <w:right w:val="none" w:sz="0" w:space="0" w:color="auto"/>
      </w:divBdr>
    </w:div>
    <w:div w:id="777069098">
      <w:bodyDiv w:val="1"/>
      <w:marLeft w:val="0"/>
      <w:marRight w:val="0"/>
      <w:marTop w:val="0"/>
      <w:marBottom w:val="0"/>
      <w:divBdr>
        <w:top w:val="none" w:sz="0" w:space="0" w:color="auto"/>
        <w:left w:val="none" w:sz="0" w:space="0" w:color="auto"/>
        <w:bottom w:val="none" w:sz="0" w:space="0" w:color="auto"/>
        <w:right w:val="none" w:sz="0" w:space="0" w:color="auto"/>
      </w:divBdr>
    </w:div>
    <w:div w:id="777218617">
      <w:bodyDiv w:val="1"/>
      <w:marLeft w:val="0"/>
      <w:marRight w:val="0"/>
      <w:marTop w:val="0"/>
      <w:marBottom w:val="0"/>
      <w:divBdr>
        <w:top w:val="none" w:sz="0" w:space="0" w:color="auto"/>
        <w:left w:val="none" w:sz="0" w:space="0" w:color="auto"/>
        <w:bottom w:val="none" w:sz="0" w:space="0" w:color="auto"/>
        <w:right w:val="none" w:sz="0" w:space="0" w:color="auto"/>
      </w:divBdr>
      <w:divsChild>
        <w:div w:id="94061997">
          <w:marLeft w:val="432"/>
          <w:marRight w:val="0"/>
          <w:marTop w:val="0"/>
          <w:marBottom w:val="0"/>
          <w:divBdr>
            <w:top w:val="none" w:sz="0" w:space="0" w:color="auto"/>
            <w:left w:val="none" w:sz="0" w:space="0" w:color="auto"/>
            <w:bottom w:val="none" w:sz="0" w:space="0" w:color="auto"/>
            <w:right w:val="none" w:sz="0" w:space="0" w:color="auto"/>
          </w:divBdr>
        </w:div>
        <w:div w:id="1306663635">
          <w:marLeft w:val="432"/>
          <w:marRight w:val="0"/>
          <w:marTop w:val="0"/>
          <w:marBottom w:val="0"/>
          <w:divBdr>
            <w:top w:val="none" w:sz="0" w:space="0" w:color="auto"/>
            <w:left w:val="none" w:sz="0" w:space="0" w:color="auto"/>
            <w:bottom w:val="none" w:sz="0" w:space="0" w:color="auto"/>
            <w:right w:val="none" w:sz="0" w:space="0" w:color="auto"/>
          </w:divBdr>
        </w:div>
        <w:div w:id="1398170062">
          <w:marLeft w:val="432"/>
          <w:marRight w:val="0"/>
          <w:marTop w:val="0"/>
          <w:marBottom w:val="0"/>
          <w:divBdr>
            <w:top w:val="none" w:sz="0" w:space="0" w:color="auto"/>
            <w:left w:val="none" w:sz="0" w:space="0" w:color="auto"/>
            <w:bottom w:val="none" w:sz="0" w:space="0" w:color="auto"/>
            <w:right w:val="none" w:sz="0" w:space="0" w:color="auto"/>
          </w:divBdr>
        </w:div>
        <w:div w:id="2070492892">
          <w:marLeft w:val="432"/>
          <w:marRight w:val="0"/>
          <w:marTop w:val="0"/>
          <w:marBottom w:val="0"/>
          <w:divBdr>
            <w:top w:val="none" w:sz="0" w:space="0" w:color="auto"/>
            <w:left w:val="none" w:sz="0" w:space="0" w:color="auto"/>
            <w:bottom w:val="none" w:sz="0" w:space="0" w:color="auto"/>
            <w:right w:val="none" w:sz="0" w:space="0" w:color="auto"/>
          </w:divBdr>
        </w:div>
      </w:divsChild>
    </w:div>
    <w:div w:id="777482168">
      <w:bodyDiv w:val="1"/>
      <w:marLeft w:val="0"/>
      <w:marRight w:val="0"/>
      <w:marTop w:val="0"/>
      <w:marBottom w:val="0"/>
      <w:divBdr>
        <w:top w:val="none" w:sz="0" w:space="0" w:color="auto"/>
        <w:left w:val="none" w:sz="0" w:space="0" w:color="auto"/>
        <w:bottom w:val="none" w:sz="0" w:space="0" w:color="auto"/>
        <w:right w:val="none" w:sz="0" w:space="0" w:color="auto"/>
      </w:divBdr>
    </w:div>
    <w:div w:id="779030103">
      <w:bodyDiv w:val="1"/>
      <w:marLeft w:val="0"/>
      <w:marRight w:val="0"/>
      <w:marTop w:val="0"/>
      <w:marBottom w:val="0"/>
      <w:divBdr>
        <w:top w:val="none" w:sz="0" w:space="0" w:color="auto"/>
        <w:left w:val="none" w:sz="0" w:space="0" w:color="auto"/>
        <w:bottom w:val="none" w:sz="0" w:space="0" w:color="auto"/>
        <w:right w:val="none" w:sz="0" w:space="0" w:color="auto"/>
      </w:divBdr>
    </w:div>
    <w:div w:id="779645617">
      <w:bodyDiv w:val="1"/>
      <w:marLeft w:val="0"/>
      <w:marRight w:val="0"/>
      <w:marTop w:val="0"/>
      <w:marBottom w:val="0"/>
      <w:divBdr>
        <w:top w:val="none" w:sz="0" w:space="0" w:color="auto"/>
        <w:left w:val="none" w:sz="0" w:space="0" w:color="auto"/>
        <w:bottom w:val="none" w:sz="0" w:space="0" w:color="auto"/>
        <w:right w:val="none" w:sz="0" w:space="0" w:color="auto"/>
      </w:divBdr>
    </w:div>
    <w:div w:id="780152417">
      <w:bodyDiv w:val="1"/>
      <w:marLeft w:val="0"/>
      <w:marRight w:val="0"/>
      <w:marTop w:val="0"/>
      <w:marBottom w:val="0"/>
      <w:divBdr>
        <w:top w:val="none" w:sz="0" w:space="0" w:color="auto"/>
        <w:left w:val="none" w:sz="0" w:space="0" w:color="auto"/>
        <w:bottom w:val="none" w:sz="0" w:space="0" w:color="auto"/>
        <w:right w:val="none" w:sz="0" w:space="0" w:color="auto"/>
      </w:divBdr>
    </w:div>
    <w:div w:id="780682857">
      <w:bodyDiv w:val="1"/>
      <w:marLeft w:val="0"/>
      <w:marRight w:val="0"/>
      <w:marTop w:val="0"/>
      <w:marBottom w:val="0"/>
      <w:divBdr>
        <w:top w:val="none" w:sz="0" w:space="0" w:color="auto"/>
        <w:left w:val="none" w:sz="0" w:space="0" w:color="auto"/>
        <w:bottom w:val="none" w:sz="0" w:space="0" w:color="auto"/>
        <w:right w:val="none" w:sz="0" w:space="0" w:color="auto"/>
      </w:divBdr>
      <w:divsChild>
        <w:div w:id="620691707">
          <w:marLeft w:val="706"/>
          <w:marRight w:val="0"/>
          <w:marTop w:val="0"/>
          <w:marBottom w:val="0"/>
          <w:divBdr>
            <w:top w:val="none" w:sz="0" w:space="0" w:color="auto"/>
            <w:left w:val="none" w:sz="0" w:space="0" w:color="auto"/>
            <w:bottom w:val="none" w:sz="0" w:space="0" w:color="auto"/>
            <w:right w:val="none" w:sz="0" w:space="0" w:color="auto"/>
          </w:divBdr>
        </w:div>
        <w:div w:id="1804736400">
          <w:marLeft w:val="706"/>
          <w:marRight w:val="0"/>
          <w:marTop w:val="0"/>
          <w:marBottom w:val="0"/>
          <w:divBdr>
            <w:top w:val="none" w:sz="0" w:space="0" w:color="auto"/>
            <w:left w:val="none" w:sz="0" w:space="0" w:color="auto"/>
            <w:bottom w:val="none" w:sz="0" w:space="0" w:color="auto"/>
            <w:right w:val="none" w:sz="0" w:space="0" w:color="auto"/>
          </w:divBdr>
        </w:div>
      </w:divsChild>
    </w:div>
    <w:div w:id="780685539">
      <w:bodyDiv w:val="1"/>
      <w:marLeft w:val="0"/>
      <w:marRight w:val="0"/>
      <w:marTop w:val="0"/>
      <w:marBottom w:val="0"/>
      <w:divBdr>
        <w:top w:val="none" w:sz="0" w:space="0" w:color="auto"/>
        <w:left w:val="none" w:sz="0" w:space="0" w:color="auto"/>
        <w:bottom w:val="none" w:sz="0" w:space="0" w:color="auto"/>
        <w:right w:val="none" w:sz="0" w:space="0" w:color="auto"/>
      </w:divBdr>
    </w:div>
    <w:div w:id="781648068">
      <w:bodyDiv w:val="1"/>
      <w:marLeft w:val="0"/>
      <w:marRight w:val="0"/>
      <w:marTop w:val="0"/>
      <w:marBottom w:val="0"/>
      <w:divBdr>
        <w:top w:val="none" w:sz="0" w:space="0" w:color="auto"/>
        <w:left w:val="none" w:sz="0" w:space="0" w:color="auto"/>
        <w:bottom w:val="none" w:sz="0" w:space="0" w:color="auto"/>
        <w:right w:val="none" w:sz="0" w:space="0" w:color="auto"/>
      </w:divBdr>
    </w:div>
    <w:div w:id="781802478">
      <w:bodyDiv w:val="1"/>
      <w:marLeft w:val="0"/>
      <w:marRight w:val="0"/>
      <w:marTop w:val="0"/>
      <w:marBottom w:val="0"/>
      <w:divBdr>
        <w:top w:val="none" w:sz="0" w:space="0" w:color="auto"/>
        <w:left w:val="none" w:sz="0" w:space="0" w:color="auto"/>
        <w:bottom w:val="none" w:sz="0" w:space="0" w:color="auto"/>
        <w:right w:val="none" w:sz="0" w:space="0" w:color="auto"/>
      </w:divBdr>
    </w:div>
    <w:div w:id="785078272">
      <w:bodyDiv w:val="1"/>
      <w:marLeft w:val="0"/>
      <w:marRight w:val="0"/>
      <w:marTop w:val="0"/>
      <w:marBottom w:val="0"/>
      <w:divBdr>
        <w:top w:val="none" w:sz="0" w:space="0" w:color="auto"/>
        <w:left w:val="none" w:sz="0" w:space="0" w:color="auto"/>
        <w:bottom w:val="none" w:sz="0" w:space="0" w:color="auto"/>
        <w:right w:val="none" w:sz="0" w:space="0" w:color="auto"/>
      </w:divBdr>
    </w:div>
    <w:div w:id="792093385">
      <w:bodyDiv w:val="1"/>
      <w:marLeft w:val="0"/>
      <w:marRight w:val="0"/>
      <w:marTop w:val="0"/>
      <w:marBottom w:val="0"/>
      <w:divBdr>
        <w:top w:val="none" w:sz="0" w:space="0" w:color="auto"/>
        <w:left w:val="none" w:sz="0" w:space="0" w:color="auto"/>
        <w:bottom w:val="none" w:sz="0" w:space="0" w:color="auto"/>
        <w:right w:val="none" w:sz="0" w:space="0" w:color="auto"/>
      </w:divBdr>
    </w:div>
    <w:div w:id="794255802">
      <w:bodyDiv w:val="1"/>
      <w:marLeft w:val="0"/>
      <w:marRight w:val="0"/>
      <w:marTop w:val="0"/>
      <w:marBottom w:val="0"/>
      <w:divBdr>
        <w:top w:val="none" w:sz="0" w:space="0" w:color="auto"/>
        <w:left w:val="none" w:sz="0" w:space="0" w:color="auto"/>
        <w:bottom w:val="none" w:sz="0" w:space="0" w:color="auto"/>
        <w:right w:val="none" w:sz="0" w:space="0" w:color="auto"/>
      </w:divBdr>
    </w:div>
    <w:div w:id="794909423">
      <w:bodyDiv w:val="1"/>
      <w:marLeft w:val="0"/>
      <w:marRight w:val="0"/>
      <w:marTop w:val="0"/>
      <w:marBottom w:val="0"/>
      <w:divBdr>
        <w:top w:val="none" w:sz="0" w:space="0" w:color="auto"/>
        <w:left w:val="none" w:sz="0" w:space="0" w:color="auto"/>
        <w:bottom w:val="none" w:sz="0" w:space="0" w:color="auto"/>
        <w:right w:val="none" w:sz="0" w:space="0" w:color="auto"/>
      </w:divBdr>
    </w:div>
    <w:div w:id="795830750">
      <w:bodyDiv w:val="1"/>
      <w:marLeft w:val="0"/>
      <w:marRight w:val="0"/>
      <w:marTop w:val="0"/>
      <w:marBottom w:val="0"/>
      <w:divBdr>
        <w:top w:val="none" w:sz="0" w:space="0" w:color="auto"/>
        <w:left w:val="none" w:sz="0" w:space="0" w:color="auto"/>
        <w:bottom w:val="none" w:sz="0" w:space="0" w:color="auto"/>
        <w:right w:val="none" w:sz="0" w:space="0" w:color="auto"/>
      </w:divBdr>
    </w:div>
    <w:div w:id="799684151">
      <w:bodyDiv w:val="1"/>
      <w:marLeft w:val="0"/>
      <w:marRight w:val="0"/>
      <w:marTop w:val="0"/>
      <w:marBottom w:val="0"/>
      <w:divBdr>
        <w:top w:val="none" w:sz="0" w:space="0" w:color="auto"/>
        <w:left w:val="none" w:sz="0" w:space="0" w:color="auto"/>
        <w:bottom w:val="none" w:sz="0" w:space="0" w:color="auto"/>
        <w:right w:val="none" w:sz="0" w:space="0" w:color="auto"/>
      </w:divBdr>
    </w:div>
    <w:div w:id="800030572">
      <w:bodyDiv w:val="1"/>
      <w:marLeft w:val="0"/>
      <w:marRight w:val="0"/>
      <w:marTop w:val="0"/>
      <w:marBottom w:val="0"/>
      <w:divBdr>
        <w:top w:val="none" w:sz="0" w:space="0" w:color="auto"/>
        <w:left w:val="none" w:sz="0" w:space="0" w:color="auto"/>
        <w:bottom w:val="none" w:sz="0" w:space="0" w:color="auto"/>
        <w:right w:val="none" w:sz="0" w:space="0" w:color="auto"/>
      </w:divBdr>
    </w:div>
    <w:div w:id="800919977">
      <w:bodyDiv w:val="1"/>
      <w:marLeft w:val="0"/>
      <w:marRight w:val="0"/>
      <w:marTop w:val="0"/>
      <w:marBottom w:val="0"/>
      <w:divBdr>
        <w:top w:val="none" w:sz="0" w:space="0" w:color="auto"/>
        <w:left w:val="none" w:sz="0" w:space="0" w:color="auto"/>
        <w:bottom w:val="none" w:sz="0" w:space="0" w:color="auto"/>
        <w:right w:val="none" w:sz="0" w:space="0" w:color="auto"/>
      </w:divBdr>
    </w:div>
    <w:div w:id="801651992">
      <w:bodyDiv w:val="1"/>
      <w:marLeft w:val="0"/>
      <w:marRight w:val="0"/>
      <w:marTop w:val="0"/>
      <w:marBottom w:val="0"/>
      <w:divBdr>
        <w:top w:val="none" w:sz="0" w:space="0" w:color="auto"/>
        <w:left w:val="none" w:sz="0" w:space="0" w:color="auto"/>
        <w:bottom w:val="none" w:sz="0" w:space="0" w:color="auto"/>
        <w:right w:val="none" w:sz="0" w:space="0" w:color="auto"/>
      </w:divBdr>
    </w:div>
    <w:div w:id="801927274">
      <w:bodyDiv w:val="1"/>
      <w:marLeft w:val="0"/>
      <w:marRight w:val="0"/>
      <w:marTop w:val="0"/>
      <w:marBottom w:val="0"/>
      <w:divBdr>
        <w:top w:val="none" w:sz="0" w:space="0" w:color="auto"/>
        <w:left w:val="none" w:sz="0" w:space="0" w:color="auto"/>
        <w:bottom w:val="none" w:sz="0" w:space="0" w:color="auto"/>
        <w:right w:val="none" w:sz="0" w:space="0" w:color="auto"/>
      </w:divBdr>
    </w:div>
    <w:div w:id="803425886">
      <w:bodyDiv w:val="1"/>
      <w:marLeft w:val="0"/>
      <w:marRight w:val="0"/>
      <w:marTop w:val="0"/>
      <w:marBottom w:val="0"/>
      <w:divBdr>
        <w:top w:val="none" w:sz="0" w:space="0" w:color="auto"/>
        <w:left w:val="none" w:sz="0" w:space="0" w:color="auto"/>
        <w:bottom w:val="none" w:sz="0" w:space="0" w:color="auto"/>
        <w:right w:val="none" w:sz="0" w:space="0" w:color="auto"/>
      </w:divBdr>
    </w:div>
    <w:div w:id="803541829">
      <w:bodyDiv w:val="1"/>
      <w:marLeft w:val="0"/>
      <w:marRight w:val="0"/>
      <w:marTop w:val="0"/>
      <w:marBottom w:val="0"/>
      <w:divBdr>
        <w:top w:val="none" w:sz="0" w:space="0" w:color="auto"/>
        <w:left w:val="none" w:sz="0" w:space="0" w:color="auto"/>
        <w:bottom w:val="none" w:sz="0" w:space="0" w:color="auto"/>
        <w:right w:val="none" w:sz="0" w:space="0" w:color="auto"/>
      </w:divBdr>
    </w:div>
    <w:div w:id="804471787">
      <w:bodyDiv w:val="1"/>
      <w:marLeft w:val="0"/>
      <w:marRight w:val="0"/>
      <w:marTop w:val="0"/>
      <w:marBottom w:val="0"/>
      <w:divBdr>
        <w:top w:val="none" w:sz="0" w:space="0" w:color="auto"/>
        <w:left w:val="none" w:sz="0" w:space="0" w:color="auto"/>
        <w:bottom w:val="none" w:sz="0" w:space="0" w:color="auto"/>
        <w:right w:val="none" w:sz="0" w:space="0" w:color="auto"/>
      </w:divBdr>
    </w:div>
    <w:div w:id="804661755">
      <w:bodyDiv w:val="1"/>
      <w:marLeft w:val="0"/>
      <w:marRight w:val="0"/>
      <w:marTop w:val="0"/>
      <w:marBottom w:val="0"/>
      <w:divBdr>
        <w:top w:val="none" w:sz="0" w:space="0" w:color="auto"/>
        <w:left w:val="none" w:sz="0" w:space="0" w:color="auto"/>
        <w:bottom w:val="none" w:sz="0" w:space="0" w:color="auto"/>
        <w:right w:val="none" w:sz="0" w:space="0" w:color="auto"/>
      </w:divBdr>
    </w:div>
    <w:div w:id="805005483">
      <w:bodyDiv w:val="1"/>
      <w:marLeft w:val="0"/>
      <w:marRight w:val="0"/>
      <w:marTop w:val="0"/>
      <w:marBottom w:val="0"/>
      <w:divBdr>
        <w:top w:val="none" w:sz="0" w:space="0" w:color="auto"/>
        <w:left w:val="none" w:sz="0" w:space="0" w:color="auto"/>
        <w:bottom w:val="none" w:sz="0" w:space="0" w:color="auto"/>
        <w:right w:val="none" w:sz="0" w:space="0" w:color="auto"/>
      </w:divBdr>
    </w:div>
    <w:div w:id="806166617">
      <w:bodyDiv w:val="1"/>
      <w:marLeft w:val="0"/>
      <w:marRight w:val="0"/>
      <w:marTop w:val="0"/>
      <w:marBottom w:val="0"/>
      <w:divBdr>
        <w:top w:val="none" w:sz="0" w:space="0" w:color="auto"/>
        <w:left w:val="none" w:sz="0" w:space="0" w:color="auto"/>
        <w:bottom w:val="none" w:sz="0" w:space="0" w:color="auto"/>
        <w:right w:val="none" w:sz="0" w:space="0" w:color="auto"/>
      </w:divBdr>
    </w:div>
    <w:div w:id="807279820">
      <w:bodyDiv w:val="1"/>
      <w:marLeft w:val="0"/>
      <w:marRight w:val="0"/>
      <w:marTop w:val="0"/>
      <w:marBottom w:val="0"/>
      <w:divBdr>
        <w:top w:val="none" w:sz="0" w:space="0" w:color="auto"/>
        <w:left w:val="none" w:sz="0" w:space="0" w:color="auto"/>
        <w:bottom w:val="none" w:sz="0" w:space="0" w:color="auto"/>
        <w:right w:val="none" w:sz="0" w:space="0" w:color="auto"/>
      </w:divBdr>
    </w:div>
    <w:div w:id="808127356">
      <w:bodyDiv w:val="1"/>
      <w:marLeft w:val="0"/>
      <w:marRight w:val="0"/>
      <w:marTop w:val="0"/>
      <w:marBottom w:val="0"/>
      <w:divBdr>
        <w:top w:val="none" w:sz="0" w:space="0" w:color="auto"/>
        <w:left w:val="none" w:sz="0" w:space="0" w:color="auto"/>
        <w:bottom w:val="none" w:sz="0" w:space="0" w:color="auto"/>
        <w:right w:val="none" w:sz="0" w:space="0" w:color="auto"/>
      </w:divBdr>
    </w:div>
    <w:div w:id="808130866">
      <w:bodyDiv w:val="1"/>
      <w:marLeft w:val="0"/>
      <w:marRight w:val="0"/>
      <w:marTop w:val="0"/>
      <w:marBottom w:val="0"/>
      <w:divBdr>
        <w:top w:val="none" w:sz="0" w:space="0" w:color="auto"/>
        <w:left w:val="none" w:sz="0" w:space="0" w:color="auto"/>
        <w:bottom w:val="none" w:sz="0" w:space="0" w:color="auto"/>
        <w:right w:val="none" w:sz="0" w:space="0" w:color="auto"/>
      </w:divBdr>
    </w:div>
    <w:div w:id="808859225">
      <w:bodyDiv w:val="1"/>
      <w:marLeft w:val="0"/>
      <w:marRight w:val="0"/>
      <w:marTop w:val="0"/>
      <w:marBottom w:val="0"/>
      <w:divBdr>
        <w:top w:val="none" w:sz="0" w:space="0" w:color="auto"/>
        <w:left w:val="none" w:sz="0" w:space="0" w:color="auto"/>
        <w:bottom w:val="none" w:sz="0" w:space="0" w:color="auto"/>
        <w:right w:val="none" w:sz="0" w:space="0" w:color="auto"/>
      </w:divBdr>
    </w:div>
    <w:div w:id="809253820">
      <w:bodyDiv w:val="1"/>
      <w:marLeft w:val="0"/>
      <w:marRight w:val="0"/>
      <w:marTop w:val="0"/>
      <w:marBottom w:val="0"/>
      <w:divBdr>
        <w:top w:val="none" w:sz="0" w:space="0" w:color="auto"/>
        <w:left w:val="none" w:sz="0" w:space="0" w:color="auto"/>
        <w:bottom w:val="none" w:sz="0" w:space="0" w:color="auto"/>
        <w:right w:val="none" w:sz="0" w:space="0" w:color="auto"/>
      </w:divBdr>
    </w:div>
    <w:div w:id="811558503">
      <w:bodyDiv w:val="1"/>
      <w:marLeft w:val="0"/>
      <w:marRight w:val="0"/>
      <w:marTop w:val="0"/>
      <w:marBottom w:val="0"/>
      <w:divBdr>
        <w:top w:val="none" w:sz="0" w:space="0" w:color="auto"/>
        <w:left w:val="none" w:sz="0" w:space="0" w:color="auto"/>
        <w:bottom w:val="none" w:sz="0" w:space="0" w:color="auto"/>
        <w:right w:val="none" w:sz="0" w:space="0" w:color="auto"/>
      </w:divBdr>
    </w:div>
    <w:div w:id="812799240">
      <w:bodyDiv w:val="1"/>
      <w:marLeft w:val="0"/>
      <w:marRight w:val="0"/>
      <w:marTop w:val="0"/>
      <w:marBottom w:val="0"/>
      <w:divBdr>
        <w:top w:val="none" w:sz="0" w:space="0" w:color="auto"/>
        <w:left w:val="none" w:sz="0" w:space="0" w:color="auto"/>
        <w:bottom w:val="none" w:sz="0" w:space="0" w:color="auto"/>
        <w:right w:val="none" w:sz="0" w:space="0" w:color="auto"/>
      </w:divBdr>
    </w:div>
    <w:div w:id="812866443">
      <w:bodyDiv w:val="1"/>
      <w:marLeft w:val="0"/>
      <w:marRight w:val="0"/>
      <w:marTop w:val="0"/>
      <w:marBottom w:val="0"/>
      <w:divBdr>
        <w:top w:val="none" w:sz="0" w:space="0" w:color="auto"/>
        <w:left w:val="none" w:sz="0" w:space="0" w:color="auto"/>
        <w:bottom w:val="none" w:sz="0" w:space="0" w:color="auto"/>
        <w:right w:val="none" w:sz="0" w:space="0" w:color="auto"/>
      </w:divBdr>
    </w:div>
    <w:div w:id="813378103">
      <w:bodyDiv w:val="1"/>
      <w:marLeft w:val="0"/>
      <w:marRight w:val="0"/>
      <w:marTop w:val="0"/>
      <w:marBottom w:val="0"/>
      <w:divBdr>
        <w:top w:val="none" w:sz="0" w:space="0" w:color="auto"/>
        <w:left w:val="none" w:sz="0" w:space="0" w:color="auto"/>
        <w:bottom w:val="none" w:sz="0" w:space="0" w:color="auto"/>
        <w:right w:val="none" w:sz="0" w:space="0" w:color="auto"/>
      </w:divBdr>
    </w:div>
    <w:div w:id="813714057">
      <w:bodyDiv w:val="1"/>
      <w:marLeft w:val="0"/>
      <w:marRight w:val="0"/>
      <w:marTop w:val="0"/>
      <w:marBottom w:val="0"/>
      <w:divBdr>
        <w:top w:val="none" w:sz="0" w:space="0" w:color="auto"/>
        <w:left w:val="none" w:sz="0" w:space="0" w:color="auto"/>
        <w:bottom w:val="none" w:sz="0" w:space="0" w:color="auto"/>
        <w:right w:val="none" w:sz="0" w:space="0" w:color="auto"/>
      </w:divBdr>
    </w:div>
    <w:div w:id="815881428">
      <w:bodyDiv w:val="1"/>
      <w:marLeft w:val="0"/>
      <w:marRight w:val="0"/>
      <w:marTop w:val="0"/>
      <w:marBottom w:val="0"/>
      <w:divBdr>
        <w:top w:val="none" w:sz="0" w:space="0" w:color="auto"/>
        <w:left w:val="none" w:sz="0" w:space="0" w:color="auto"/>
        <w:bottom w:val="none" w:sz="0" w:space="0" w:color="auto"/>
        <w:right w:val="none" w:sz="0" w:space="0" w:color="auto"/>
      </w:divBdr>
      <w:divsChild>
        <w:div w:id="515001571">
          <w:marLeft w:val="0"/>
          <w:marRight w:val="0"/>
          <w:marTop w:val="0"/>
          <w:marBottom w:val="0"/>
          <w:divBdr>
            <w:top w:val="none" w:sz="0" w:space="0" w:color="auto"/>
            <w:left w:val="none" w:sz="0" w:space="0" w:color="auto"/>
            <w:bottom w:val="none" w:sz="0" w:space="0" w:color="auto"/>
            <w:right w:val="none" w:sz="0" w:space="0" w:color="auto"/>
          </w:divBdr>
          <w:divsChild>
            <w:div w:id="17270732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6457288">
      <w:bodyDiv w:val="1"/>
      <w:marLeft w:val="0"/>
      <w:marRight w:val="0"/>
      <w:marTop w:val="0"/>
      <w:marBottom w:val="0"/>
      <w:divBdr>
        <w:top w:val="none" w:sz="0" w:space="0" w:color="auto"/>
        <w:left w:val="none" w:sz="0" w:space="0" w:color="auto"/>
        <w:bottom w:val="none" w:sz="0" w:space="0" w:color="auto"/>
        <w:right w:val="none" w:sz="0" w:space="0" w:color="auto"/>
      </w:divBdr>
    </w:div>
    <w:div w:id="817263133">
      <w:bodyDiv w:val="1"/>
      <w:marLeft w:val="0"/>
      <w:marRight w:val="0"/>
      <w:marTop w:val="0"/>
      <w:marBottom w:val="0"/>
      <w:divBdr>
        <w:top w:val="none" w:sz="0" w:space="0" w:color="auto"/>
        <w:left w:val="none" w:sz="0" w:space="0" w:color="auto"/>
        <w:bottom w:val="none" w:sz="0" w:space="0" w:color="auto"/>
        <w:right w:val="none" w:sz="0" w:space="0" w:color="auto"/>
      </w:divBdr>
    </w:div>
    <w:div w:id="819999727">
      <w:bodyDiv w:val="1"/>
      <w:marLeft w:val="0"/>
      <w:marRight w:val="0"/>
      <w:marTop w:val="0"/>
      <w:marBottom w:val="0"/>
      <w:divBdr>
        <w:top w:val="none" w:sz="0" w:space="0" w:color="auto"/>
        <w:left w:val="none" w:sz="0" w:space="0" w:color="auto"/>
        <w:bottom w:val="none" w:sz="0" w:space="0" w:color="auto"/>
        <w:right w:val="none" w:sz="0" w:space="0" w:color="auto"/>
      </w:divBdr>
    </w:div>
    <w:div w:id="820390432">
      <w:bodyDiv w:val="1"/>
      <w:marLeft w:val="0"/>
      <w:marRight w:val="0"/>
      <w:marTop w:val="0"/>
      <w:marBottom w:val="0"/>
      <w:divBdr>
        <w:top w:val="none" w:sz="0" w:space="0" w:color="auto"/>
        <w:left w:val="none" w:sz="0" w:space="0" w:color="auto"/>
        <w:bottom w:val="none" w:sz="0" w:space="0" w:color="auto"/>
        <w:right w:val="none" w:sz="0" w:space="0" w:color="auto"/>
      </w:divBdr>
    </w:div>
    <w:div w:id="820466554">
      <w:bodyDiv w:val="1"/>
      <w:marLeft w:val="0"/>
      <w:marRight w:val="0"/>
      <w:marTop w:val="0"/>
      <w:marBottom w:val="0"/>
      <w:divBdr>
        <w:top w:val="none" w:sz="0" w:space="0" w:color="auto"/>
        <w:left w:val="none" w:sz="0" w:space="0" w:color="auto"/>
        <w:bottom w:val="none" w:sz="0" w:space="0" w:color="auto"/>
        <w:right w:val="none" w:sz="0" w:space="0" w:color="auto"/>
      </w:divBdr>
    </w:div>
    <w:div w:id="821195957">
      <w:bodyDiv w:val="1"/>
      <w:marLeft w:val="0"/>
      <w:marRight w:val="0"/>
      <w:marTop w:val="0"/>
      <w:marBottom w:val="0"/>
      <w:divBdr>
        <w:top w:val="none" w:sz="0" w:space="0" w:color="auto"/>
        <w:left w:val="none" w:sz="0" w:space="0" w:color="auto"/>
        <w:bottom w:val="none" w:sz="0" w:space="0" w:color="auto"/>
        <w:right w:val="none" w:sz="0" w:space="0" w:color="auto"/>
      </w:divBdr>
    </w:div>
    <w:div w:id="821505591">
      <w:bodyDiv w:val="1"/>
      <w:marLeft w:val="0"/>
      <w:marRight w:val="0"/>
      <w:marTop w:val="0"/>
      <w:marBottom w:val="0"/>
      <w:divBdr>
        <w:top w:val="none" w:sz="0" w:space="0" w:color="auto"/>
        <w:left w:val="none" w:sz="0" w:space="0" w:color="auto"/>
        <w:bottom w:val="none" w:sz="0" w:space="0" w:color="auto"/>
        <w:right w:val="none" w:sz="0" w:space="0" w:color="auto"/>
      </w:divBdr>
    </w:div>
    <w:div w:id="821967081">
      <w:bodyDiv w:val="1"/>
      <w:marLeft w:val="0"/>
      <w:marRight w:val="0"/>
      <w:marTop w:val="0"/>
      <w:marBottom w:val="0"/>
      <w:divBdr>
        <w:top w:val="none" w:sz="0" w:space="0" w:color="auto"/>
        <w:left w:val="none" w:sz="0" w:space="0" w:color="auto"/>
        <w:bottom w:val="none" w:sz="0" w:space="0" w:color="auto"/>
        <w:right w:val="none" w:sz="0" w:space="0" w:color="auto"/>
      </w:divBdr>
    </w:div>
    <w:div w:id="823007557">
      <w:bodyDiv w:val="1"/>
      <w:marLeft w:val="0"/>
      <w:marRight w:val="0"/>
      <w:marTop w:val="0"/>
      <w:marBottom w:val="0"/>
      <w:divBdr>
        <w:top w:val="none" w:sz="0" w:space="0" w:color="auto"/>
        <w:left w:val="none" w:sz="0" w:space="0" w:color="auto"/>
        <w:bottom w:val="none" w:sz="0" w:space="0" w:color="auto"/>
        <w:right w:val="none" w:sz="0" w:space="0" w:color="auto"/>
      </w:divBdr>
    </w:div>
    <w:div w:id="824585606">
      <w:bodyDiv w:val="1"/>
      <w:marLeft w:val="0"/>
      <w:marRight w:val="0"/>
      <w:marTop w:val="0"/>
      <w:marBottom w:val="0"/>
      <w:divBdr>
        <w:top w:val="none" w:sz="0" w:space="0" w:color="auto"/>
        <w:left w:val="none" w:sz="0" w:space="0" w:color="auto"/>
        <w:bottom w:val="none" w:sz="0" w:space="0" w:color="auto"/>
        <w:right w:val="none" w:sz="0" w:space="0" w:color="auto"/>
      </w:divBdr>
    </w:div>
    <w:div w:id="828208295">
      <w:bodyDiv w:val="1"/>
      <w:marLeft w:val="0"/>
      <w:marRight w:val="0"/>
      <w:marTop w:val="0"/>
      <w:marBottom w:val="0"/>
      <w:divBdr>
        <w:top w:val="none" w:sz="0" w:space="0" w:color="auto"/>
        <w:left w:val="none" w:sz="0" w:space="0" w:color="auto"/>
        <w:bottom w:val="none" w:sz="0" w:space="0" w:color="auto"/>
        <w:right w:val="none" w:sz="0" w:space="0" w:color="auto"/>
      </w:divBdr>
    </w:div>
    <w:div w:id="828252159">
      <w:bodyDiv w:val="1"/>
      <w:marLeft w:val="0"/>
      <w:marRight w:val="0"/>
      <w:marTop w:val="0"/>
      <w:marBottom w:val="0"/>
      <w:divBdr>
        <w:top w:val="none" w:sz="0" w:space="0" w:color="auto"/>
        <w:left w:val="none" w:sz="0" w:space="0" w:color="auto"/>
        <w:bottom w:val="none" w:sz="0" w:space="0" w:color="auto"/>
        <w:right w:val="none" w:sz="0" w:space="0" w:color="auto"/>
      </w:divBdr>
    </w:div>
    <w:div w:id="828642476">
      <w:bodyDiv w:val="1"/>
      <w:marLeft w:val="0"/>
      <w:marRight w:val="0"/>
      <w:marTop w:val="0"/>
      <w:marBottom w:val="0"/>
      <w:divBdr>
        <w:top w:val="none" w:sz="0" w:space="0" w:color="auto"/>
        <w:left w:val="none" w:sz="0" w:space="0" w:color="auto"/>
        <w:bottom w:val="none" w:sz="0" w:space="0" w:color="auto"/>
        <w:right w:val="none" w:sz="0" w:space="0" w:color="auto"/>
      </w:divBdr>
    </w:div>
    <w:div w:id="829559523">
      <w:bodyDiv w:val="1"/>
      <w:marLeft w:val="0"/>
      <w:marRight w:val="0"/>
      <w:marTop w:val="0"/>
      <w:marBottom w:val="0"/>
      <w:divBdr>
        <w:top w:val="none" w:sz="0" w:space="0" w:color="auto"/>
        <w:left w:val="none" w:sz="0" w:space="0" w:color="auto"/>
        <w:bottom w:val="none" w:sz="0" w:space="0" w:color="auto"/>
        <w:right w:val="none" w:sz="0" w:space="0" w:color="auto"/>
      </w:divBdr>
    </w:div>
    <w:div w:id="830097086">
      <w:bodyDiv w:val="1"/>
      <w:marLeft w:val="0"/>
      <w:marRight w:val="0"/>
      <w:marTop w:val="0"/>
      <w:marBottom w:val="0"/>
      <w:divBdr>
        <w:top w:val="none" w:sz="0" w:space="0" w:color="auto"/>
        <w:left w:val="none" w:sz="0" w:space="0" w:color="auto"/>
        <w:bottom w:val="none" w:sz="0" w:space="0" w:color="auto"/>
        <w:right w:val="none" w:sz="0" w:space="0" w:color="auto"/>
      </w:divBdr>
    </w:div>
    <w:div w:id="830752063">
      <w:bodyDiv w:val="1"/>
      <w:marLeft w:val="0"/>
      <w:marRight w:val="0"/>
      <w:marTop w:val="0"/>
      <w:marBottom w:val="0"/>
      <w:divBdr>
        <w:top w:val="none" w:sz="0" w:space="0" w:color="auto"/>
        <w:left w:val="none" w:sz="0" w:space="0" w:color="auto"/>
        <w:bottom w:val="none" w:sz="0" w:space="0" w:color="auto"/>
        <w:right w:val="none" w:sz="0" w:space="0" w:color="auto"/>
      </w:divBdr>
    </w:div>
    <w:div w:id="831337381">
      <w:bodyDiv w:val="1"/>
      <w:marLeft w:val="0"/>
      <w:marRight w:val="0"/>
      <w:marTop w:val="0"/>
      <w:marBottom w:val="0"/>
      <w:divBdr>
        <w:top w:val="none" w:sz="0" w:space="0" w:color="auto"/>
        <w:left w:val="none" w:sz="0" w:space="0" w:color="auto"/>
        <w:bottom w:val="none" w:sz="0" w:space="0" w:color="auto"/>
        <w:right w:val="none" w:sz="0" w:space="0" w:color="auto"/>
      </w:divBdr>
    </w:div>
    <w:div w:id="832335695">
      <w:bodyDiv w:val="1"/>
      <w:marLeft w:val="0"/>
      <w:marRight w:val="0"/>
      <w:marTop w:val="0"/>
      <w:marBottom w:val="0"/>
      <w:divBdr>
        <w:top w:val="none" w:sz="0" w:space="0" w:color="auto"/>
        <w:left w:val="none" w:sz="0" w:space="0" w:color="auto"/>
        <w:bottom w:val="none" w:sz="0" w:space="0" w:color="auto"/>
        <w:right w:val="none" w:sz="0" w:space="0" w:color="auto"/>
      </w:divBdr>
    </w:div>
    <w:div w:id="832452556">
      <w:bodyDiv w:val="1"/>
      <w:marLeft w:val="0"/>
      <w:marRight w:val="0"/>
      <w:marTop w:val="0"/>
      <w:marBottom w:val="0"/>
      <w:divBdr>
        <w:top w:val="none" w:sz="0" w:space="0" w:color="auto"/>
        <w:left w:val="none" w:sz="0" w:space="0" w:color="auto"/>
        <w:bottom w:val="none" w:sz="0" w:space="0" w:color="auto"/>
        <w:right w:val="none" w:sz="0" w:space="0" w:color="auto"/>
      </w:divBdr>
    </w:div>
    <w:div w:id="837230908">
      <w:bodyDiv w:val="1"/>
      <w:marLeft w:val="0"/>
      <w:marRight w:val="0"/>
      <w:marTop w:val="0"/>
      <w:marBottom w:val="0"/>
      <w:divBdr>
        <w:top w:val="none" w:sz="0" w:space="0" w:color="auto"/>
        <w:left w:val="none" w:sz="0" w:space="0" w:color="auto"/>
        <w:bottom w:val="none" w:sz="0" w:space="0" w:color="auto"/>
        <w:right w:val="none" w:sz="0" w:space="0" w:color="auto"/>
      </w:divBdr>
    </w:div>
    <w:div w:id="839394205">
      <w:bodyDiv w:val="1"/>
      <w:marLeft w:val="0"/>
      <w:marRight w:val="0"/>
      <w:marTop w:val="0"/>
      <w:marBottom w:val="0"/>
      <w:divBdr>
        <w:top w:val="none" w:sz="0" w:space="0" w:color="auto"/>
        <w:left w:val="none" w:sz="0" w:space="0" w:color="auto"/>
        <w:bottom w:val="none" w:sz="0" w:space="0" w:color="auto"/>
        <w:right w:val="none" w:sz="0" w:space="0" w:color="auto"/>
      </w:divBdr>
    </w:div>
    <w:div w:id="839395234">
      <w:bodyDiv w:val="1"/>
      <w:marLeft w:val="0"/>
      <w:marRight w:val="0"/>
      <w:marTop w:val="0"/>
      <w:marBottom w:val="0"/>
      <w:divBdr>
        <w:top w:val="none" w:sz="0" w:space="0" w:color="auto"/>
        <w:left w:val="none" w:sz="0" w:space="0" w:color="auto"/>
        <w:bottom w:val="none" w:sz="0" w:space="0" w:color="auto"/>
        <w:right w:val="none" w:sz="0" w:space="0" w:color="auto"/>
      </w:divBdr>
    </w:div>
    <w:div w:id="840779561">
      <w:bodyDiv w:val="1"/>
      <w:marLeft w:val="0"/>
      <w:marRight w:val="0"/>
      <w:marTop w:val="0"/>
      <w:marBottom w:val="0"/>
      <w:divBdr>
        <w:top w:val="none" w:sz="0" w:space="0" w:color="auto"/>
        <w:left w:val="none" w:sz="0" w:space="0" w:color="auto"/>
        <w:bottom w:val="none" w:sz="0" w:space="0" w:color="auto"/>
        <w:right w:val="none" w:sz="0" w:space="0" w:color="auto"/>
      </w:divBdr>
    </w:div>
    <w:div w:id="841357970">
      <w:bodyDiv w:val="1"/>
      <w:marLeft w:val="0"/>
      <w:marRight w:val="0"/>
      <w:marTop w:val="0"/>
      <w:marBottom w:val="0"/>
      <w:divBdr>
        <w:top w:val="none" w:sz="0" w:space="0" w:color="auto"/>
        <w:left w:val="none" w:sz="0" w:space="0" w:color="auto"/>
        <w:bottom w:val="none" w:sz="0" w:space="0" w:color="auto"/>
        <w:right w:val="none" w:sz="0" w:space="0" w:color="auto"/>
      </w:divBdr>
    </w:div>
    <w:div w:id="841579404">
      <w:bodyDiv w:val="1"/>
      <w:marLeft w:val="0"/>
      <w:marRight w:val="0"/>
      <w:marTop w:val="0"/>
      <w:marBottom w:val="0"/>
      <w:divBdr>
        <w:top w:val="none" w:sz="0" w:space="0" w:color="auto"/>
        <w:left w:val="none" w:sz="0" w:space="0" w:color="auto"/>
        <w:bottom w:val="none" w:sz="0" w:space="0" w:color="auto"/>
        <w:right w:val="none" w:sz="0" w:space="0" w:color="auto"/>
      </w:divBdr>
    </w:div>
    <w:div w:id="842934968">
      <w:bodyDiv w:val="1"/>
      <w:marLeft w:val="0"/>
      <w:marRight w:val="0"/>
      <w:marTop w:val="0"/>
      <w:marBottom w:val="0"/>
      <w:divBdr>
        <w:top w:val="none" w:sz="0" w:space="0" w:color="auto"/>
        <w:left w:val="none" w:sz="0" w:space="0" w:color="auto"/>
        <w:bottom w:val="none" w:sz="0" w:space="0" w:color="auto"/>
        <w:right w:val="none" w:sz="0" w:space="0" w:color="auto"/>
      </w:divBdr>
    </w:div>
    <w:div w:id="844588761">
      <w:bodyDiv w:val="1"/>
      <w:marLeft w:val="0"/>
      <w:marRight w:val="0"/>
      <w:marTop w:val="0"/>
      <w:marBottom w:val="0"/>
      <w:divBdr>
        <w:top w:val="none" w:sz="0" w:space="0" w:color="auto"/>
        <w:left w:val="none" w:sz="0" w:space="0" w:color="auto"/>
        <w:bottom w:val="none" w:sz="0" w:space="0" w:color="auto"/>
        <w:right w:val="none" w:sz="0" w:space="0" w:color="auto"/>
      </w:divBdr>
    </w:div>
    <w:div w:id="846406683">
      <w:bodyDiv w:val="1"/>
      <w:marLeft w:val="0"/>
      <w:marRight w:val="0"/>
      <w:marTop w:val="0"/>
      <w:marBottom w:val="0"/>
      <w:divBdr>
        <w:top w:val="none" w:sz="0" w:space="0" w:color="auto"/>
        <w:left w:val="none" w:sz="0" w:space="0" w:color="auto"/>
        <w:bottom w:val="none" w:sz="0" w:space="0" w:color="auto"/>
        <w:right w:val="none" w:sz="0" w:space="0" w:color="auto"/>
      </w:divBdr>
    </w:div>
    <w:div w:id="847141631">
      <w:bodyDiv w:val="1"/>
      <w:marLeft w:val="0"/>
      <w:marRight w:val="0"/>
      <w:marTop w:val="0"/>
      <w:marBottom w:val="0"/>
      <w:divBdr>
        <w:top w:val="none" w:sz="0" w:space="0" w:color="auto"/>
        <w:left w:val="none" w:sz="0" w:space="0" w:color="auto"/>
        <w:bottom w:val="none" w:sz="0" w:space="0" w:color="auto"/>
        <w:right w:val="none" w:sz="0" w:space="0" w:color="auto"/>
      </w:divBdr>
    </w:div>
    <w:div w:id="847213049">
      <w:bodyDiv w:val="1"/>
      <w:marLeft w:val="0"/>
      <w:marRight w:val="0"/>
      <w:marTop w:val="0"/>
      <w:marBottom w:val="0"/>
      <w:divBdr>
        <w:top w:val="none" w:sz="0" w:space="0" w:color="auto"/>
        <w:left w:val="none" w:sz="0" w:space="0" w:color="auto"/>
        <w:bottom w:val="none" w:sz="0" w:space="0" w:color="auto"/>
        <w:right w:val="none" w:sz="0" w:space="0" w:color="auto"/>
      </w:divBdr>
    </w:div>
    <w:div w:id="847603173">
      <w:bodyDiv w:val="1"/>
      <w:marLeft w:val="0"/>
      <w:marRight w:val="0"/>
      <w:marTop w:val="0"/>
      <w:marBottom w:val="0"/>
      <w:divBdr>
        <w:top w:val="none" w:sz="0" w:space="0" w:color="auto"/>
        <w:left w:val="none" w:sz="0" w:space="0" w:color="auto"/>
        <w:bottom w:val="none" w:sz="0" w:space="0" w:color="auto"/>
        <w:right w:val="none" w:sz="0" w:space="0" w:color="auto"/>
      </w:divBdr>
    </w:div>
    <w:div w:id="849949502">
      <w:bodyDiv w:val="1"/>
      <w:marLeft w:val="0"/>
      <w:marRight w:val="0"/>
      <w:marTop w:val="0"/>
      <w:marBottom w:val="0"/>
      <w:divBdr>
        <w:top w:val="none" w:sz="0" w:space="0" w:color="auto"/>
        <w:left w:val="none" w:sz="0" w:space="0" w:color="auto"/>
        <w:bottom w:val="none" w:sz="0" w:space="0" w:color="auto"/>
        <w:right w:val="none" w:sz="0" w:space="0" w:color="auto"/>
      </w:divBdr>
    </w:div>
    <w:div w:id="850723564">
      <w:bodyDiv w:val="1"/>
      <w:marLeft w:val="0"/>
      <w:marRight w:val="0"/>
      <w:marTop w:val="0"/>
      <w:marBottom w:val="0"/>
      <w:divBdr>
        <w:top w:val="none" w:sz="0" w:space="0" w:color="auto"/>
        <w:left w:val="none" w:sz="0" w:space="0" w:color="auto"/>
        <w:bottom w:val="none" w:sz="0" w:space="0" w:color="auto"/>
        <w:right w:val="none" w:sz="0" w:space="0" w:color="auto"/>
      </w:divBdr>
    </w:div>
    <w:div w:id="850874821">
      <w:bodyDiv w:val="1"/>
      <w:marLeft w:val="0"/>
      <w:marRight w:val="0"/>
      <w:marTop w:val="0"/>
      <w:marBottom w:val="0"/>
      <w:divBdr>
        <w:top w:val="none" w:sz="0" w:space="0" w:color="auto"/>
        <w:left w:val="none" w:sz="0" w:space="0" w:color="auto"/>
        <w:bottom w:val="none" w:sz="0" w:space="0" w:color="auto"/>
        <w:right w:val="none" w:sz="0" w:space="0" w:color="auto"/>
      </w:divBdr>
    </w:div>
    <w:div w:id="851139626">
      <w:bodyDiv w:val="1"/>
      <w:marLeft w:val="0"/>
      <w:marRight w:val="0"/>
      <w:marTop w:val="0"/>
      <w:marBottom w:val="0"/>
      <w:divBdr>
        <w:top w:val="none" w:sz="0" w:space="0" w:color="auto"/>
        <w:left w:val="none" w:sz="0" w:space="0" w:color="auto"/>
        <w:bottom w:val="none" w:sz="0" w:space="0" w:color="auto"/>
        <w:right w:val="none" w:sz="0" w:space="0" w:color="auto"/>
      </w:divBdr>
    </w:div>
    <w:div w:id="852960715">
      <w:bodyDiv w:val="1"/>
      <w:marLeft w:val="0"/>
      <w:marRight w:val="0"/>
      <w:marTop w:val="0"/>
      <w:marBottom w:val="0"/>
      <w:divBdr>
        <w:top w:val="none" w:sz="0" w:space="0" w:color="auto"/>
        <w:left w:val="none" w:sz="0" w:space="0" w:color="auto"/>
        <w:bottom w:val="none" w:sz="0" w:space="0" w:color="auto"/>
        <w:right w:val="none" w:sz="0" w:space="0" w:color="auto"/>
      </w:divBdr>
    </w:div>
    <w:div w:id="853230682">
      <w:bodyDiv w:val="1"/>
      <w:marLeft w:val="0"/>
      <w:marRight w:val="0"/>
      <w:marTop w:val="0"/>
      <w:marBottom w:val="0"/>
      <w:divBdr>
        <w:top w:val="none" w:sz="0" w:space="0" w:color="auto"/>
        <w:left w:val="none" w:sz="0" w:space="0" w:color="auto"/>
        <w:bottom w:val="none" w:sz="0" w:space="0" w:color="auto"/>
        <w:right w:val="none" w:sz="0" w:space="0" w:color="auto"/>
      </w:divBdr>
    </w:div>
    <w:div w:id="853302483">
      <w:bodyDiv w:val="1"/>
      <w:marLeft w:val="0"/>
      <w:marRight w:val="0"/>
      <w:marTop w:val="0"/>
      <w:marBottom w:val="0"/>
      <w:divBdr>
        <w:top w:val="none" w:sz="0" w:space="0" w:color="auto"/>
        <w:left w:val="none" w:sz="0" w:space="0" w:color="auto"/>
        <w:bottom w:val="none" w:sz="0" w:space="0" w:color="auto"/>
        <w:right w:val="none" w:sz="0" w:space="0" w:color="auto"/>
      </w:divBdr>
    </w:div>
    <w:div w:id="853879157">
      <w:bodyDiv w:val="1"/>
      <w:marLeft w:val="0"/>
      <w:marRight w:val="0"/>
      <w:marTop w:val="0"/>
      <w:marBottom w:val="0"/>
      <w:divBdr>
        <w:top w:val="none" w:sz="0" w:space="0" w:color="auto"/>
        <w:left w:val="none" w:sz="0" w:space="0" w:color="auto"/>
        <w:bottom w:val="none" w:sz="0" w:space="0" w:color="auto"/>
        <w:right w:val="none" w:sz="0" w:space="0" w:color="auto"/>
      </w:divBdr>
    </w:div>
    <w:div w:id="854266010">
      <w:bodyDiv w:val="1"/>
      <w:marLeft w:val="0"/>
      <w:marRight w:val="0"/>
      <w:marTop w:val="0"/>
      <w:marBottom w:val="0"/>
      <w:divBdr>
        <w:top w:val="none" w:sz="0" w:space="0" w:color="auto"/>
        <w:left w:val="none" w:sz="0" w:space="0" w:color="auto"/>
        <w:bottom w:val="none" w:sz="0" w:space="0" w:color="auto"/>
        <w:right w:val="none" w:sz="0" w:space="0" w:color="auto"/>
      </w:divBdr>
    </w:div>
    <w:div w:id="855316322">
      <w:bodyDiv w:val="1"/>
      <w:marLeft w:val="0"/>
      <w:marRight w:val="0"/>
      <w:marTop w:val="0"/>
      <w:marBottom w:val="0"/>
      <w:divBdr>
        <w:top w:val="none" w:sz="0" w:space="0" w:color="auto"/>
        <w:left w:val="none" w:sz="0" w:space="0" w:color="auto"/>
        <w:bottom w:val="none" w:sz="0" w:space="0" w:color="auto"/>
        <w:right w:val="none" w:sz="0" w:space="0" w:color="auto"/>
      </w:divBdr>
    </w:div>
    <w:div w:id="855576720">
      <w:bodyDiv w:val="1"/>
      <w:marLeft w:val="0"/>
      <w:marRight w:val="0"/>
      <w:marTop w:val="0"/>
      <w:marBottom w:val="0"/>
      <w:divBdr>
        <w:top w:val="none" w:sz="0" w:space="0" w:color="auto"/>
        <w:left w:val="none" w:sz="0" w:space="0" w:color="auto"/>
        <w:bottom w:val="none" w:sz="0" w:space="0" w:color="auto"/>
        <w:right w:val="none" w:sz="0" w:space="0" w:color="auto"/>
      </w:divBdr>
    </w:div>
    <w:div w:id="857696082">
      <w:bodyDiv w:val="1"/>
      <w:marLeft w:val="0"/>
      <w:marRight w:val="0"/>
      <w:marTop w:val="0"/>
      <w:marBottom w:val="0"/>
      <w:divBdr>
        <w:top w:val="none" w:sz="0" w:space="0" w:color="auto"/>
        <w:left w:val="none" w:sz="0" w:space="0" w:color="auto"/>
        <w:bottom w:val="none" w:sz="0" w:space="0" w:color="auto"/>
        <w:right w:val="none" w:sz="0" w:space="0" w:color="auto"/>
      </w:divBdr>
    </w:div>
    <w:div w:id="859005331">
      <w:bodyDiv w:val="1"/>
      <w:marLeft w:val="0"/>
      <w:marRight w:val="0"/>
      <w:marTop w:val="0"/>
      <w:marBottom w:val="0"/>
      <w:divBdr>
        <w:top w:val="none" w:sz="0" w:space="0" w:color="auto"/>
        <w:left w:val="none" w:sz="0" w:space="0" w:color="auto"/>
        <w:bottom w:val="none" w:sz="0" w:space="0" w:color="auto"/>
        <w:right w:val="none" w:sz="0" w:space="0" w:color="auto"/>
      </w:divBdr>
    </w:div>
    <w:div w:id="859127877">
      <w:bodyDiv w:val="1"/>
      <w:marLeft w:val="0"/>
      <w:marRight w:val="0"/>
      <w:marTop w:val="0"/>
      <w:marBottom w:val="0"/>
      <w:divBdr>
        <w:top w:val="none" w:sz="0" w:space="0" w:color="auto"/>
        <w:left w:val="none" w:sz="0" w:space="0" w:color="auto"/>
        <w:bottom w:val="none" w:sz="0" w:space="0" w:color="auto"/>
        <w:right w:val="none" w:sz="0" w:space="0" w:color="auto"/>
      </w:divBdr>
    </w:div>
    <w:div w:id="860707721">
      <w:bodyDiv w:val="1"/>
      <w:marLeft w:val="0"/>
      <w:marRight w:val="0"/>
      <w:marTop w:val="0"/>
      <w:marBottom w:val="0"/>
      <w:divBdr>
        <w:top w:val="none" w:sz="0" w:space="0" w:color="auto"/>
        <w:left w:val="none" w:sz="0" w:space="0" w:color="auto"/>
        <w:bottom w:val="none" w:sz="0" w:space="0" w:color="auto"/>
        <w:right w:val="none" w:sz="0" w:space="0" w:color="auto"/>
      </w:divBdr>
    </w:div>
    <w:div w:id="862599383">
      <w:bodyDiv w:val="1"/>
      <w:marLeft w:val="0"/>
      <w:marRight w:val="0"/>
      <w:marTop w:val="0"/>
      <w:marBottom w:val="0"/>
      <w:divBdr>
        <w:top w:val="none" w:sz="0" w:space="0" w:color="auto"/>
        <w:left w:val="none" w:sz="0" w:space="0" w:color="auto"/>
        <w:bottom w:val="none" w:sz="0" w:space="0" w:color="auto"/>
        <w:right w:val="none" w:sz="0" w:space="0" w:color="auto"/>
      </w:divBdr>
    </w:div>
    <w:div w:id="864906243">
      <w:bodyDiv w:val="1"/>
      <w:marLeft w:val="0"/>
      <w:marRight w:val="0"/>
      <w:marTop w:val="0"/>
      <w:marBottom w:val="0"/>
      <w:divBdr>
        <w:top w:val="none" w:sz="0" w:space="0" w:color="auto"/>
        <w:left w:val="none" w:sz="0" w:space="0" w:color="auto"/>
        <w:bottom w:val="none" w:sz="0" w:space="0" w:color="auto"/>
        <w:right w:val="none" w:sz="0" w:space="0" w:color="auto"/>
      </w:divBdr>
    </w:div>
    <w:div w:id="866796767">
      <w:bodyDiv w:val="1"/>
      <w:marLeft w:val="0"/>
      <w:marRight w:val="0"/>
      <w:marTop w:val="0"/>
      <w:marBottom w:val="0"/>
      <w:divBdr>
        <w:top w:val="none" w:sz="0" w:space="0" w:color="auto"/>
        <w:left w:val="none" w:sz="0" w:space="0" w:color="auto"/>
        <w:bottom w:val="none" w:sz="0" w:space="0" w:color="auto"/>
        <w:right w:val="none" w:sz="0" w:space="0" w:color="auto"/>
      </w:divBdr>
    </w:div>
    <w:div w:id="868177685">
      <w:bodyDiv w:val="1"/>
      <w:marLeft w:val="0"/>
      <w:marRight w:val="0"/>
      <w:marTop w:val="0"/>
      <w:marBottom w:val="0"/>
      <w:divBdr>
        <w:top w:val="none" w:sz="0" w:space="0" w:color="auto"/>
        <w:left w:val="none" w:sz="0" w:space="0" w:color="auto"/>
        <w:bottom w:val="none" w:sz="0" w:space="0" w:color="auto"/>
        <w:right w:val="none" w:sz="0" w:space="0" w:color="auto"/>
      </w:divBdr>
    </w:div>
    <w:div w:id="868300800">
      <w:bodyDiv w:val="1"/>
      <w:marLeft w:val="0"/>
      <w:marRight w:val="0"/>
      <w:marTop w:val="0"/>
      <w:marBottom w:val="0"/>
      <w:divBdr>
        <w:top w:val="none" w:sz="0" w:space="0" w:color="auto"/>
        <w:left w:val="none" w:sz="0" w:space="0" w:color="auto"/>
        <w:bottom w:val="none" w:sz="0" w:space="0" w:color="auto"/>
        <w:right w:val="none" w:sz="0" w:space="0" w:color="auto"/>
      </w:divBdr>
    </w:div>
    <w:div w:id="870188534">
      <w:bodyDiv w:val="1"/>
      <w:marLeft w:val="0"/>
      <w:marRight w:val="0"/>
      <w:marTop w:val="0"/>
      <w:marBottom w:val="0"/>
      <w:divBdr>
        <w:top w:val="none" w:sz="0" w:space="0" w:color="auto"/>
        <w:left w:val="none" w:sz="0" w:space="0" w:color="auto"/>
        <w:bottom w:val="none" w:sz="0" w:space="0" w:color="auto"/>
        <w:right w:val="none" w:sz="0" w:space="0" w:color="auto"/>
      </w:divBdr>
    </w:div>
    <w:div w:id="871843581">
      <w:bodyDiv w:val="1"/>
      <w:marLeft w:val="0"/>
      <w:marRight w:val="0"/>
      <w:marTop w:val="0"/>
      <w:marBottom w:val="0"/>
      <w:divBdr>
        <w:top w:val="none" w:sz="0" w:space="0" w:color="auto"/>
        <w:left w:val="none" w:sz="0" w:space="0" w:color="auto"/>
        <w:bottom w:val="none" w:sz="0" w:space="0" w:color="auto"/>
        <w:right w:val="none" w:sz="0" w:space="0" w:color="auto"/>
      </w:divBdr>
    </w:div>
    <w:div w:id="874461695">
      <w:bodyDiv w:val="1"/>
      <w:marLeft w:val="0"/>
      <w:marRight w:val="0"/>
      <w:marTop w:val="0"/>
      <w:marBottom w:val="0"/>
      <w:divBdr>
        <w:top w:val="none" w:sz="0" w:space="0" w:color="auto"/>
        <w:left w:val="none" w:sz="0" w:space="0" w:color="auto"/>
        <w:bottom w:val="none" w:sz="0" w:space="0" w:color="auto"/>
        <w:right w:val="none" w:sz="0" w:space="0" w:color="auto"/>
      </w:divBdr>
    </w:div>
    <w:div w:id="875577706">
      <w:bodyDiv w:val="1"/>
      <w:marLeft w:val="0"/>
      <w:marRight w:val="0"/>
      <w:marTop w:val="0"/>
      <w:marBottom w:val="0"/>
      <w:divBdr>
        <w:top w:val="none" w:sz="0" w:space="0" w:color="auto"/>
        <w:left w:val="none" w:sz="0" w:space="0" w:color="auto"/>
        <w:bottom w:val="none" w:sz="0" w:space="0" w:color="auto"/>
        <w:right w:val="none" w:sz="0" w:space="0" w:color="auto"/>
      </w:divBdr>
    </w:div>
    <w:div w:id="877276089">
      <w:bodyDiv w:val="1"/>
      <w:marLeft w:val="0"/>
      <w:marRight w:val="0"/>
      <w:marTop w:val="0"/>
      <w:marBottom w:val="0"/>
      <w:divBdr>
        <w:top w:val="none" w:sz="0" w:space="0" w:color="auto"/>
        <w:left w:val="none" w:sz="0" w:space="0" w:color="auto"/>
        <w:bottom w:val="none" w:sz="0" w:space="0" w:color="auto"/>
        <w:right w:val="none" w:sz="0" w:space="0" w:color="auto"/>
      </w:divBdr>
    </w:div>
    <w:div w:id="878980893">
      <w:bodyDiv w:val="1"/>
      <w:marLeft w:val="0"/>
      <w:marRight w:val="0"/>
      <w:marTop w:val="0"/>
      <w:marBottom w:val="0"/>
      <w:divBdr>
        <w:top w:val="none" w:sz="0" w:space="0" w:color="auto"/>
        <w:left w:val="none" w:sz="0" w:space="0" w:color="auto"/>
        <w:bottom w:val="none" w:sz="0" w:space="0" w:color="auto"/>
        <w:right w:val="none" w:sz="0" w:space="0" w:color="auto"/>
      </w:divBdr>
    </w:div>
    <w:div w:id="879980674">
      <w:bodyDiv w:val="1"/>
      <w:marLeft w:val="0"/>
      <w:marRight w:val="0"/>
      <w:marTop w:val="0"/>
      <w:marBottom w:val="0"/>
      <w:divBdr>
        <w:top w:val="none" w:sz="0" w:space="0" w:color="auto"/>
        <w:left w:val="none" w:sz="0" w:space="0" w:color="auto"/>
        <w:bottom w:val="none" w:sz="0" w:space="0" w:color="auto"/>
        <w:right w:val="none" w:sz="0" w:space="0" w:color="auto"/>
      </w:divBdr>
    </w:div>
    <w:div w:id="880895299">
      <w:bodyDiv w:val="1"/>
      <w:marLeft w:val="0"/>
      <w:marRight w:val="0"/>
      <w:marTop w:val="0"/>
      <w:marBottom w:val="0"/>
      <w:divBdr>
        <w:top w:val="none" w:sz="0" w:space="0" w:color="auto"/>
        <w:left w:val="none" w:sz="0" w:space="0" w:color="auto"/>
        <w:bottom w:val="none" w:sz="0" w:space="0" w:color="auto"/>
        <w:right w:val="none" w:sz="0" w:space="0" w:color="auto"/>
      </w:divBdr>
    </w:div>
    <w:div w:id="881401528">
      <w:bodyDiv w:val="1"/>
      <w:marLeft w:val="0"/>
      <w:marRight w:val="0"/>
      <w:marTop w:val="0"/>
      <w:marBottom w:val="0"/>
      <w:divBdr>
        <w:top w:val="none" w:sz="0" w:space="0" w:color="auto"/>
        <w:left w:val="none" w:sz="0" w:space="0" w:color="auto"/>
        <w:bottom w:val="none" w:sz="0" w:space="0" w:color="auto"/>
        <w:right w:val="none" w:sz="0" w:space="0" w:color="auto"/>
      </w:divBdr>
    </w:div>
    <w:div w:id="883129762">
      <w:bodyDiv w:val="1"/>
      <w:marLeft w:val="0"/>
      <w:marRight w:val="0"/>
      <w:marTop w:val="0"/>
      <w:marBottom w:val="0"/>
      <w:divBdr>
        <w:top w:val="none" w:sz="0" w:space="0" w:color="auto"/>
        <w:left w:val="none" w:sz="0" w:space="0" w:color="auto"/>
        <w:bottom w:val="none" w:sz="0" w:space="0" w:color="auto"/>
        <w:right w:val="none" w:sz="0" w:space="0" w:color="auto"/>
      </w:divBdr>
    </w:div>
    <w:div w:id="886264677">
      <w:bodyDiv w:val="1"/>
      <w:marLeft w:val="0"/>
      <w:marRight w:val="0"/>
      <w:marTop w:val="0"/>
      <w:marBottom w:val="0"/>
      <w:divBdr>
        <w:top w:val="none" w:sz="0" w:space="0" w:color="auto"/>
        <w:left w:val="none" w:sz="0" w:space="0" w:color="auto"/>
        <w:bottom w:val="none" w:sz="0" w:space="0" w:color="auto"/>
        <w:right w:val="none" w:sz="0" w:space="0" w:color="auto"/>
      </w:divBdr>
    </w:div>
    <w:div w:id="887886389">
      <w:bodyDiv w:val="1"/>
      <w:marLeft w:val="0"/>
      <w:marRight w:val="0"/>
      <w:marTop w:val="0"/>
      <w:marBottom w:val="0"/>
      <w:divBdr>
        <w:top w:val="none" w:sz="0" w:space="0" w:color="auto"/>
        <w:left w:val="none" w:sz="0" w:space="0" w:color="auto"/>
        <w:bottom w:val="none" w:sz="0" w:space="0" w:color="auto"/>
        <w:right w:val="none" w:sz="0" w:space="0" w:color="auto"/>
      </w:divBdr>
    </w:div>
    <w:div w:id="888541661">
      <w:bodyDiv w:val="1"/>
      <w:marLeft w:val="0"/>
      <w:marRight w:val="0"/>
      <w:marTop w:val="0"/>
      <w:marBottom w:val="0"/>
      <w:divBdr>
        <w:top w:val="none" w:sz="0" w:space="0" w:color="auto"/>
        <w:left w:val="none" w:sz="0" w:space="0" w:color="auto"/>
        <w:bottom w:val="none" w:sz="0" w:space="0" w:color="auto"/>
        <w:right w:val="none" w:sz="0" w:space="0" w:color="auto"/>
      </w:divBdr>
    </w:div>
    <w:div w:id="889880186">
      <w:bodyDiv w:val="1"/>
      <w:marLeft w:val="0"/>
      <w:marRight w:val="0"/>
      <w:marTop w:val="0"/>
      <w:marBottom w:val="0"/>
      <w:divBdr>
        <w:top w:val="none" w:sz="0" w:space="0" w:color="auto"/>
        <w:left w:val="none" w:sz="0" w:space="0" w:color="auto"/>
        <w:bottom w:val="none" w:sz="0" w:space="0" w:color="auto"/>
        <w:right w:val="none" w:sz="0" w:space="0" w:color="auto"/>
      </w:divBdr>
    </w:div>
    <w:div w:id="891422085">
      <w:bodyDiv w:val="1"/>
      <w:marLeft w:val="0"/>
      <w:marRight w:val="0"/>
      <w:marTop w:val="0"/>
      <w:marBottom w:val="0"/>
      <w:divBdr>
        <w:top w:val="none" w:sz="0" w:space="0" w:color="auto"/>
        <w:left w:val="none" w:sz="0" w:space="0" w:color="auto"/>
        <w:bottom w:val="none" w:sz="0" w:space="0" w:color="auto"/>
        <w:right w:val="none" w:sz="0" w:space="0" w:color="auto"/>
      </w:divBdr>
    </w:div>
    <w:div w:id="891578015">
      <w:bodyDiv w:val="1"/>
      <w:marLeft w:val="0"/>
      <w:marRight w:val="0"/>
      <w:marTop w:val="0"/>
      <w:marBottom w:val="0"/>
      <w:divBdr>
        <w:top w:val="none" w:sz="0" w:space="0" w:color="auto"/>
        <w:left w:val="none" w:sz="0" w:space="0" w:color="auto"/>
        <w:bottom w:val="none" w:sz="0" w:space="0" w:color="auto"/>
        <w:right w:val="none" w:sz="0" w:space="0" w:color="auto"/>
      </w:divBdr>
    </w:div>
    <w:div w:id="892231761">
      <w:bodyDiv w:val="1"/>
      <w:marLeft w:val="0"/>
      <w:marRight w:val="0"/>
      <w:marTop w:val="0"/>
      <w:marBottom w:val="0"/>
      <w:divBdr>
        <w:top w:val="none" w:sz="0" w:space="0" w:color="auto"/>
        <w:left w:val="none" w:sz="0" w:space="0" w:color="auto"/>
        <w:bottom w:val="none" w:sz="0" w:space="0" w:color="auto"/>
        <w:right w:val="none" w:sz="0" w:space="0" w:color="auto"/>
      </w:divBdr>
    </w:div>
    <w:div w:id="893392883">
      <w:bodyDiv w:val="1"/>
      <w:marLeft w:val="0"/>
      <w:marRight w:val="0"/>
      <w:marTop w:val="0"/>
      <w:marBottom w:val="0"/>
      <w:divBdr>
        <w:top w:val="none" w:sz="0" w:space="0" w:color="auto"/>
        <w:left w:val="none" w:sz="0" w:space="0" w:color="auto"/>
        <w:bottom w:val="none" w:sz="0" w:space="0" w:color="auto"/>
        <w:right w:val="none" w:sz="0" w:space="0" w:color="auto"/>
      </w:divBdr>
    </w:div>
    <w:div w:id="894581437">
      <w:bodyDiv w:val="1"/>
      <w:marLeft w:val="0"/>
      <w:marRight w:val="0"/>
      <w:marTop w:val="0"/>
      <w:marBottom w:val="0"/>
      <w:divBdr>
        <w:top w:val="none" w:sz="0" w:space="0" w:color="auto"/>
        <w:left w:val="none" w:sz="0" w:space="0" w:color="auto"/>
        <w:bottom w:val="none" w:sz="0" w:space="0" w:color="auto"/>
        <w:right w:val="none" w:sz="0" w:space="0" w:color="auto"/>
      </w:divBdr>
    </w:div>
    <w:div w:id="894780532">
      <w:bodyDiv w:val="1"/>
      <w:marLeft w:val="0"/>
      <w:marRight w:val="0"/>
      <w:marTop w:val="0"/>
      <w:marBottom w:val="0"/>
      <w:divBdr>
        <w:top w:val="none" w:sz="0" w:space="0" w:color="auto"/>
        <w:left w:val="none" w:sz="0" w:space="0" w:color="auto"/>
        <w:bottom w:val="none" w:sz="0" w:space="0" w:color="auto"/>
        <w:right w:val="none" w:sz="0" w:space="0" w:color="auto"/>
      </w:divBdr>
    </w:div>
    <w:div w:id="895236652">
      <w:bodyDiv w:val="1"/>
      <w:marLeft w:val="0"/>
      <w:marRight w:val="0"/>
      <w:marTop w:val="0"/>
      <w:marBottom w:val="0"/>
      <w:divBdr>
        <w:top w:val="none" w:sz="0" w:space="0" w:color="auto"/>
        <w:left w:val="none" w:sz="0" w:space="0" w:color="auto"/>
        <w:bottom w:val="none" w:sz="0" w:space="0" w:color="auto"/>
        <w:right w:val="none" w:sz="0" w:space="0" w:color="auto"/>
      </w:divBdr>
    </w:div>
    <w:div w:id="895551414">
      <w:bodyDiv w:val="1"/>
      <w:marLeft w:val="0"/>
      <w:marRight w:val="0"/>
      <w:marTop w:val="0"/>
      <w:marBottom w:val="0"/>
      <w:divBdr>
        <w:top w:val="none" w:sz="0" w:space="0" w:color="auto"/>
        <w:left w:val="none" w:sz="0" w:space="0" w:color="auto"/>
        <w:bottom w:val="none" w:sz="0" w:space="0" w:color="auto"/>
        <w:right w:val="none" w:sz="0" w:space="0" w:color="auto"/>
      </w:divBdr>
    </w:div>
    <w:div w:id="895893762">
      <w:bodyDiv w:val="1"/>
      <w:marLeft w:val="0"/>
      <w:marRight w:val="0"/>
      <w:marTop w:val="0"/>
      <w:marBottom w:val="0"/>
      <w:divBdr>
        <w:top w:val="none" w:sz="0" w:space="0" w:color="auto"/>
        <w:left w:val="none" w:sz="0" w:space="0" w:color="auto"/>
        <w:bottom w:val="none" w:sz="0" w:space="0" w:color="auto"/>
        <w:right w:val="none" w:sz="0" w:space="0" w:color="auto"/>
      </w:divBdr>
    </w:div>
    <w:div w:id="896280431">
      <w:bodyDiv w:val="1"/>
      <w:marLeft w:val="0"/>
      <w:marRight w:val="0"/>
      <w:marTop w:val="0"/>
      <w:marBottom w:val="0"/>
      <w:divBdr>
        <w:top w:val="none" w:sz="0" w:space="0" w:color="auto"/>
        <w:left w:val="none" w:sz="0" w:space="0" w:color="auto"/>
        <w:bottom w:val="none" w:sz="0" w:space="0" w:color="auto"/>
        <w:right w:val="none" w:sz="0" w:space="0" w:color="auto"/>
      </w:divBdr>
    </w:div>
    <w:div w:id="896353698">
      <w:bodyDiv w:val="1"/>
      <w:marLeft w:val="0"/>
      <w:marRight w:val="0"/>
      <w:marTop w:val="0"/>
      <w:marBottom w:val="0"/>
      <w:divBdr>
        <w:top w:val="none" w:sz="0" w:space="0" w:color="auto"/>
        <w:left w:val="none" w:sz="0" w:space="0" w:color="auto"/>
        <w:bottom w:val="none" w:sz="0" w:space="0" w:color="auto"/>
        <w:right w:val="none" w:sz="0" w:space="0" w:color="auto"/>
      </w:divBdr>
    </w:div>
    <w:div w:id="897327874">
      <w:bodyDiv w:val="1"/>
      <w:marLeft w:val="0"/>
      <w:marRight w:val="0"/>
      <w:marTop w:val="0"/>
      <w:marBottom w:val="0"/>
      <w:divBdr>
        <w:top w:val="none" w:sz="0" w:space="0" w:color="auto"/>
        <w:left w:val="none" w:sz="0" w:space="0" w:color="auto"/>
        <w:bottom w:val="none" w:sz="0" w:space="0" w:color="auto"/>
        <w:right w:val="none" w:sz="0" w:space="0" w:color="auto"/>
      </w:divBdr>
    </w:div>
    <w:div w:id="901675910">
      <w:bodyDiv w:val="1"/>
      <w:marLeft w:val="0"/>
      <w:marRight w:val="0"/>
      <w:marTop w:val="0"/>
      <w:marBottom w:val="0"/>
      <w:divBdr>
        <w:top w:val="none" w:sz="0" w:space="0" w:color="auto"/>
        <w:left w:val="none" w:sz="0" w:space="0" w:color="auto"/>
        <w:bottom w:val="none" w:sz="0" w:space="0" w:color="auto"/>
        <w:right w:val="none" w:sz="0" w:space="0" w:color="auto"/>
      </w:divBdr>
    </w:div>
    <w:div w:id="902982462">
      <w:bodyDiv w:val="1"/>
      <w:marLeft w:val="0"/>
      <w:marRight w:val="0"/>
      <w:marTop w:val="0"/>
      <w:marBottom w:val="0"/>
      <w:divBdr>
        <w:top w:val="none" w:sz="0" w:space="0" w:color="auto"/>
        <w:left w:val="none" w:sz="0" w:space="0" w:color="auto"/>
        <w:bottom w:val="none" w:sz="0" w:space="0" w:color="auto"/>
        <w:right w:val="none" w:sz="0" w:space="0" w:color="auto"/>
      </w:divBdr>
    </w:div>
    <w:div w:id="903415841">
      <w:bodyDiv w:val="1"/>
      <w:marLeft w:val="0"/>
      <w:marRight w:val="0"/>
      <w:marTop w:val="0"/>
      <w:marBottom w:val="0"/>
      <w:divBdr>
        <w:top w:val="none" w:sz="0" w:space="0" w:color="auto"/>
        <w:left w:val="none" w:sz="0" w:space="0" w:color="auto"/>
        <w:bottom w:val="none" w:sz="0" w:space="0" w:color="auto"/>
        <w:right w:val="none" w:sz="0" w:space="0" w:color="auto"/>
      </w:divBdr>
    </w:div>
    <w:div w:id="905185429">
      <w:bodyDiv w:val="1"/>
      <w:marLeft w:val="0"/>
      <w:marRight w:val="0"/>
      <w:marTop w:val="0"/>
      <w:marBottom w:val="0"/>
      <w:divBdr>
        <w:top w:val="none" w:sz="0" w:space="0" w:color="auto"/>
        <w:left w:val="none" w:sz="0" w:space="0" w:color="auto"/>
        <w:bottom w:val="none" w:sz="0" w:space="0" w:color="auto"/>
        <w:right w:val="none" w:sz="0" w:space="0" w:color="auto"/>
      </w:divBdr>
    </w:div>
    <w:div w:id="905187988">
      <w:bodyDiv w:val="1"/>
      <w:marLeft w:val="0"/>
      <w:marRight w:val="0"/>
      <w:marTop w:val="0"/>
      <w:marBottom w:val="0"/>
      <w:divBdr>
        <w:top w:val="none" w:sz="0" w:space="0" w:color="auto"/>
        <w:left w:val="none" w:sz="0" w:space="0" w:color="auto"/>
        <w:bottom w:val="none" w:sz="0" w:space="0" w:color="auto"/>
        <w:right w:val="none" w:sz="0" w:space="0" w:color="auto"/>
      </w:divBdr>
    </w:div>
    <w:div w:id="906111841">
      <w:bodyDiv w:val="1"/>
      <w:marLeft w:val="0"/>
      <w:marRight w:val="0"/>
      <w:marTop w:val="0"/>
      <w:marBottom w:val="0"/>
      <w:divBdr>
        <w:top w:val="none" w:sz="0" w:space="0" w:color="auto"/>
        <w:left w:val="none" w:sz="0" w:space="0" w:color="auto"/>
        <w:bottom w:val="none" w:sz="0" w:space="0" w:color="auto"/>
        <w:right w:val="none" w:sz="0" w:space="0" w:color="auto"/>
      </w:divBdr>
    </w:div>
    <w:div w:id="906191173">
      <w:bodyDiv w:val="1"/>
      <w:marLeft w:val="0"/>
      <w:marRight w:val="0"/>
      <w:marTop w:val="0"/>
      <w:marBottom w:val="0"/>
      <w:divBdr>
        <w:top w:val="none" w:sz="0" w:space="0" w:color="auto"/>
        <w:left w:val="none" w:sz="0" w:space="0" w:color="auto"/>
        <w:bottom w:val="none" w:sz="0" w:space="0" w:color="auto"/>
        <w:right w:val="none" w:sz="0" w:space="0" w:color="auto"/>
      </w:divBdr>
    </w:div>
    <w:div w:id="906646672">
      <w:bodyDiv w:val="1"/>
      <w:marLeft w:val="0"/>
      <w:marRight w:val="0"/>
      <w:marTop w:val="0"/>
      <w:marBottom w:val="0"/>
      <w:divBdr>
        <w:top w:val="none" w:sz="0" w:space="0" w:color="auto"/>
        <w:left w:val="none" w:sz="0" w:space="0" w:color="auto"/>
        <w:bottom w:val="none" w:sz="0" w:space="0" w:color="auto"/>
        <w:right w:val="none" w:sz="0" w:space="0" w:color="auto"/>
      </w:divBdr>
    </w:div>
    <w:div w:id="909121823">
      <w:bodyDiv w:val="1"/>
      <w:marLeft w:val="0"/>
      <w:marRight w:val="0"/>
      <w:marTop w:val="0"/>
      <w:marBottom w:val="0"/>
      <w:divBdr>
        <w:top w:val="none" w:sz="0" w:space="0" w:color="auto"/>
        <w:left w:val="none" w:sz="0" w:space="0" w:color="auto"/>
        <w:bottom w:val="none" w:sz="0" w:space="0" w:color="auto"/>
        <w:right w:val="none" w:sz="0" w:space="0" w:color="auto"/>
      </w:divBdr>
    </w:div>
    <w:div w:id="909312188">
      <w:bodyDiv w:val="1"/>
      <w:marLeft w:val="0"/>
      <w:marRight w:val="0"/>
      <w:marTop w:val="0"/>
      <w:marBottom w:val="0"/>
      <w:divBdr>
        <w:top w:val="none" w:sz="0" w:space="0" w:color="auto"/>
        <w:left w:val="none" w:sz="0" w:space="0" w:color="auto"/>
        <w:bottom w:val="none" w:sz="0" w:space="0" w:color="auto"/>
        <w:right w:val="none" w:sz="0" w:space="0" w:color="auto"/>
      </w:divBdr>
    </w:div>
    <w:div w:id="909466266">
      <w:bodyDiv w:val="1"/>
      <w:marLeft w:val="0"/>
      <w:marRight w:val="0"/>
      <w:marTop w:val="0"/>
      <w:marBottom w:val="0"/>
      <w:divBdr>
        <w:top w:val="none" w:sz="0" w:space="0" w:color="auto"/>
        <w:left w:val="none" w:sz="0" w:space="0" w:color="auto"/>
        <w:bottom w:val="none" w:sz="0" w:space="0" w:color="auto"/>
        <w:right w:val="none" w:sz="0" w:space="0" w:color="auto"/>
      </w:divBdr>
    </w:div>
    <w:div w:id="910702826">
      <w:bodyDiv w:val="1"/>
      <w:marLeft w:val="0"/>
      <w:marRight w:val="0"/>
      <w:marTop w:val="0"/>
      <w:marBottom w:val="0"/>
      <w:divBdr>
        <w:top w:val="none" w:sz="0" w:space="0" w:color="auto"/>
        <w:left w:val="none" w:sz="0" w:space="0" w:color="auto"/>
        <w:bottom w:val="none" w:sz="0" w:space="0" w:color="auto"/>
        <w:right w:val="none" w:sz="0" w:space="0" w:color="auto"/>
      </w:divBdr>
    </w:div>
    <w:div w:id="910847669">
      <w:bodyDiv w:val="1"/>
      <w:marLeft w:val="0"/>
      <w:marRight w:val="0"/>
      <w:marTop w:val="0"/>
      <w:marBottom w:val="0"/>
      <w:divBdr>
        <w:top w:val="none" w:sz="0" w:space="0" w:color="auto"/>
        <w:left w:val="none" w:sz="0" w:space="0" w:color="auto"/>
        <w:bottom w:val="none" w:sz="0" w:space="0" w:color="auto"/>
        <w:right w:val="none" w:sz="0" w:space="0" w:color="auto"/>
      </w:divBdr>
    </w:div>
    <w:div w:id="911893717">
      <w:bodyDiv w:val="1"/>
      <w:marLeft w:val="0"/>
      <w:marRight w:val="0"/>
      <w:marTop w:val="0"/>
      <w:marBottom w:val="0"/>
      <w:divBdr>
        <w:top w:val="none" w:sz="0" w:space="0" w:color="auto"/>
        <w:left w:val="none" w:sz="0" w:space="0" w:color="auto"/>
        <w:bottom w:val="none" w:sz="0" w:space="0" w:color="auto"/>
        <w:right w:val="none" w:sz="0" w:space="0" w:color="auto"/>
      </w:divBdr>
    </w:div>
    <w:div w:id="913392163">
      <w:bodyDiv w:val="1"/>
      <w:marLeft w:val="0"/>
      <w:marRight w:val="0"/>
      <w:marTop w:val="0"/>
      <w:marBottom w:val="0"/>
      <w:divBdr>
        <w:top w:val="none" w:sz="0" w:space="0" w:color="auto"/>
        <w:left w:val="none" w:sz="0" w:space="0" w:color="auto"/>
        <w:bottom w:val="none" w:sz="0" w:space="0" w:color="auto"/>
        <w:right w:val="none" w:sz="0" w:space="0" w:color="auto"/>
      </w:divBdr>
    </w:div>
    <w:div w:id="915625629">
      <w:bodyDiv w:val="1"/>
      <w:marLeft w:val="0"/>
      <w:marRight w:val="0"/>
      <w:marTop w:val="0"/>
      <w:marBottom w:val="0"/>
      <w:divBdr>
        <w:top w:val="none" w:sz="0" w:space="0" w:color="auto"/>
        <w:left w:val="none" w:sz="0" w:space="0" w:color="auto"/>
        <w:bottom w:val="none" w:sz="0" w:space="0" w:color="auto"/>
        <w:right w:val="none" w:sz="0" w:space="0" w:color="auto"/>
      </w:divBdr>
    </w:div>
    <w:div w:id="915893045">
      <w:bodyDiv w:val="1"/>
      <w:marLeft w:val="0"/>
      <w:marRight w:val="0"/>
      <w:marTop w:val="0"/>
      <w:marBottom w:val="0"/>
      <w:divBdr>
        <w:top w:val="none" w:sz="0" w:space="0" w:color="auto"/>
        <w:left w:val="none" w:sz="0" w:space="0" w:color="auto"/>
        <w:bottom w:val="none" w:sz="0" w:space="0" w:color="auto"/>
        <w:right w:val="none" w:sz="0" w:space="0" w:color="auto"/>
      </w:divBdr>
    </w:div>
    <w:div w:id="916750194">
      <w:bodyDiv w:val="1"/>
      <w:marLeft w:val="0"/>
      <w:marRight w:val="0"/>
      <w:marTop w:val="0"/>
      <w:marBottom w:val="0"/>
      <w:divBdr>
        <w:top w:val="none" w:sz="0" w:space="0" w:color="auto"/>
        <w:left w:val="none" w:sz="0" w:space="0" w:color="auto"/>
        <w:bottom w:val="none" w:sz="0" w:space="0" w:color="auto"/>
        <w:right w:val="none" w:sz="0" w:space="0" w:color="auto"/>
      </w:divBdr>
    </w:div>
    <w:div w:id="918053381">
      <w:bodyDiv w:val="1"/>
      <w:marLeft w:val="0"/>
      <w:marRight w:val="0"/>
      <w:marTop w:val="0"/>
      <w:marBottom w:val="0"/>
      <w:divBdr>
        <w:top w:val="none" w:sz="0" w:space="0" w:color="auto"/>
        <w:left w:val="none" w:sz="0" w:space="0" w:color="auto"/>
        <w:bottom w:val="none" w:sz="0" w:space="0" w:color="auto"/>
        <w:right w:val="none" w:sz="0" w:space="0" w:color="auto"/>
      </w:divBdr>
    </w:div>
    <w:div w:id="918759428">
      <w:bodyDiv w:val="1"/>
      <w:marLeft w:val="0"/>
      <w:marRight w:val="0"/>
      <w:marTop w:val="0"/>
      <w:marBottom w:val="0"/>
      <w:divBdr>
        <w:top w:val="none" w:sz="0" w:space="0" w:color="auto"/>
        <w:left w:val="none" w:sz="0" w:space="0" w:color="auto"/>
        <w:bottom w:val="none" w:sz="0" w:space="0" w:color="auto"/>
        <w:right w:val="none" w:sz="0" w:space="0" w:color="auto"/>
      </w:divBdr>
    </w:div>
    <w:div w:id="919951409">
      <w:bodyDiv w:val="1"/>
      <w:marLeft w:val="0"/>
      <w:marRight w:val="0"/>
      <w:marTop w:val="0"/>
      <w:marBottom w:val="0"/>
      <w:divBdr>
        <w:top w:val="none" w:sz="0" w:space="0" w:color="auto"/>
        <w:left w:val="none" w:sz="0" w:space="0" w:color="auto"/>
        <w:bottom w:val="none" w:sz="0" w:space="0" w:color="auto"/>
        <w:right w:val="none" w:sz="0" w:space="0" w:color="auto"/>
      </w:divBdr>
    </w:div>
    <w:div w:id="921454722">
      <w:bodyDiv w:val="1"/>
      <w:marLeft w:val="0"/>
      <w:marRight w:val="0"/>
      <w:marTop w:val="0"/>
      <w:marBottom w:val="0"/>
      <w:divBdr>
        <w:top w:val="none" w:sz="0" w:space="0" w:color="auto"/>
        <w:left w:val="none" w:sz="0" w:space="0" w:color="auto"/>
        <w:bottom w:val="none" w:sz="0" w:space="0" w:color="auto"/>
        <w:right w:val="none" w:sz="0" w:space="0" w:color="auto"/>
      </w:divBdr>
    </w:div>
    <w:div w:id="921835973">
      <w:bodyDiv w:val="1"/>
      <w:marLeft w:val="0"/>
      <w:marRight w:val="0"/>
      <w:marTop w:val="0"/>
      <w:marBottom w:val="0"/>
      <w:divBdr>
        <w:top w:val="none" w:sz="0" w:space="0" w:color="auto"/>
        <w:left w:val="none" w:sz="0" w:space="0" w:color="auto"/>
        <w:bottom w:val="none" w:sz="0" w:space="0" w:color="auto"/>
        <w:right w:val="none" w:sz="0" w:space="0" w:color="auto"/>
      </w:divBdr>
    </w:div>
    <w:div w:id="922035206">
      <w:bodyDiv w:val="1"/>
      <w:marLeft w:val="0"/>
      <w:marRight w:val="0"/>
      <w:marTop w:val="0"/>
      <w:marBottom w:val="0"/>
      <w:divBdr>
        <w:top w:val="none" w:sz="0" w:space="0" w:color="auto"/>
        <w:left w:val="none" w:sz="0" w:space="0" w:color="auto"/>
        <w:bottom w:val="none" w:sz="0" w:space="0" w:color="auto"/>
        <w:right w:val="none" w:sz="0" w:space="0" w:color="auto"/>
      </w:divBdr>
    </w:div>
    <w:div w:id="924727982">
      <w:bodyDiv w:val="1"/>
      <w:marLeft w:val="0"/>
      <w:marRight w:val="0"/>
      <w:marTop w:val="0"/>
      <w:marBottom w:val="0"/>
      <w:divBdr>
        <w:top w:val="none" w:sz="0" w:space="0" w:color="auto"/>
        <w:left w:val="none" w:sz="0" w:space="0" w:color="auto"/>
        <w:bottom w:val="none" w:sz="0" w:space="0" w:color="auto"/>
        <w:right w:val="none" w:sz="0" w:space="0" w:color="auto"/>
      </w:divBdr>
    </w:div>
    <w:div w:id="924845884">
      <w:bodyDiv w:val="1"/>
      <w:marLeft w:val="0"/>
      <w:marRight w:val="0"/>
      <w:marTop w:val="0"/>
      <w:marBottom w:val="0"/>
      <w:divBdr>
        <w:top w:val="none" w:sz="0" w:space="0" w:color="auto"/>
        <w:left w:val="none" w:sz="0" w:space="0" w:color="auto"/>
        <w:bottom w:val="none" w:sz="0" w:space="0" w:color="auto"/>
        <w:right w:val="none" w:sz="0" w:space="0" w:color="auto"/>
      </w:divBdr>
    </w:div>
    <w:div w:id="925187898">
      <w:bodyDiv w:val="1"/>
      <w:marLeft w:val="0"/>
      <w:marRight w:val="0"/>
      <w:marTop w:val="0"/>
      <w:marBottom w:val="0"/>
      <w:divBdr>
        <w:top w:val="none" w:sz="0" w:space="0" w:color="auto"/>
        <w:left w:val="none" w:sz="0" w:space="0" w:color="auto"/>
        <w:bottom w:val="none" w:sz="0" w:space="0" w:color="auto"/>
        <w:right w:val="none" w:sz="0" w:space="0" w:color="auto"/>
      </w:divBdr>
    </w:div>
    <w:div w:id="925454354">
      <w:bodyDiv w:val="1"/>
      <w:marLeft w:val="0"/>
      <w:marRight w:val="0"/>
      <w:marTop w:val="0"/>
      <w:marBottom w:val="0"/>
      <w:divBdr>
        <w:top w:val="none" w:sz="0" w:space="0" w:color="auto"/>
        <w:left w:val="none" w:sz="0" w:space="0" w:color="auto"/>
        <w:bottom w:val="none" w:sz="0" w:space="0" w:color="auto"/>
        <w:right w:val="none" w:sz="0" w:space="0" w:color="auto"/>
      </w:divBdr>
    </w:div>
    <w:div w:id="925916001">
      <w:bodyDiv w:val="1"/>
      <w:marLeft w:val="0"/>
      <w:marRight w:val="0"/>
      <w:marTop w:val="0"/>
      <w:marBottom w:val="0"/>
      <w:divBdr>
        <w:top w:val="none" w:sz="0" w:space="0" w:color="auto"/>
        <w:left w:val="none" w:sz="0" w:space="0" w:color="auto"/>
        <w:bottom w:val="none" w:sz="0" w:space="0" w:color="auto"/>
        <w:right w:val="none" w:sz="0" w:space="0" w:color="auto"/>
      </w:divBdr>
    </w:div>
    <w:div w:id="926228733">
      <w:bodyDiv w:val="1"/>
      <w:marLeft w:val="0"/>
      <w:marRight w:val="0"/>
      <w:marTop w:val="0"/>
      <w:marBottom w:val="0"/>
      <w:divBdr>
        <w:top w:val="none" w:sz="0" w:space="0" w:color="auto"/>
        <w:left w:val="none" w:sz="0" w:space="0" w:color="auto"/>
        <w:bottom w:val="none" w:sz="0" w:space="0" w:color="auto"/>
        <w:right w:val="none" w:sz="0" w:space="0" w:color="auto"/>
      </w:divBdr>
    </w:div>
    <w:div w:id="927350741">
      <w:bodyDiv w:val="1"/>
      <w:marLeft w:val="0"/>
      <w:marRight w:val="0"/>
      <w:marTop w:val="0"/>
      <w:marBottom w:val="0"/>
      <w:divBdr>
        <w:top w:val="none" w:sz="0" w:space="0" w:color="auto"/>
        <w:left w:val="none" w:sz="0" w:space="0" w:color="auto"/>
        <w:bottom w:val="none" w:sz="0" w:space="0" w:color="auto"/>
        <w:right w:val="none" w:sz="0" w:space="0" w:color="auto"/>
      </w:divBdr>
    </w:div>
    <w:div w:id="928345812">
      <w:bodyDiv w:val="1"/>
      <w:marLeft w:val="0"/>
      <w:marRight w:val="0"/>
      <w:marTop w:val="0"/>
      <w:marBottom w:val="0"/>
      <w:divBdr>
        <w:top w:val="none" w:sz="0" w:space="0" w:color="auto"/>
        <w:left w:val="none" w:sz="0" w:space="0" w:color="auto"/>
        <w:bottom w:val="none" w:sz="0" w:space="0" w:color="auto"/>
        <w:right w:val="none" w:sz="0" w:space="0" w:color="auto"/>
      </w:divBdr>
    </w:div>
    <w:div w:id="929774782">
      <w:bodyDiv w:val="1"/>
      <w:marLeft w:val="0"/>
      <w:marRight w:val="0"/>
      <w:marTop w:val="0"/>
      <w:marBottom w:val="0"/>
      <w:divBdr>
        <w:top w:val="none" w:sz="0" w:space="0" w:color="auto"/>
        <w:left w:val="none" w:sz="0" w:space="0" w:color="auto"/>
        <w:bottom w:val="none" w:sz="0" w:space="0" w:color="auto"/>
        <w:right w:val="none" w:sz="0" w:space="0" w:color="auto"/>
      </w:divBdr>
    </w:div>
    <w:div w:id="932670505">
      <w:bodyDiv w:val="1"/>
      <w:marLeft w:val="0"/>
      <w:marRight w:val="0"/>
      <w:marTop w:val="0"/>
      <w:marBottom w:val="0"/>
      <w:divBdr>
        <w:top w:val="none" w:sz="0" w:space="0" w:color="auto"/>
        <w:left w:val="none" w:sz="0" w:space="0" w:color="auto"/>
        <w:bottom w:val="none" w:sz="0" w:space="0" w:color="auto"/>
        <w:right w:val="none" w:sz="0" w:space="0" w:color="auto"/>
      </w:divBdr>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34241656">
      <w:bodyDiv w:val="1"/>
      <w:marLeft w:val="0"/>
      <w:marRight w:val="0"/>
      <w:marTop w:val="0"/>
      <w:marBottom w:val="0"/>
      <w:divBdr>
        <w:top w:val="none" w:sz="0" w:space="0" w:color="auto"/>
        <w:left w:val="none" w:sz="0" w:space="0" w:color="auto"/>
        <w:bottom w:val="none" w:sz="0" w:space="0" w:color="auto"/>
        <w:right w:val="none" w:sz="0" w:space="0" w:color="auto"/>
      </w:divBdr>
    </w:div>
    <w:div w:id="935594058">
      <w:bodyDiv w:val="1"/>
      <w:marLeft w:val="0"/>
      <w:marRight w:val="0"/>
      <w:marTop w:val="0"/>
      <w:marBottom w:val="0"/>
      <w:divBdr>
        <w:top w:val="none" w:sz="0" w:space="0" w:color="auto"/>
        <w:left w:val="none" w:sz="0" w:space="0" w:color="auto"/>
        <w:bottom w:val="none" w:sz="0" w:space="0" w:color="auto"/>
        <w:right w:val="none" w:sz="0" w:space="0" w:color="auto"/>
      </w:divBdr>
    </w:div>
    <w:div w:id="936060479">
      <w:bodyDiv w:val="1"/>
      <w:marLeft w:val="0"/>
      <w:marRight w:val="0"/>
      <w:marTop w:val="0"/>
      <w:marBottom w:val="0"/>
      <w:divBdr>
        <w:top w:val="none" w:sz="0" w:space="0" w:color="auto"/>
        <w:left w:val="none" w:sz="0" w:space="0" w:color="auto"/>
        <w:bottom w:val="none" w:sz="0" w:space="0" w:color="auto"/>
        <w:right w:val="none" w:sz="0" w:space="0" w:color="auto"/>
      </w:divBdr>
    </w:div>
    <w:div w:id="942490952">
      <w:bodyDiv w:val="1"/>
      <w:marLeft w:val="0"/>
      <w:marRight w:val="0"/>
      <w:marTop w:val="0"/>
      <w:marBottom w:val="0"/>
      <w:divBdr>
        <w:top w:val="none" w:sz="0" w:space="0" w:color="auto"/>
        <w:left w:val="none" w:sz="0" w:space="0" w:color="auto"/>
        <w:bottom w:val="none" w:sz="0" w:space="0" w:color="auto"/>
        <w:right w:val="none" w:sz="0" w:space="0" w:color="auto"/>
      </w:divBdr>
    </w:div>
    <w:div w:id="942960245">
      <w:bodyDiv w:val="1"/>
      <w:marLeft w:val="0"/>
      <w:marRight w:val="0"/>
      <w:marTop w:val="0"/>
      <w:marBottom w:val="0"/>
      <w:divBdr>
        <w:top w:val="none" w:sz="0" w:space="0" w:color="auto"/>
        <w:left w:val="none" w:sz="0" w:space="0" w:color="auto"/>
        <w:bottom w:val="none" w:sz="0" w:space="0" w:color="auto"/>
        <w:right w:val="none" w:sz="0" w:space="0" w:color="auto"/>
      </w:divBdr>
    </w:div>
    <w:div w:id="944188664">
      <w:bodyDiv w:val="1"/>
      <w:marLeft w:val="0"/>
      <w:marRight w:val="0"/>
      <w:marTop w:val="0"/>
      <w:marBottom w:val="0"/>
      <w:divBdr>
        <w:top w:val="none" w:sz="0" w:space="0" w:color="auto"/>
        <w:left w:val="none" w:sz="0" w:space="0" w:color="auto"/>
        <w:bottom w:val="none" w:sz="0" w:space="0" w:color="auto"/>
        <w:right w:val="none" w:sz="0" w:space="0" w:color="auto"/>
      </w:divBdr>
    </w:div>
    <w:div w:id="945040627">
      <w:bodyDiv w:val="1"/>
      <w:marLeft w:val="0"/>
      <w:marRight w:val="0"/>
      <w:marTop w:val="0"/>
      <w:marBottom w:val="0"/>
      <w:divBdr>
        <w:top w:val="none" w:sz="0" w:space="0" w:color="auto"/>
        <w:left w:val="none" w:sz="0" w:space="0" w:color="auto"/>
        <w:bottom w:val="none" w:sz="0" w:space="0" w:color="auto"/>
        <w:right w:val="none" w:sz="0" w:space="0" w:color="auto"/>
      </w:divBdr>
    </w:div>
    <w:div w:id="946039244">
      <w:bodyDiv w:val="1"/>
      <w:marLeft w:val="0"/>
      <w:marRight w:val="0"/>
      <w:marTop w:val="0"/>
      <w:marBottom w:val="0"/>
      <w:divBdr>
        <w:top w:val="none" w:sz="0" w:space="0" w:color="auto"/>
        <w:left w:val="none" w:sz="0" w:space="0" w:color="auto"/>
        <w:bottom w:val="none" w:sz="0" w:space="0" w:color="auto"/>
        <w:right w:val="none" w:sz="0" w:space="0" w:color="auto"/>
      </w:divBdr>
    </w:div>
    <w:div w:id="947128429">
      <w:bodyDiv w:val="1"/>
      <w:marLeft w:val="0"/>
      <w:marRight w:val="0"/>
      <w:marTop w:val="0"/>
      <w:marBottom w:val="0"/>
      <w:divBdr>
        <w:top w:val="none" w:sz="0" w:space="0" w:color="auto"/>
        <w:left w:val="none" w:sz="0" w:space="0" w:color="auto"/>
        <w:bottom w:val="none" w:sz="0" w:space="0" w:color="auto"/>
        <w:right w:val="none" w:sz="0" w:space="0" w:color="auto"/>
      </w:divBdr>
    </w:div>
    <w:div w:id="948194957">
      <w:bodyDiv w:val="1"/>
      <w:marLeft w:val="0"/>
      <w:marRight w:val="0"/>
      <w:marTop w:val="0"/>
      <w:marBottom w:val="0"/>
      <w:divBdr>
        <w:top w:val="none" w:sz="0" w:space="0" w:color="auto"/>
        <w:left w:val="none" w:sz="0" w:space="0" w:color="auto"/>
        <w:bottom w:val="none" w:sz="0" w:space="0" w:color="auto"/>
        <w:right w:val="none" w:sz="0" w:space="0" w:color="auto"/>
      </w:divBdr>
    </w:div>
    <w:div w:id="948466665">
      <w:bodyDiv w:val="1"/>
      <w:marLeft w:val="0"/>
      <w:marRight w:val="0"/>
      <w:marTop w:val="0"/>
      <w:marBottom w:val="0"/>
      <w:divBdr>
        <w:top w:val="none" w:sz="0" w:space="0" w:color="auto"/>
        <w:left w:val="none" w:sz="0" w:space="0" w:color="auto"/>
        <w:bottom w:val="none" w:sz="0" w:space="0" w:color="auto"/>
        <w:right w:val="none" w:sz="0" w:space="0" w:color="auto"/>
      </w:divBdr>
    </w:div>
    <w:div w:id="948587618">
      <w:bodyDiv w:val="1"/>
      <w:marLeft w:val="0"/>
      <w:marRight w:val="0"/>
      <w:marTop w:val="0"/>
      <w:marBottom w:val="0"/>
      <w:divBdr>
        <w:top w:val="none" w:sz="0" w:space="0" w:color="auto"/>
        <w:left w:val="none" w:sz="0" w:space="0" w:color="auto"/>
        <w:bottom w:val="none" w:sz="0" w:space="0" w:color="auto"/>
        <w:right w:val="none" w:sz="0" w:space="0" w:color="auto"/>
      </w:divBdr>
    </w:div>
    <w:div w:id="953707906">
      <w:bodyDiv w:val="1"/>
      <w:marLeft w:val="0"/>
      <w:marRight w:val="0"/>
      <w:marTop w:val="0"/>
      <w:marBottom w:val="0"/>
      <w:divBdr>
        <w:top w:val="none" w:sz="0" w:space="0" w:color="auto"/>
        <w:left w:val="none" w:sz="0" w:space="0" w:color="auto"/>
        <w:bottom w:val="none" w:sz="0" w:space="0" w:color="auto"/>
        <w:right w:val="none" w:sz="0" w:space="0" w:color="auto"/>
      </w:divBdr>
    </w:div>
    <w:div w:id="953900199">
      <w:bodyDiv w:val="1"/>
      <w:marLeft w:val="0"/>
      <w:marRight w:val="0"/>
      <w:marTop w:val="0"/>
      <w:marBottom w:val="0"/>
      <w:divBdr>
        <w:top w:val="none" w:sz="0" w:space="0" w:color="auto"/>
        <w:left w:val="none" w:sz="0" w:space="0" w:color="auto"/>
        <w:bottom w:val="none" w:sz="0" w:space="0" w:color="auto"/>
        <w:right w:val="none" w:sz="0" w:space="0" w:color="auto"/>
      </w:divBdr>
    </w:div>
    <w:div w:id="955061607">
      <w:bodyDiv w:val="1"/>
      <w:marLeft w:val="0"/>
      <w:marRight w:val="0"/>
      <w:marTop w:val="0"/>
      <w:marBottom w:val="0"/>
      <w:divBdr>
        <w:top w:val="none" w:sz="0" w:space="0" w:color="auto"/>
        <w:left w:val="none" w:sz="0" w:space="0" w:color="auto"/>
        <w:bottom w:val="none" w:sz="0" w:space="0" w:color="auto"/>
        <w:right w:val="none" w:sz="0" w:space="0" w:color="auto"/>
      </w:divBdr>
      <w:divsChild>
        <w:div w:id="29652818">
          <w:marLeft w:val="0"/>
          <w:marRight w:val="0"/>
          <w:marTop w:val="0"/>
          <w:marBottom w:val="0"/>
          <w:divBdr>
            <w:top w:val="none" w:sz="0" w:space="0" w:color="auto"/>
            <w:left w:val="none" w:sz="0" w:space="0" w:color="auto"/>
            <w:bottom w:val="none" w:sz="0" w:space="0" w:color="auto"/>
            <w:right w:val="none" w:sz="0" w:space="0" w:color="auto"/>
          </w:divBdr>
        </w:div>
      </w:divsChild>
    </w:div>
    <w:div w:id="955067933">
      <w:bodyDiv w:val="1"/>
      <w:marLeft w:val="0"/>
      <w:marRight w:val="0"/>
      <w:marTop w:val="0"/>
      <w:marBottom w:val="0"/>
      <w:divBdr>
        <w:top w:val="none" w:sz="0" w:space="0" w:color="auto"/>
        <w:left w:val="none" w:sz="0" w:space="0" w:color="auto"/>
        <w:bottom w:val="none" w:sz="0" w:space="0" w:color="auto"/>
        <w:right w:val="none" w:sz="0" w:space="0" w:color="auto"/>
      </w:divBdr>
    </w:div>
    <w:div w:id="958948887">
      <w:bodyDiv w:val="1"/>
      <w:marLeft w:val="0"/>
      <w:marRight w:val="0"/>
      <w:marTop w:val="0"/>
      <w:marBottom w:val="0"/>
      <w:divBdr>
        <w:top w:val="none" w:sz="0" w:space="0" w:color="auto"/>
        <w:left w:val="none" w:sz="0" w:space="0" w:color="auto"/>
        <w:bottom w:val="none" w:sz="0" w:space="0" w:color="auto"/>
        <w:right w:val="none" w:sz="0" w:space="0" w:color="auto"/>
      </w:divBdr>
    </w:div>
    <w:div w:id="961576277">
      <w:bodyDiv w:val="1"/>
      <w:marLeft w:val="0"/>
      <w:marRight w:val="0"/>
      <w:marTop w:val="0"/>
      <w:marBottom w:val="0"/>
      <w:divBdr>
        <w:top w:val="none" w:sz="0" w:space="0" w:color="auto"/>
        <w:left w:val="none" w:sz="0" w:space="0" w:color="auto"/>
        <w:bottom w:val="none" w:sz="0" w:space="0" w:color="auto"/>
        <w:right w:val="none" w:sz="0" w:space="0" w:color="auto"/>
      </w:divBdr>
    </w:div>
    <w:div w:id="963075210">
      <w:bodyDiv w:val="1"/>
      <w:marLeft w:val="0"/>
      <w:marRight w:val="0"/>
      <w:marTop w:val="0"/>
      <w:marBottom w:val="0"/>
      <w:divBdr>
        <w:top w:val="none" w:sz="0" w:space="0" w:color="auto"/>
        <w:left w:val="none" w:sz="0" w:space="0" w:color="auto"/>
        <w:bottom w:val="none" w:sz="0" w:space="0" w:color="auto"/>
        <w:right w:val="none" w:sz="0" w:space="0" w:color="auto"/>
      </w:divBdr>
    </w:div>
    <w:div w:id="965160297">
      <w:bodyDiv w:val="1"/>
      <w:marLeft w:val="0"/>
      <w:marRight w:val="0"/>
      <w:marTop w:val="0"/>
      <w:marBottom w:val="0"/>
      <w:divBdr>
        <w:top w:val="none" w:sz="0" w:space="0" w:color="auto"/>
        <w:left w:val="none" w:sz="0" w:space="0" w:color="auto"/>
        <w:bottom w:val="none" w:sz="0" w:space="0" w:color="auto"/>
        <w:right w:val="none" w:sz="0" w:space="0" w:color="auto"/>
      </w:divBdr>
    </w:div>
    <w:div w:id="966081208">
      <w:bodyDiv w:val="1"/>
      <w:marLeft w:val="0"/>
      <w:marRight w:val="0"/>
      <w:marTop w:val="0"/>
      <w:marBottom w:val="0"/>
      <w:divBdr>
        <w:top w:val="none" w:sz="0" w:space="0" w:color="auto"/>
        <w:left w:val="none" w:sz="0" w:space="0" w:color="auto"/>
        <w:bottom w:val="none" w:sz="0" w:space="0" w:color="auto"/>
        <w:right w:val="none" w:sz="0" w:space="0" w:color="auto"/>
      </w:divBdr>
    </w:div>
    <w:div w:id="967202902">
      <w:bodyDiv w:val="1"/>
      <w:marLeft w:val="0"/>
      <w:marRight w:val="0"/>
      <w:marTop w:val="0"/>
      <w:marBottom w:val="0"/>
      <w:divBdr>
        <w:top w:val="none" w:sz="0" w:space="0" w:color="auto"/>
        <w:left w:val="none" w:sz="0" w:space="0" w:color="auto"/>
        <w:bottom w:val="none" w:sz="0" w:space="0" w:color="auto"/>
        <w:right w:val="none" w:sz="0" w:space="0" w:color="auto"/>
      </w:divBdr>
    </w:div>
    <w:div w:id="970480568">
      <w:bodyDiv w:val="1"/>
      <w:marLeft w:val="0"/>
      <w:marRight w:val="0"/>
      <w:marTop w:val="0"/>
      <w:marBottom w:val="0"/>
      <w:divBdr>
        <w:top w:val="none" w:sz="0" w:space="0" w:color="auto"/>
        <w:left w:val="none" w:sz="0" w:space="0" w:color="auto"/>
        <w:bottom w:val="none" w:sz="0" w:space="0" w:color="auto"/>
        <w:right w:val="none" w:sz="0" w:space="0" w:color="auto"/>
      </w:divBdr>
    </w:div>
    <w:div w:id="970745920">
      <w:bodyDiv w:val="1"/>
      <w:marLeft w:val="0"/>
      <w:marRight w:val="0"/>
      <w:marTop w:val="0"/>
      <w:marBottom w:val="0"/>
      <w:divBdr>
        <w:top w:val="none" w:sz="0" w:space="0" w:color="auto"/>
        <w:left w:val="none" w:sz="0" w:space="0" w:color="auto"/>
        <w:bottom w:val="none" w:sz="0" w:space="0" w:color="auto"/>
        <w:right w:val="none" w:sz="0" w:space="0" w:color="auto"/>
      </w:divBdr>
    </w:div>
    <w:div w:id="972489054">
      <w:bodyDiv w:val="1"/>
      <w:marLeft w:val="0"/>
      <w:marRight w:val="0"/>
      <w:marTop w:val="0"/>
      <w:marBottom w:val="0"/>
      <w:divBdr>
        <w:top w:val="none" w:sz="0" w:space="0" w:color="auto"/>
        <w:left w:val="none" w:sz="0" w:space="0" w:color="auto"/>
        <w:bottom w:val="none" w:sz="0" w:space="0" w:color="auto"/>
        <w:right w:val="none" w:sz="0" w:space="0" w:color="auto"/>
      </w:divBdr>
    </w:div>
    <w:div w:id="974022504">
      <w:bodyDiv w:val="1"/>
      <w:marLeft w:val="0"/>
      <w:marRight w:val="0"/>
      <w:marTop w:val="0"/>
      <w:marBottom w:val="0"/>
      <w:divBdr>
        <w:top w:val="none" w:sz="0" w:space="0" w:color="auto"/>
        <w:left w:val="none" w:sz="0" w:space="0" w:color="auto"/>
        <w:bottom w:val="none" w:sz="0" w:space="0" w:color="auto"/>
        <w:right w:val="none" w:sz="0" w:space="0" w:color="auto"/>
      </w:divBdr>
    </w:div>
    <w:div w:id="974914989">
      <w:bodyDiv w:val="1"/>
      <w:marLeft w:val="0"/>
      <w:marRight w:val="0"/>
      <w:marTop w:val="0"/>
      <w:marBottom w:val="0"/>
      <w:divBdr>
        <w:top w:val="none" w:sz="0" w:space="0" w:color="auto"/>
        <w:left w:val="none" w:sz="0" w:space="0" w:color="auto"/>
        <w:bottom w:val="none" w:sz="0" w:space="0" w:color="auto"/>
        <w:right w:val="none" w:sz="0" w:space="0" w:color="auto"/>
      </w:divBdr>
    </w:div>
    <w:div w:id="975067909">
      <w:bodyDiv w:val="1"/>
      <w:marLeft w:val="0"/>
      <w:marRight w:val="0"/>
      <w:marTop w:val="0"/>
      <w:marBottom w:val="0"/>
      <w:divBdr>
        <w:top w:val="none" w:sz="0" w:space="0" w:color="auto"/>
        <w:left w:val="none" w:sz="0" w:space="0" w:color="auto"/>
        <w:bottom w:val="none" w:sz="0" w:space="0" w:color="auto"/>
        <w:right w:val="none" w:sz="0" w:space="0" w:color="auto"/>
      </w:divBdr>
    </w:div>
    <w:div w:id="977958989">
      <w:bodyDiv w:val="1"/>
      <w:marLeft w:val="0"/>
      <w:marRight w:val="0"/>
      <w:marTop w:val="0"/>
      <w:marBottom w:val="0"/>
      <w:divBdr>
        <w:top w:val="none" w:sz="0" w:space="0" w:color="auto"/>
        <w:left w:val="none" w:sz="0" w:space="0" w:color="auto"/>
        <w:bottom w:val="none" w:sz="0" w:space="0" w:color="auto"/>
        <w:right w:val="none" w:sz="0" w:space="0" w:color="auto"/>
      </w:divBdr>
    </w:div>
    <w:div w:id="978419011">
      <w:bodyDiv w:val="1"/>
      <w:marLeft w:val="0"/>
      <w:marRight w:val="0"/>
      <w:marTop w:val="0"/>
      <w:marBottom w:val="0"/>
      <w:divBdr>
        <w:top w:val="none" w:sz="0" w:space="0" w:color="auto"/>
        <w:left w:val="none" w:sz="0" w:space="0" w:color="auto"/>
        <w:bottom w:val="none" w:sz="0" w:space="0" w:color="auto"/>
        <w:right w:val="none" w:sz="0" w:space="0" w:color="auto"/>
      </w:divBdr>
    </w:div>
    <w:div w:id="979462614">
      <w:bodyDiv w:val="1"/>
      <w:marLeft w:val="0"/>
      <w:marRight w:val="0"/>
      <w:marTop w:val="0"/>
      <w:marBottom w:val="0"/>
      <w:divBdr>
        <w:top w:val="none" w:sz="0" w:space="0" w:color="auto"/>
        <w:left w:val="none" w:sz="0" w:space="0" w:color="auto"/>
        <w:bottom w:val="none" w:sz="0" w:space="0" w:color="auto"/>
        <w:right w:val="none" w:sz="0" w:space="0" w:color="auto"/>
      </w:divBdr>
    </w:div>
    <w:div w:id="979572692">
      <w:bodyDiv w:val="1"/>
      <w:marLeft w:val="0"/>
      <w:marRight w:val="0"/>
      <w:marTop w:val="0"/>
      <w:marBottom w:val="0"/>
      <w:divBdr>
        <w:top w:val="none" w:sz="0" w:space="0" w:color="auto"/>
        <w:left w:val="none" w:sz="0" w:space="0" w:color="auto"/>
        <w:bottom w:val="none" w:sz="0" w:space="0" w:color="auto"/>
        <w:right w:val="none" w:sz="0" w:space="0" w:color="auto"/>
      </w:divBdr>
    </w:div>
    <w:div w:id="979699170">
      <w:bodyDiv w:val="1"/>
      <w:marLeft w:val="0"/>
      <w:marRight w:val="0"/>
      <w:marTop w:val="0"/>
      <w:marBottom w:val="0"/>
      <w:divBdr>
        <w:top w:val="none" w:sz="0" w:space="0" w:color="auto"/>
        <w:left w:val="none" w:sz="0" w:space="0" w:color="auto"/>
        <w:bottom w:val="none" w:sz="0" w:space="0" w:color="auto"/>
        <w:right w:val="none" w:sz="0" w:space="0" w:color="auto"/>
      </w:divBdr>
    </w:div>
    <w:div w:id="982079621">
      <w:bodyDiv w:val="1"/>
      <w:marLeft w:val="0"/>
      <w:marRight w:val="0"/>
      <w:marTop w:val="0"/>
      <w:marBottom w:val="0"/>
      <w:divBdr>
        <w:top w:val="none" w:sz="0" w:space="0" w:color="auto"/>
        <w:left w:val="none" w:sz="0" w:space="0" w:color="auto"/>
        <w:bottom w:val="none" w:sz="0" w:space="0" w:color="auto"/>
        <w:right w:val="none" w:sz="0" w:space="0" w:color="auto"/>
      </w:divBdr>
    </w:div>
    <w:div w:id="985159914">
      <w:bodyDiv w:val="1"/>
      <w:marLeft w:val="0"/>
      <w:marRight w:val="0"/>
      <w:marTop w:val="0"/>
      <w:marBottom w:val="0"/>
      <w:divBdr>
        <w:top w:val="none" w:sz="0" w:space="0" w:color="auto"/>
        <w:left w:val="none" w:sz="0" w:space="0" w:color="auto"/>
        <w:bottom w:val="none" w:sz="0" w:space="0" w:color="auto"/>
        <w:right w:val="none" w:sz="0" w:space="0" w:color="auto"/>
      </w:divBdr>
    </w:div>
    <w:div w:id="985741782">
      <w:bodyDiv w:val="1"/>
      <w:marLeft w:val="0"/>
      <w:marRight w:val="0"/>
      <w:marTop w:val="0"/>
      <w:marBottom w:val="0"/>
      <w:divBdr>
        <w:top w:val="none" w:sz="0" w:space="0" w:color="auto"/>
        <w:left w:val="none" w:sz="0" w:space="0" w:color="auto"/>
        <w:bottom w:val="none" w:sz="0" w:space="0" w:color="auto"/>
        <w:right w:val="none" w:sz="0" w:space="0" w:color="auto"/>
      </w:divBdr>
    </w:div>
    <w:div w:id="987129223">
      <w:bodyDiv w:val="1"/>
      <w:marLeft w:val="0"/>
      <w:marRight w:val="0"/>
      <w:marTop w:val="0"/>
      <w:marBottom w:val="0"/>
      <w:divBdr>
        <w:top w:val="none" w:sz="0" w:space="0" w:color="auto"/>
        <w:left w:val="none" w:sz="0" w:space="0" w:color="auto"/>
        <w:bottom w:val="none" w:sz="0" w:space="0" w:color="auto"/>
        <w:right w:val="none" w:sz="0" w:space="0" w:color="auto"/>
      </w:divBdr>
    </w:div>
    <w:div w:id="987366133">
      <w:bodyDiv w:val="1"/>
      <w:marLeft w:val="0"/>
      <w:marRight w:val="0"/>
      <w:marTop w:val="0"/>
      <w:marBottom w:val="0"/>
      <w:divBdr>
        <w:top w:val="none" w:sz="0" w:space="0" w:color="auto"/>
        <w:left w:val="none" w:sz="0" w:space="0" w:color="auto"/>
        <w:bottom w:val="none" w:sz="0" w:space="0" w:color="auto"/>
        <w:right w:val="none" w:sz="0" w:space="0" w:color="auto"/>
      </w:divBdr>
    </w:div>
    <w:div w:id="990065215">
      <w:bodyDiv w:val="1"/>
      <w:marLeft w:val="0"/>
      <w:marRight w:val="0"/>
      <w:marTop w:val="0"/>
      <w:marBottom w:val="0"/>
      <w:divBdr>
        <w:top w:val="none" w:sz="0" w:space="0" w:color="auto"/>
        <w:left w:val="none" w:sz="0" w:space="0" w:color="auto"/>
        <w:bottom w:val="none" w:sz="0" w:space="0" w:color="auto"/>
        <w:right w:val="none" w:sz="0" w:space="0" w:color="auto"/>
      </w:divBdr>
    </w:div>
    <w:div w:id="990596070">
      <w:bodyDiv w:val="1"/>
      <w:marLeft w:val="0"/>
      <w:marRight w:val="0"/>
      <w:marTop w:val="0"/>
      <w:marBottom w:val="0"/>
      <w:divBdr>
        <w:top w:val="none" w:sz="0" w:space="0" w:color="auto"/>
        <w:left w:val="none" w:sz="0" w:space="0" w:color="auto"/>
        <w:bottom w:val="none" w:sz="0" w:space="0" w:color="auto"/>
        <w:right w:val="none" w:sz="0" w:space="0" w:color="auto"/>
      </w:divBdr>
    </w:div>
    <w:div w:id="991718404">
      <w:bodyDiv w:val="1"/>
      <w:marLeft w:val="0"/>
      <w:marRight w:val="0"/>
      <w:marTop w:val="0"/>
      <w:marBottom w:val="0"/>
      <w:divBdr>
        <w:top w:val="none" w:sz="0" w:space="0" w:color="auto"/>
        <w:left w:val="none" w:sz="0" w:space="0" w:color="auto"/>
        <w:bottom w:val="none" w:sz="0" w:space="0" w:color="auto"/>
        <w:right w:val="none" w:sz="0" w:space="0" w:color="auto"/>
      </w:divBdr>
    </w:div>
    <w:div w:id="993220308">
      <w:bodyDiv w:val="1"/>
      <w:marLeft w:val="0"/>
      <w:marRight w:val="0"/>
      <w:marTop w:val="0"/>
      <w:marBottom w:val="0"/>
      <w:divBdr>
        <w:top w:val="none" w:sz="0" w:space="0" w:color="auto"/>
        <w:left w:val="none" w:sz="0" w:space="0" w:color="auto"/>
        <w:bottom w:val="none" w:sz="0" w:space="0" w:color="auto"/>
        <w:right w:val="none" w:sz="0" w:space="0" w:color="auto"/>
      </w:divBdr>
    </w:div>
    <w:div w:id="993988852">
      <w:bodyDiv w:val="1"/>
      <w:marLeft w:val="0"/>
      <w:marRight w:val="0"/>
      <w:marTop w:val="0"/>
      <w:marBottom w:val="0"/>
      <w:divBdr>
        <w:top w:val="none" w:sz="0" w:space="0" w:color="auto"/>
        <w:left w:val="none" w:sz="0" w:space="0" w:color="auto"/>
        <w:bottom w:val="none" w:sz="0" w:space="0" w:color="auto"/>
        <w:right w:val="none" w:sz="0" w:space="0" w:color="auto"/>
      </w:divBdr>
    </w:div>
    <w:div w:id="995377774">
      <w:bodyDiv w:val="1"/>
      <w:marLeft w:val="0"/>
      <w:marRight w:val="0"/>
      <w:marTop w:val="0"/>
      <w:marBottom w:val="0"/>
      <w:divBdr>
        <w:top w:val="none" w:sz="0" w:space="0" w:color="auto"/>
        <w:left w:val="none" w:sz="0" w:space="0" w:color="auto"/>
        <w:bottom w:val="none" w:sz="0" w:space="0" w:color="auto"/>
        <w:right w:val="none" w:sz="0" w:space="0" w:color="auto"/>
      </w:divBdr>
    </w:div>
    <w:div w:id="996762262">
      <w:bodyDiv w:val="1"/>
      <w:marLeft w:val="0"/>
      <w:marRight w:val="0"/>
      <w:marTop w:val="0"/>
      <w:marBottom w:val="0"/>
      <w:divBdr>
        <w:top w:val="none" w:sz="0" w:space="0" w:color="auto"/>
        <w:left w:val="none" w:sz="0" w:space="0" w:color="auto"/>
        <w:bottom w:val="none" w:sz="0" w:space="0" w:color="auto"/>
        <w:right w:val="none" w:sz="0" w:space="0" w:color="auto"/>
      </w:divBdr>
    </w:div>
    <w:div w:id="997195945">
      <w:bodyDiv w:val="1"/>
      <w:marLeft w:val="0"/>
      <w:marRight w:val="0"/>
      <w:marTop w:val="0"/>
      <w:marBottom w:val="0"/>
      <w:divBdr>
        <w:top w:val="none" w:sz="0" w:space="0" w:color="auto"/>
        <w:left w:val="none" w:sz="0" w:space="0" w:color="auto"/>
        <w:bottom w:val="none" w:sz="0" w:space="0" w:color="auto"/>
        <w:right w:val="none" w:sz="0" w:space="0" w:color="auto"/>
      </w:divBdr>
    </w:div>
    <w:div w:id="997459610">
      <w:bodyDiv w:val="1"/>
      <w:marLeft w:val="0"/>
      <w:marRight w:val="0"/>
      <w:marTop w:val="0"/>
      <w:marBottom w:val="0"/>
      <w:divBdr>
        <w:top w:val="none" w:sz="0" w:space="0" w:color="auto"/>
        <w:left w:val="none" w:sz="0" w:space="0" w:color="auto"/>
        <w:bottom w:val="none" w:sz="0" w:space="0" w:color="auto"/>
        <w:right w:val="none" w:sz="0" w:space="0" w:color="auto"/>
      </w:divBdr>
    </w:div>
    <w:div w:id="998534741">
      <w:bodyDiv w:val="1"/>
      <w:marLeft w:val="0"/>
      <w:marRight w:val="0"/>
      <w:marTop w:val="0"/>
      <w:marBottom w:val="0"/>
      <w:divBdr>
        <w:top w:val="none" w:sz="0" w:space="0" w:color="auto"/>
        <w:left w:val="none" w:sz="0" w:space="0" w:color="auto"/>
        <w:bottom w:val="none" w:sz="0" w:space="0" w:color="auto"/>
        <w:right w:val="none" w:sz="0" w:space="0" w:color="auto"/>
      </w:divBdr>
    </w:div>
    <w:div w:id="1000235646">
      <w:bodyDiv w:val="1"/>
      <w:marLeft w:val="0"/>
      <w:marRight w:val="0"/>
      <w:marTop w:val="0"/>
      <w:marBottom w:val="0"/>
      <w:divBdr>
        <w:top w:val="none" w:sz="0" w:space="0" w:color="auto"/>
        <w:left w:val="none" w:sz="0" w:space="0" w:color="auto"/>
        <w:bottom w:val="none" w:sz="0" w:space="0" w:color="auto"/>
        <w:right w:val="none" w:sz="0" w:space="0" w:color="auto"/>
      </w:divBdr>
    </w:div>
    <w:div w:id="1000279677">
      <w:bodyDiv w:val="1"/>
      <w:marLeft w:val="0"/>
      <w:marRight w:val="0"/>
      <w:marTop w:val="0"/>
      <w:marBottom w:val="0"/>
      <w:divBdr>
        <w:top w:val="none" w:sz="0" w:space="0" w:color="auto"/>
        <w:left w:val="none" w:sz="0" w:space="0" w:color="auto"/>
        <w:bottom w:val="none" w:sz="0" w:space="0" w:color="auto"/>
        <w:right w:val="none" w:sz="0" w:space="0" w:color="auto"/>
      </w:divBdr>
    </w:div>
    <w:div w:id="1001275778">
      <w:bodyDiv w:val="1"/>
      <w:marLeft w:val="0"/>
      <w:marRight w:val="0"/>
      <w:marTop w:val="0"/>
      <w:marBottom w:val="0"/>
      <w:divBdr>
        <w:top w:val="none" w:sz="0" w:space="0" w:color="auto"/>
        <w:left w:val="none" w:sz="0" w:space="0" w:color="auto"/>
        <w:bottom w:val="none" w:sz="0" w:space="0" w:color="auto"/>
        <w:right w:val="none" w:sz="0" w:space="0" w:color="auto"/>
      </w:divBdr>
    </w:div>
    <w:div w:id="1001853818">
      <w:bodyDiv w:val="1"/>
      <w:marLeft w:val="0"/>
      <w:marRight w:val="0"/>
      <w:marTop w:val="0"/>
      <w:marBottom w:val="0"/>
      <w:divBdr>
        <w:top w:val="none" w:sz="0" w:space="0" w:color="auto"/>
        <w:left w:val="none" w:sz="0" w:space="0" w:color="auto"/>
        <w:bottom w:val="none" w:sz="0" w:space="0" w:color="auto"/>
        <w:right w:val="none" w:sz="0" w:space="0" w:color="auto"/>
      </w:divBdr>
    </w:div>
    <w:div w:id="1005744896">
      <w:bodyDiv w:val="1"/>
      <w:marLeft w:val="0"/>
      <w:marRight w:val="0"/>
      <w:marTop w:val="0"/>
      <w:marBottom w:val="0"/>
      <w:divBdr>
        <w:top w:val="none" w:sz="0" w:space="0" w:color="auto"/>
        <w:left w:val="none" w:sz="0" w:space="0" w:color="auto"/>
        <w:bottom w:val="none" w:sz="0" w:space="0" w:color="auto"/>
        <w:right w:val="none" w:sz="0" w:space="0" w:color="auto"/>
      </w:divBdr>
    </w:div>
    <w:div w:id="1007173120">
      <w:bodyDiv w:val="1"/>
      <w:marLeft w:val="0"/>
      <w:marRight w:val="0"/>
      <w:marTop w:val="0"/>
      <w:marBottom w:val="0"/>
      <w:divBdr>
        <w:top w:val="none" w:sz="0" w:space="0" w:color="auto"/>
        <w:left w:val="none" w:sz="0" w:space="0" w:color="auto"/>
        <w:bottom w:val="none" w:sz="0" w:space="0" w:color="auto"/>
        <w:right w:val="none" w:sz="0" w:space="0" w:color="auto"/>
      </w:divBdr>
    </w:div>
    <w:div w:id="1010062685">
      <w:bodyDiv w:val="1"/>
      <w:marLeft w:val="0"/>
      <w:marRight w:val="0"/>
      <w:marTop w:val="0"/>
      <w:marBottom w:val="0"/>
      <w:divBdr>
        <w:top w:val="none" w:sz="0" w:space="0" w:color="auto"/>
        <w:left w:val="none" w:sz="0" w:space="0" w:color="auto"/>
        <w:bottom w:val="none" w:sz="0" w:space="0" w:color="auto"/>
        <w:right w:val="none" w:sz="0" w:space="0" w:color="auto"/>
      </w:divBdr>
    </w:div>
    <w:div w:id="1010833549">
      <w:bodyDiv w:val="1"/>
      <w:marLeft w:val="0"/>
      <w:marRight w:val="0"/>
      <w:marTop w:val="0"/>
      <w:marBottom w:val="0"/>
      <w:divBdr>
        <w:top w:val="none" w:sz="0" w:space="0" w:color="auto"/>
        <w:left w:val="none" w:sz="0" w:space="0" w:color="auto"/>
        <w:bottom w:val="none" w:sz="0" w:space="0" w:color="auto"/>
        <w:right w:val="none" w:sz="0" w:space="0" w:color="auto"/>
      </w:divBdr>
    </w:div>
    <w:div w:id="1012144099">
      <w:bodyDiv w:val="1"/>
      <w:marLeft w:val="0"/>
      <w:marRight w:val="0"/>
      <w:marTop w:val="0"/>
      <w:marBottom w:val="0"/>
      <w:divBdr>
        <w:top w:val="none" w:sz="0" w:space="0" w:color="auto"/>
        <w:left w:val="none" w:sz="0" w:space="0" w:color="auto"/>
        <w:bottom w:val="none" w:sz="0" w:space="0" w:color="auto"/>
        <w:right w:val="none" w:sz="0" w:space="0" w:color="auto"/>
      </w:divBdr>
    </w:div>
    <w:div w:id="1012300413">
      <w:bodyDiv w:val="1"/>
      <w:marLeft w:val="0"/>
      <w:marRight w:val="0"/>
      <w:marTop w:val="0"/>
      <w:marBottom w:val="0"/>
      <w:divBdr>
        <w:top w:val="none" w:sz="0" w:space="0" w:color="auto"/>
        <w:left w:val="none" w:sz="0" w:space="0" w:color="auto"/>
        <w:bottom w:val="none" w:sz="0" w:space="0" w:color="auto"/>
        <w:right w:val="none" w:sz="0" w:space="0" w:color="auto"/>
      </w:divBdr>
    </w:div>
    <w:div w:id="1013650316">
      <w:bodyDiv w:val="1"/>
      <w:marLeft w:val="0"/>
      <w:marRight w:val="0"/>
      <w:marTop w:val="0"/>
      <w:marBottom w:val="0"/>
      <w:divBdr>
        <w:top w:val="none" w:sz="0" w:space="0" w:color="auto"/>
        <w:left w:val="none" w:sz="0" w:space="0" w:color="auto"/>
        <w:bottom w:val="none" w:sz="0" w:space="0" w:color="auto"/>
        <w:right w:val="none" w:sz="0" w:space="0" w:color="auto"/>
      </w:divBdr>
    </w:div>
    <w:div w:id="1015687113">
      <w:bodyDiv w:val="1"/>
      <w:marLeft w:val="0"/>
      <w:marRight w:val="0"/>
      <w:marTop w:val="0"/>
      <w:marBottom w:val="0"/>
      <w:divBdr>
        <w:top w:val="none" w:sz="0" w:space="0" w:color="auto"/>
        <w:left w:val="none" w:sz="0" w:space="0" w:color="auto"/>
        <w:bottom w:val="none" w:sz="0" w:space="0" w:color="auto"/>
        <w:right w:val="none" w:sz="0" w:space="0" w:color="auto"/>
      </w:divBdr>
    </w:div>
    <w:div w:id="1027022817">
      <w:bodyDiv w:val="1"/>
      <w:marLeft w:val="0"/>
      <w:marRight w:val="0"/>
      <w:marTop w:val="0"/>
      <w:marBottom w:val="0"/>
      <w:divBdr>
        <w:top w:val="none" w:sz="0" w:space="0" w:color="auto"/>
        <w:left w:val="none" w:sz="0" w:space="0" w:color="auto"/>
        <w:bottom w:val="none" w:sz="0" w:space="0" w:color="auto"/>
        <w:right w:val="none" w:sz="0" w:space="0" w:color="auto"/>
      </w:divBdr>
    </w:div>
    <w:div w:id="1027027112">
      <w:bodyDiv w:val="1"/>
      <w:marLeft w:val="0"/>
      <w:marRight w:val="0"/>
      <w:marTop w:val="0"/>
      <w:marBottom w:val="0"/>
      <w:divBdr>
        <w:top w:val="none" w:sz="0" w:space="0" w:color="auto"/>
        <w:left w:val="none" w:sz="0" w:space="0" w:color="auto"/>
        <w:bottom w:val="none" w:sz="0" w:space="0" w:color="auto"/>
        <w:right w:val="none" w:sz="0" w:space="0" w:color="auto"/>
      </w:divBdr>
    </w:div>
    <w:div w:id="1027177548">
      <w:bodyDiv w:val="1"/>
      <w:marLeft w:val="0"/>
      <w:marRight w:val="0"/>
      <w:marTop w:val="0"/>
      <w:marBottom w:val="0"/>
      <w:divBdr>
        <w:top w:val="none" w:sz="0" w:space="0" w:color="auto"/>
        <w:left w:val="none" w:sz="0" w:space="0" w:color="auto"/>
        <w:bottom w:val="none" w:sz="0" w:space="0" w:color="auto"/>
        <w:right w:val="none" w:sz="0" w:space="0" w:color="auto"/>
      </w:divBdr>
    </w:div>
    <w:div w:id="1027832051">
      <w:bodyDiv w:val="1"/>
      <w:marLeft w:val="0"/>
      <w:marRight w:val="0"/>
      <w:marTop w:val="0"/>
      <w:marBottom w:val="0"/>
      <w:divBdr>
        <w:top w:val="none" w:sz="0" w:space="0" w:color="auto"/>
        <w:left w:val="none" w:sz="0" w:space="0" w:color="auto"/>
        <w:bottom w:val="none" w:sz="0" w:space="0" w:color="auto"/>
        <w:right w:val="none" w:sz="0" w:space="0" w:color="auto"/>
      </w:divBdr>
    </w:div>
    <w:div w:id="1027832733">
      <w:bodyDiv w:val="1"/>
      <w:marLeft w:val="0"/>
      <w:marRight w:val="0"/>
      <w:marTop w:val="0"/>
      <w:marBottom w:val="0"/>
      <w:divBdr>
        <w:top w:val="none" w:sz="0" w:space="0" w:color="auto"/>
        <w:left w:val="none" w:sz="0" w:space="0" w:color="auto"/>
        <w:bottom w:val="none" w:sz="0" w:space="0" w:color="auto"/>
        <w:right w:val="none" w:sz="0" w:space="0" w:color="auto"/>
      </w:divBdr>
    </w:div>
    <w:div w:id="1028751275">
      <w:bodyDiv w:val="1"/>
      <w:marLeft w:val="0"/>
      <w:marRight w:val="0"/>
      <w:marTop w:val="0"/>
      <w:marBottom w:val="0"/>
      <w:divBdr>
        <w:top w:val="none" w:sz="0" w:space="0" w:color="auto"/>
        <w:left w:val="none" w:sz="0" w:space="0" w:color="auto"/>
        <w:bottom w:val="none" w:sz="0" w:space="0" w:color="auto"/>
        <w:right w:val="none" w:sz="0" w:space="0" w:color="auto"/>
      </w:divBdr>
    </w:div>
    <w:div w:id="1028794523">
      <w:bodyDiv w:val="1"/>
      <w:marLeft w:val="0"/>
      <w:marRight w:val="0"/>
      <w:marTop w:val="0"/>
      <w:marBottom w:val="0"/>
      <w:divBdr>
        <w:top w:val="none" w:sz="0" w:space="0" w:color="auto"/>
        <w:left w:val="none" w:sz="0" w:space="0" w:color="auto"/>
        <w:bottom w:val="none" w:sz="0" w:space="0" w:color="auto"/>
        <w:right w:val="none" w:sz="0" w:space="0" w:color="auto"/>
      </w:divBdr>
    </w:div>
    <w:div w:id="1029572156">
      <w:bodyDiv w:val="1"/>
      <w:marLeft w:val="0"/>
      <w:marRight w:val="0"/>
      <w:marTop w:val="0"/>
      <w:marBottom w:val="0"/>
      <w:divBdr>
        <w:top w:val="none" w:sz="0" w:space="0" w:color="auto"/>
        <w:left w:val="none" w:sz="0" w:space="0" w:color="auto"/>
        <w:bottom w:val="none" w:sz="0" w:space="0" w:color="auto"/>
        <w:right w:val="none" w:sz="0" w:space="0" w:color="auto"/>
      </w:divBdr>
    </w:div>
    <w:div w:id="1030690379">
      <w:bodyDiv w:val="1"/>
      <w:marLeft w:val="0"/>
      <w:marRight w:val="0"/>
      <w:marTop w:val="0"/>
      <w:marBottom w:val="0"/>
      <w:divBdr>
        <w:top w:val="none" w:sz="0" w:space="0" w:color="auto"/>
        <w:left w:val="none" w:sz="0" w:space="0" w:color="auto"/>
        <w:bottom w:val="none" w:sz="0" w:space="0" w:color="auto"/>
        <w:right w:val="none" w:sz="0" w:space="0" w:color="auto"/>
      </w:divBdr>
    </w:div>
    <w:div w:id="1031420621">
      <w:bodyDiv w:val="1"/>
      <w:marLeft w:val="0"/>
      <w:marRight w:val="0"/>
      <w:marTop w:val="0"/>
      <w:marBottom w:val="0"/>
      <w:divBdr>
        <w:top w:val="none" w:sz="0" w:space="0" w:color="auto"/>
        <w:left w:val="none" w:sz="0" w:space="0" w:color="auto"/>
        <w:bottom w:val="none" w:sz="0" w:space="0" w:color="auto"/>
        <w:right w:val="none" w:sz="0" w:space="0" w:color="auto"/>
      </w:divBdr>
    </w:div>
    <w:div w:id="1031497682">
      <w:bodyDiv w:val="1"/>
      <w:marLeft w:val="0"/>
      <w:marRight w:val="0"/>
      <w:marTop w:val="0"/>
      <w:marBottom w:val="0"/>
      <w:divBdr>
        <w:top w:val="none" w:sz="0" w:space="0" w:color="auto"/>
        <w:left w:val="none" w:sz="0" w:space="0" w:color="auto"/>
        <w:bottom w:val="none" w:sz="0" w:space="0" w:color="auto"/>
        <w:right w:val="none" w:sz="0" w:space="0" w:color="auto"/>
      </w:divBdr>
    </w:div>
    <w:div w:id="1033922096">
      <w:bodyDiv w:val="1"/>
      <w:marLeft w:val="0"/>
      <w:marRight w:val="0"/>
      <w:marTop w:val="0"/>
      <w:marBottom w:val="0"/>
      <w:divBdr>
        <w:top w:val="none" w:sz="0" w:space="0" w:color="auto"/>
        <w:left w:val="none" w:sz="0" w:space="0" w:color="auto"/>
        <w:bottom w:val="none" w:sz="0" w:space="0" w:color="auto"/>
        <w:right w:val="none" w:sz="0" w:space="0" w:color="auto"/>
      </w:divBdr>
    </w:div>
    <w:div w:id="1034036110">
      <w:bodyDiv w:val="1"/>
      <w:marLeft w:val="0"/>
      <w:marRight w:val="0"/>
      <w:marTop w:val="0"/>
      <w:marBottom w:val="0"/>
      <w:divBdr>
        <w:top w:val="none" w:sz="0" w:space="0" w:color="auto"/>
        <w:left w:val="none" w:sz="0" w:space="0" w:color="auto"/>
        <w:bottom w:val="none" w:sz="0" w:space="0" w:color="auto"/>
        <w:right w:val="none" w:sz="0" w:space="0" w:color="auto"/>
      </w:divBdr>
    </w:div>
    <w:div w:id="1034580308">
      <w:bodyDiv w:val="1"/>
      <w:marLeft w:val="0"/>
      <w:marRight w:val="0"/>
      <w:marTop w:val="0"/>
      <w:marBottom w:val="0"/>
      <w:divBdr>
        <w:top w:val="none" w:sz="0" w:space="0" w:color="auto"/>
        <w:left w:val="none" w:sz="0" w:space="0" w:color="auto"/>
        <w:bottom w:val="none" w:sz="0" w:space="0" w:color="auto"/>
        <w:right w:val="none" w:sz="0" w:space="0" w:color="auto"/>
      </w:divBdr>
    </w:div>
    <w:div w:id="1034765747">
      <w:bodyDiv w:val="1"/>
      <w:marLeft w:val="0"/>
      <w:marRight w:val="0"/>
      <w:marTop w:val="0"/>
      <w:marBottom w:val="0"/>
      <w:divBdr>
        <w:top w:val="none" w:sz="0" w:space="0" w:color="auto"/>
        <w:left w:val="none" w:sz="0" w:space="0" w:color="auto"/>
        <w:bottom w:val="none" w:sz="0" w:space="0" w:color="auto"/>
        <w:right w:val="none" w:sz="0" w:space="0" w:color="auto"/>
      </w:divBdr>
    </w:div>
    <w:div w:id="1034816218">
      <w:bodyDiv w:val="1"/>
      <w:marLeft w:val="0"/>
      <w:marRight w:val="0"/>
      <w:marTop w:val="0"/>
      <w:marBottom w:val="0"/>
      <w:divBdr>
        <w:top w:val="none" w:sz="0" w:space="0" w:color="auto"/>
        <w:left w:val="none" w:sz="0" w:space="0" w:color="auto"/>
        <w:bottom w:val="none" w:sz="0" w:space="0" w:color="auto"/>
        <w:right w:val="none" w:sz="0" w:space="0" w:color="auto"/>
      </w:divBdr>
    </w:div>
    <w:div w:id="1036003045">
      <w:bodyDiv w:val="1"/>
      <w:marLeft w:val="0"/>
      <w:marRight w:val="0"/>
      <w:marTop w:val="0"/>
      <w:marBottom w:val="0"/>
      <w:divBdr>
        <w:top w:val="none" w:sz="0" w:space="0" w:color="auto"/>
        <w:left w:val="none" w:sz="0" w:space="0" w:color="auto"/>
        <w:bottom w:val="none" w:sz="0" w:space="0" w:color="auto"/>
        <w:right w:val="none" w:sz="0" w:space="0" w:color="auto"/>
      </w:divBdr>
    </w:div>
    <w:div w:id="1036127073">
      <w:bodyDiv w:val="1"/>
      <w:marLeft w:val="0"/>
      <w:marRight w:val="0"/>
      <w:marTop w:val="0"/>
      <w:marBottom w:val="0"/>
      <w:divBdr>
        <w:top w:val="none" w:sz="0" w:space="0" w:color="auto"/>
        <w:left w:val="none" w:sz="0" w:space="0" w:color="auto"/>
        <w:bottom w:val="none" w:sz="0" w:space="0" w:color="auto"/>
        <w:right w:val="none" w:sz="0" w:space="0" w:color="auto"/>
      </w:divBdr>
    </w:div>
    <w:div w:id="1040324169">
      <w:bodyDiv w:val="1"/>
      <w:marLeft w:val="0"/>
      <w:marRight w:val="0"/>
      <w:marTop w:val="0"/>
      <w:marBottom w:val="0"/>
      <w:divBdr>
        <w:top w:val="none" w:sz="0" w:space="0" w:color="auto"/>
        <w:left w:val="none" w:sz="0" w:space="0" w:color="auto"/>
        <w:bottom w:val="none" w:sz="0" w:space="0" w:color="auto"/>
        <w:right w:val="none" w:sz="0" w:space="0" w:color="auto"/>
      </w:divBdr>
    </w:div>
    <w:div w:id="1040931744">
      <w:bodyDiv w:val="1"/>
      <w:marLeft w:val="0"/>
      <w:marRight w:val="0"/>
      <w:marTop w:val="0"/>
      <w:marBottom w:val="0"/>
      <w:divBdr>
        <w:top w:val="none" w:sz="0" w:space="0" w:color="auto"/>
        <w:left w:val="none" w:sz="0" w:space="0" w:color="auto"/>
        <w:bottom w:val="none" w:sz="0" w:space="0" w:color="auto"/>
        <w:right w:val="none" w:sz="0" w:space="0" w:color="auto"/>
      </w:divBdr>
    </w:div>
    <w:div w:id="1042050610">
      <w:bodyDiv w:val="1"/>
      <w:marLeft w:val="0"/>
      <w:marRight w:val="0"/>
      <w:marTop w:val="0"/>
      <w:marBottom w:val="0"/>
      <w:divBdr>
        <w:top w:val="none" w:sz="0" w:space="0" w:color="auto"/>
        <w:left w:val="none" w:sz="0" w:space="0" w:color="auto"/>
        <w:bottom w:val="none" w:sz="0" w:space="0" w:color="auto"/>
        <w:right w:val="none" w:sz="0" w:space="0" w:color="auto"/>
      </w:divBdr>
    </w:div>
    <w:div w:id="1042052998">
      <w:bodyDiv w:val="1"/>
      <w:marLeft w:val="0"/>
      <w:marRight w:val="0"/>
      <w:marTop w:val="0"/>
      <w:marBottom w:val="0"/>
      <w:divBdr>
        <w:top w:val="none" w:sz="0" w:space="0" w:color="auto"/>
        <w:left w:val="none" w:sz="0" w:space="0" w:color="auto"/>
        <w:bottom w:val="none" w:sz="0" w:space="0" w:color="auto"/>
        <w:right w:val="none" w:sz="0" w:space="0" w:color="auto"/>
      </w:divBdr>
    </w:div>
    <w:div w:id="1042635127">
      <w:bodyDiv w:val="1"/>
      <w:marLeft w:val="0"/>
      <w:marRight w:val="0"/>
      <w:marTop w:val="0"/>
      <w:marBottom w:val="0"/>
      <w:divBdr>
        <w:top w:val="none" w:sz="0" w:space="0" w:color="auto"/>
        <w:left w:val="none" w:sz="0" w:space="0" w:color="auto"/>
        <w:bottom w:val="none" w:sz="0" w:space="0" w:color="auto"/>
        <w:right w:val="none" w:sz="0" w:space="0" w:color="auto"/>
      </w:divBdr>
    </w:div>
    <w:div w:id="1044208817">
      <w:bodyDiv w:val="1"/>
      <w:marLeft w:val="0"/>
      <w:marRight w:val="0"/>
      <w:marTop w:val="0"/>
      <w:marBottom w:val="0"/>
      <w:divBdr>
        <w:top w:val="none" w:sz="0" w:space="0" w:color="auto"/>
        <w:left w:val="none" w:sz="0" w:space="0" w:color="auto"/>
        <w:bottom w:val="none" w:sz="0" w:space="0" w:color="auto"/>
        <w:right w:val="none" w:sz="0" w:space="0" w:color="auto"/>
      </w:divBdr>
      <w:divsChild>
        <w:div w:id="688795913">
          <w:marLeft w:val="0"/>
          <w:marRight w:val="0"/>
          <w:marTop w:val="0"/>
          <w:marBottom w:val="360"/>
          <w:divBdr>
            <w:top w:val="none" w:sz="0" w:space="0" w:color="auto"/>
            <w:left w:val="none" w:sz="0" w:space="0" w:color="auto"/>
            <w:bottom w:val="none" w:sz="0" w:space="0" w:color="auto"/>
            <w:right w:val="none" w:sz="0" w:space="0" w:color="auto"/>
          </w:divBdr>
        </w:div>
      </w:divsChild>
    </w:div>
    <w:div w:id="1044477917">
      <w:bodyDiv w:val="1"/>
      <w:marLeft w:val="0"/>
      <w:marRight w:val="0"/>
      <w:marTop w:val="0"/>
      <w:marBottom w:val="0"/>
      <w:divBdr>
        <w:top w:val="none" w:sz="0" w:space="0" w:color="auto"/>
        <w:left w:val="none" w:sz="0" w:space="0" w:color="auto"/>
        <w:bottom w:val="none" w:sz="0" w:space="0" w:color="auto"/>
        <w:right w:val="none" w:sz="0" w:space="0" w:color="auto"/>
      </w:divBdr>
    </w:div>
    <w:div w:id="1045174630">
      <w:bodyDiv w:val="1"/>
      <w:marLeft w:val="0"/>
      <w:marRight w:val="0"/>
      <w:marTop w:val="0"/>
      <w:marBottom w:val="0"/>
      <w:divBdr>
        <w:top w:val="none" w:sz="0" w:space="0" w:color="auto"/>
        <w:left w:val="none" w:sz="0" w:space="0" w:color="auto"/>
        <w:bottom w:val="none" w:sz="0" w:space="0" w:color="auto"/>
        <w:right w:val="none" w:sz="0" w:space="0" w:color="auto"/>
      </w:divBdr>
    </w:div>
    <w:div w:id="1045832474">
      <w:bodyDiv w:val="1"/>
      <w:marLeft w:val="0"/>
      <w:marRight w:val="0"/>
      <w:marTop w:val="0"/>
      <w:marBottom w:val="0"/>
      <w:divBdr>
        <w:top w:val="none" w:sz="0" w:space="0" w:color="auto"/>
        <w:left w:val="none" w:sz="0" w:space="0" w:color="auto"/>
        <w:bottom w:val="none" w:sz="0" w:space="0" w:color="auto"/>
        <w:right w:val="none" w:sz="0" w:space="0" w:color="auto"/>
      </w:divBdr>
    </w:div>
    <w:div w:id="1048380282">
      <w:bodyDiv w:val="1"/>
      <w:marLeft w:val="0"/>
      <w:marRight w:val="0"/>
      <w:marTop w:val="0"/>
      <w:marBottom w:val="0"/>
      <w:divBdr>
        <w:top w:val="none" w:sz="0" w:space="0" w:color="auto"/>
        <w:left w:val="none" w:sz="0" w:space="0" w:color="auto"/>
        <w:bottom w:val="none" w:sz="0" w:space="0" w:color="auto"/>
        <w:right w:val="none" w:sz="0" w:space="0" w:color="auto"/>
      </w:divBdr>
    </w:div>
    <w:div w:id="1048799055">
      <w:bodyDiv w:val="1"/>
      <w:marLeft w:val="0"/>
      <w:marRight w:val="0"/>
      <w:marTop w:val="0"/>
      <w:marBottom w:val="0"/>
      <w:divBdr>
        <w:top w:val="none" w:sz="0" w:space="0" w:color="auto"/>
        <w:left w:val="none" w:sz="0" w:space="0" w:color="auto"/>
        <w:bottom w:val="none" w:sz="0" w:space="0" w:color="auto"/>
        <w:right w:val="none" w:sz="0" w:space="0" w:color="auto"/>
      </w:divBdr>
    </w:div>
    <w:div w:id="1049301252">
      <w:bodyDiv w:val="1"/>
      <w:marLeft w:val="0"/>
      <w:marRight w:val="0"/>
      <w:marTop w:val="0"/>
      <w:marBottom w:val="0"/>
      <w:divBdr>
        <w:top w:val="none" w:sz="0" w:space="0" w:color="auto"/>
        <w:left w:val="none" w:sz="0" w:space="0" w:color="auto"/>
        <w:bottom w:val="none" w:sz="0" w:space="0" w:color="auto"/>
        <w:right w:val="none" w:sz="0" w:space="0" w:color="auto"/>
      </w:divBdr>
    </w:div>
    <w:div w:id="1049525696">
      <w:bodyDiv w:val="1"/>
      <w:marLeft w:val="0"/>
      <w:marRight w:val="0"/>
      <w:marTop w:val="0"/>
      <w:marBottom w:val="0"/>
      <w:divBdr>
        <w:top w:val="none" w:sz="0" w:space="0" w:color="auto"/>
        <w:left w:val="none" w:sz="0" w:space="0" w:color="auto"/>
        <w:bottom w:val="none" w:sz="0" w:space="0" w:color="auto"/>
        <w:right w:val="none" w:sz="0" w:space="0" w:color="auto"/>
      </w:divBdr>
    </w:div>
    <w:div w:id="1051925948">
      <w:bodyDiv w:val="1"/>
      <w:marLeft w:val="0"/>
      <w:marRight w:val="0"/>
      <w:marTop w:val="0"/>
      <w:marBottom w:val="0"/>
      <w:divBdr>
        <w:top w:val="none" w:sz="0" w:space="0" w:color="auto"/>
        <w:left w:val="none" w:sz="0" w:space="0" w:color="auto"/>
        <w:bottom w:val="none" w:sz="0" w:space="0" w:color="auto"/>
        <w:right w:val="none" w:sz="0" w:space="0" w:color="auto"/>
      </w:divBdr>
    </w:div>
    <w:div w:id="1055280238">
      <w:bodyDiv w:val="1"/>
      <w:marLeft w:val="0"/>
      <w:marRight w:val="0"/>
      <w:marTop w:val="0"/>
      <w:marBottom w:val="0"/>
      <w:divBdr>
        <w:top w:val="none" w:sz="0" w:space="0" w:color="auto"/>
        <w:left w:val="none" w:sz="0" w:space="0" w:color="auto"/>
        <w:bottom w:val="none" w:sz="0" w:space="0" w:color="auto"/>
        <w:right w:val="none" w:sz="0" w:space="0" w:color="auto"/>
      </w:divBdr>
    </w:div>
    <w:div w:id="1055281363">
      <w:bodyDiv w:val="1"/>
      <w:marLeft w:val="0"/>
      <w:marRight w:val="0"/>
      <w:marTop w:val="0"/>
      <w:marBottom w:val="0"/>
      <w:divBdr>
        <w:top w:val="none" w:sz="0" w:space="0" w:color="auto"/>
        <w:left w:val="none" w:sz="0" w:space="0" w:color="auto"/>
        <w:bottom w:val="none" w:sz="0" w:space="0" w:color="auto"/>
        <w:right w:val="none" w:sz="0" w:space="0" w:color="auto"/>
      </w:divBdr>
    </w:div>
    <w:div w:id="1055548413">
      <w:bodyDiv w:val="1"/>
      <w:marLeft w:val="0"/>
      <w:marRight w:val="0"/>
      <w:marTop w:val="0"/>
      <w:marBottom w:val="0"/>
      <w:divBdr>
        <w:top w:val="none" w:sz="0" w:space="0" w:color="auto"/>
        <w:left w:val="none" w:sz="0" w:space="0" w:color="auto"/>
        <w:bottom w:val="none" w:sz="0" w:space="0" w:color="auto"/>
        <w:right w:val="none" w:sz="0" w:space="0" w:color="auto"/>
      </w:divBdr>
    </w:div>
    <w:div w:id="1055737788">
      <w:bodyDiv w:val="1"/>
      <w:marLeft w:val="0"/>
      <w:marRight w:val="0"/>
      <w:marTop w:val="0"/>
      <w:marBottom w:val="0"/>
      <w:divBdr>
        <w:top w:val="none" w:sz="0" w:space="0" w:color="auto"/>
        <w:left w:val="none" w:sz="0" w:space="0" w:color="auto"/>
        <w:bottom w:val="none" w:sz="0" w:space="0" w:color="auto"/>
        <w:right w:val="none" w:sz="0" w:space="0" w:color="auto"/>
      </w:divBdr>
    </w:div>
    <w:div w:id="1056195967">
      <w:bodyDiv w:val="1"/>
      <w:marLeft w:val="0"/>
      <w:marRight w:val="0"/>
      <w:marTop w:val="0"/>
      <w:marBottom w:val="0"/>
      <w:divBdr>
        <w:top w:val="none" w:sz="0" w:space="0" w:color="auto"/>
        <w:left w:val="none" w:sz="0" w:space="0" w:color="auto"/>
        <w:bottom w:val="none" w:sz="0" w:space="0" w:color="auto"/>
        <w:right w:val="none" w:sz="0" w:space="0" w:color="auto"/>
      </w:divBdr>
    </w:div>
    <w:div w:id="1058288132">
      <w:bodyDiv w:val="1"/>
      <w:marLeft w:val="0"/>
      <w:marRight w:val="0"/>
      <w:marTop w:val="0"/>
      <w:marBottom w:val="0"/>
      <w:divBdr>
        <w:top w:val="none" w:sz="0" w:space="0" w:color="auto"/>
        <w:left w:val="none" w:sz="0" w:space="0" w:color="auto"/>
        <w:bottom w:val="none" w:sz="0" w:space="0" w:color="auto"/>
        <w:right w:val="none" w:sz="0" w:space="0" w:color="auto"/>
      </w:divBdr>
    </w:div>
    <w:div w:id="1059206476">
      <w:bodyDiv w:val="1"/>
      <w:marLeft w:val="0"/>
      <w:marRight w:val="0"/>
      <w:marTop w:val="0"/>
      <w:marBottom w:val="0"/>
      <w:divBdr>
        <w:top w:val="none" w:sz="0" w:space="0" w:color="auto"/>
        <w:left w:val="none" w:sz="0" w:space="0" w:color="auto"/>
        <w:bottom w:val="none" w:sz="0" w:space="0" w:color="auto"/>
        <w:right w:val="none" w:sz="0" w:space="0" w:color="auto"/>
      </w:divBdr>
    </w:div>
    <w:div w:id="1059550703">
      <w:bodyDiv w:val="1"/>
      <w:marLeft w:val="0"/>
      <w:marRight w:val="0"/>
      <w:marTop w:val="0"/>
      <w:marBottom w:val="0"/>
      <w:divBdr>
        <w:top w:val="none" w:sz="0" w:space="0" w:color="auto"/>
        <w:left w:val="none" w:sz="0" w:space="0" w:color="auto"/>
        <w:bottom w:val="none" w:sz="0" w:space="0" w:color="auto"/>
        <w:right w:val="none" w:sz="0" w:space="0" w:color="auto"/>
      </w:divBdr>
    </w:div>
    <w:div w:id="1067386764">
      <w:bodyDiv w:val="1"/>
      <w:marLeft w:val="0"/>
      <w:marRight w:val="0"/>
      <w:marTop w:val="0"/>
      <w:marBottom w:val="0"/>
      <w:divBdr>
        <w:top w:val="none" w:sz="0" w:space="0" w:color="auto"/>
        <w:left w:val="none" w:sz="0" w:space="0" w:color="auto"/>
        <w:bottom w:val="none" w:sz="0" w:space="0" w:color="auto"/>
        <w:right w:val="none" w:sz="0" w:space="0" w:color="auto"/>
      </w:divBdr>
    </w:div>
    <w:div w:id="1068118326">
      <w:bodyDiv w:val="1"/>
      <w:marLeft w:val="0"/>
      <w:marRight w:val="0"/>
      <w:marTop w:val="0"/>
      <w:marBottom w:val="0"/>
      <w:divBdr>
        <w:top w:val="none" w:sz="0" w:space="0" w:color="auto"/>
        <w:left w:val="none" w:sz="0" w:space="0" w:color="auto"/>
        <w:bottom w:val="none" w:sz="0" w:space="0" w:color="auto"/>
        <w:right w:val="none" w:sz="0" w:space="0" w:color="auto"/>
      </w:divBdr>
    </w:div>
    <w:div w:id="1068840070">
      <w:bodyDiv w:val="1"/>
      <w:marLeft w:val="0"/>
      <w:marRight w:val="0"/>
      <w:marTop w:val="0"/>
      <w:marBottom w:val="0"/>
      <w:divBdr>
        <w:top w:val="none" w:sz="0" w:space="0" w:color="auto"/>
        <w:left w:val="none" w:sz="0" w:space="0" w:color="auto"/>
        <w:bottom w:val="none" w:sz="0" w:space="0" w:color="auto"/>
        <w:right w:val="none" w:sz="0" w:space="0" w:color="auto"/>
      </w:divBdr>
    </w:div>
    <w:div w:id="1069881134">
      <w:bodyDiv w:val="1"/>
      <w:marLeft w:val="0"/>
      <w:marRight w:val="0"/>
      <w:marTop w:val="0"/>
      <w:marBottom w:val="0"/>
      <w:divBdr>
        <w:top w:val="none" w:sz="0" w:space="0" w:color="auto"/>
        <w:left w:val="none" w:sz="0" w:space="0" w:color="auto"/>
        <w:bottom w:val="none" w:sz="0" w:space="0" w:color="auto"/>
        <w:right w:val="none" w:sz="0" w:space="0" w:color="auto"/>
      </w:divBdr>
    </w:div>
    <w:div w:id="1069958888">
      <w:bodyDiv w:val="1"/>
      <w:marLeft w:val="0"/>
      <w:marRight w:val="0"/>
      <w:marTop w:val="0"/>
      <w:marBottom w:val="0"/>
      <w:divBdr>
        <w:top w:val="none" w:sz="0" w:space="0" w:color="auto"/>
        <w:left w:val="none" w:sz="0" w:space="0" w:color="auto"/>
        <w:bottom w:val="none" w:sz="0" w:space="0" w:color="auto"/>
        <w:right w:val="none" w:sz="0" w:space="0" w:color="auto"/>
      </w:divBdr>
    </w:div>
    <w:div w:id="1073433365">
      <w:bodyDiv w:val="1"/>
      <w:marLeft w:val="0"/>
      <w:marRight w:val="0"/>
      <w:marTop w:val="0"/>
      <w:marBottom w:val="0"/>
      <w:divBdr>
        <w:top w:val="none" w:sz="0" w:space="0" w:color="auto"/>
        <w:left w:val="none" w:sz="0" w:space="0" w:color="auto"/>
        <w:bottom w:val="none" w:sz="0" w:space="0" w:color="auto"/>
        <w:right w:val="none" w:sz="0" w:space="0" w:color="auto"/>
      </w:divBdr>
    </w:div>
    <w:div w:id="1074553041">
      <w:bodyDiv w:val="1"/>
      <w:marLeft w:val="0"/>
      <w:marRight w:val="0"/>
      <w:marTop w:val="0"/>
      <w:marBottom w:val="0"/>
      <w:divBdr>
        <w:top w:val="none" w:sz="0" w:space="0" w:color="auto"/>
        <w:left w:val="none" w:sz="0" w:space="0" w:color="auto"/>
        <w:bottom w:val="none" w:sz="0" w:space="0" w:color="auto"/>
        <w:right w:val="none" w:sz="0" w:space="0" w:color="auto"/>
      </w:divBdr>
    </w:div>
    <w:div w:id="1075931230">
      <w:bodyDiv w:val="1"/>
      <w:marLeft w:val="0"/>
      <w:marRight w:val="0"/>
      <w:marTop w:val="0"/>
      <w:marBottom w:val="0"/>
      <w:divBdr>
        <w:top w:val="none" w:sz="0" w:space="0" w:color="auto"/>
        <w:left w:val="none" w:sz="0" w:space="0" w:color="auto"/>
        <w:bottom w:val="none" w:sz="0" w:space="0" w:color="auto"/>
        <w:right w:val="none" w:sz="0" w:space="0" w:color="auto"/>
      </w:divBdr>
    </w:div>
    <w:div w:id="1076440114">
      <w:bodyDiv w:val="1"/>
      <w:marLeft w:val="0"/>
      <w:marRight w:val="0"/>
      <w:marTop w:val="0"/>
      <w:marBottom w:val="0"/>
      <w:divBdr>
        <w:top w:val="none" w:sz="0" w:space="0" w:color="auto"/>
        <w:left w:val="none" w:sz="0" w:space="0" w:color="auto"/>
        <w:bottom w:val="none" w:sz="0" w:space="0" w:color="auto"/>
        <w:right w:val="none" w:sz="0" w:space="0" w:color="auto"/>
      </w:divBdr>
    </w:div>
    <w:div w:id="1076786104">
      <w:bodyDiv w:val="1"/>
      <w:marLeft w:val="0"/>
      <w:marRight w:val="0"/>
      <w:marTop w:val="0"/>
      <w:marBottom w:val="0"/>
      <w:divBdr>
        <w:top w:val="none" w:sz="0" w:space="0" w:color="auto"/>
        <w:left w:val="none" w:sz="0" w:space="0" w:color="auto"/>
        <w:bottom w:val="none" w:sz="0" w:space="0" w:color="auto"/>
        <w:right w:val="none" w:sz="0" w:space="0" w:color="auto"/>
      </w:divBdr>
    </w:div>
    <w:div w:id="1077897650">
      <w:bodyDiv w:val="1"/>
      <w:marLeft w:val="0"/>
      <w:marRight w:val="0"/>
      <w:marTop w:val="0"/>
      <w:marBottom w:val="0"/>
      <w:divBdr>
        <w:top w:val="none" w:sz="0" w:space="0" w:color="auto"/>
        <w:left w:val="none" w:sz="0" w:space="0" w:color="auto"/>
        <w:bottom w:val="none" w:sz="0" w:space="0" w:color="auto"/>
        <w:right w:val="none" w:sz="0" w:space="0" w:color="auto"/>
      </w:divBdr>
    </w:div>
    <w:div w:id="1079248434">
      <w:bodyDiv w:val="1"/>
      <w:marLeft w:val="0"/>
      <w:marRight w:val="0"/>
      <w:marTop w:val="0"/>
      <w:marBottom w:val="0"/>
      <w:divBdr>
        <w:top w:val="none" w:sz="0" w:space="0" w:color="auto"/>
        <w:left w:val="none" w:sz="0" w:space="0" w:color="auto"/>
        <w:bottom w:val="none" w:sz="0" w:space="0" w:color="auto"/>
        <w:right w:val="none" w:sz="0" w:space="0" w:color="auto"/>
      </w:divBdr>
    </w:div>
    <w:div w:id="1081176450">
      <w:bodyDiv w:val="1"/>
      <w:marLeft w:val="0"/>
      <w:marRight w:val="0"/>
      <w:marTop w:val="0"/>
      <w:marBottom w:val="0"/>
      <w:divBdr>
        <w:top w:val="none" w:sz="0" w:space="0" w:color="auto"/>
        <w:left w:val="none" w:sz="0" w:space="0" w:color="auto"/>
        <w:bottom w:val="none" w:sz="0" w:space="0" w:color="auto"/>
        <w:right w:val="none" w:sz="0" w:space="0" w:color="auto"/>
      </w:divBdr>
    </w:div>
    <w:div w:id="1082065989">
      <w:bodyDiv w:val="1"/>
      <w:marLeft w:val="0"/>
      <w:marRight w:val="0"/>
      <w:marTop w:val="0"/>
      <w:marBottom w:val="0"/>
      <w:divBdr>
        <w:top w:val="none" w:sz="0" w:space="0" w:color="auto"/>
        <w:left w:val="none" w:sz="0" w:space="0" w:color="auto"/>
        <w:bottom w:val="none" w:sz="0" w:space="0" w:color="auto"/>
        <w:right w:val="none" w:sz="0" w:space="0" w:color="auto"/>
      </w:divBdr>
    </w:div>
    <w:div w:id="1082217197">
      <w:bodyDiv w:val="1"/>
      <w:marLeft w:val="0"/>
      <w:marRight w:val="0"/>
      <w:marTop w:val="0"/>
      <w:marBottom w:val="0"/>
      <w:divBdr>
        <w:top w:val="none" w:sz="0" w:space="0" w:color="auto"/>
        <w:left w:val="none" w:sz="0" w:space="0" w:color="auto"/>
        <w:bottom w:val="none" w:sz="0" w:space="0" w:color="auto"/>
        <w:right w:val="none" w:sz="0" w:space="0" w:color="auto"/>
      </w:divBdr>
    </w:div>
    <w:div w:id="1082219611">
      <w:bodyDiv w:val="1"/>
      <w:marLeft w:val="0"/>
      <w:marRight w:val="0"/>
      <w:marTop w:val="0"/>
      <w:marBottom w:val="0"/>
      <w:divBdr>
        <w:top w:val="none" w:sz="0" w:space="0" w:color="auto"/>
        <w:left w:val="none" w:sz="0" w:space="0" w:color="auto"/>
        <w:bottom w:val="none" w:sz="0" w:space="0" w:color="auto"/>
        <w:right w:val="none" w:sz="0" w:space="0" w:color="auto"/>
      </w:divBdr>
    </w:div>
    <w:div w:id="1082599858">
      <w:bodyDiv w:val="1"/>
      <w:marLeft w:val="0"/>
      <w:marRight w:val="0"/>
      <w:marTop w:val="0"/>
      <w:marBottom w:val="0"/>
      <w:divBdr>
        <w:top w:val="none" w:sz="0" w:space="0" w:color="auto"/>
        <w:left w:val="none" w:sz="0" w:space="0" w:color="auto"/>
        <w:bottom w:val="none" w:sz="0" w:space="0" w:color="auto"/>
        <w:right w:val="none" w:sz="0" w:space="0" w:color="auto"/>
      </w:divBdr>
    </w:div>
    <w:div w:id="1082683291">
      <w:bodyDiv w:val="1"/>
      <w:marLeft w:val="0"/>
      <w:marRight w:val="0"/>
      <w:marTop w:val="0"/>
      <w:marBottom w:val="0"/>
      <w:divBdr>
        <w:top w:val="none" w:sz="0" w:space="0" w:color="auto"/>
        <w:left w:val="none" w:sz="0" w:space="0" w:color="auto"/>
        <w:bottom w:val="none" w:sz="0" w:space="0" w:color="auto"/>
        <w:right w:val="none" w:sz="0" w:space="0" w:color="auto"/>
      </w:divBdr>
    </w:div>
    <w:div w:id="1083453583">
      <w:bodyDiv w:val="1"/>
      <w:marLeft w:val="0"/>
      <w:marRight w:val="0"/>
      <w:marTop w:val="0"/>
      <w:marBottom w:val="0"/>
      <w:divBdr>
        <w:top w:val="none" w:sz="0" w:space="0" w:color="auto"/>
        <w:left w:val="none" w:sz="0" w:space="0" w:color="auto"/>
        <w:bottom w:val="none" w:sz="0" w:space="0" w:color="auto"/>
        <w:right w:val="none" w:sz="0" w:space="0" w:color="auto"/>
      </w:divBdr>
    </w:div>
    <w:div w:id="1086150045">
      <w:bodyDiv w:val="1"/>
      <w:marLeft w:val="0"/>
      <w:marRight w:val="0"/>
      <w:marTop w:val="0"/>
      <w:marBottom w:val="0"/>
      <w:divBdr>
        <w:top w:val="none" w:sz="0" w:space="0" w:color="auto"/>
        <w:left w:val="none" w:sz="0" w:space="0" w:color="auto"/>
        <w:bottom w:val="none" w:sz="0" w:space="0" w:color="auto"/>
        <w:right w:val="none" w:sz="0" w:space="0" w:color="auto"/>
      </w:divBdr>
    </w:div>
    <w:div w:id="1087310408">
      <w:bodyDiv w:val="1"/>
      <w:marLeft w:val="0"/>
      <w:marRight w:val="0"/>
      <w:marTop w:val="0"/>
      <w:marBottom w:val="0"/>
      <w:divBdr>
        <w:top w:val="none" w:sz="0" w:space="0" w:color="auto"/>
        <w:left w:val="none" w:sz="0" w:space="0" w:color="auto"/>
        <w:bottom w:val="none" w:sz="0" w:space="0" w:color="auto"/>
        <w:right w:val="none" w:sz="0" w:space="0" w:color="auto"/>
      </w:divBdr>
    </w:div>
    <w:div w:id="1087311726">
      <w:bodyDiv w:val="1"/>
      <w:marLeft w:val="0"/>
      <w:marRight w:val="0"/>
      <w:marTop w:val="0"/>
      <w:marBottom w:val="0"/>
      <w:divBdr>
        <w:top w:val="none" w:sz="0" w:space="0" w:color="auto"/>
        <w:left w:val="none" w:sz="0" w:space="0" w:color="auto"/>
        <w:bottom w:val="none" w:sz="0" w:space="0" w:color="auto"/>
        <w:right w:val="none" w:sz="0" w:space="0" w:color="auto"/>
      </w:divBdr>
      <w:divsChild>
        <w:div w:id="1473596056">
          <w:marLeft w:val="418"/>
          <w:marRight w:val="0"/>
          <w:marTop w:val="0"/>
          <w:marBottom w:val="0"/>
          <w:divBdr>
            <w:top w:val="none" w:sz="0" w:space="0" w:color="auto"/>
            <w:left w:val="none" w:sz="0" w:space="0" w:color="auto"/>
            <w:bottom w:val="none" w:sz="0" w:space="0" w:color="auto"/>
            <w:right w:val="none" w:sz="0" w:space="0" w:color="auto"/>
          </w:divBdr>
        </w:div>
      </w:divsChild>
    </w:div>
    <w:div w:id="1087534579">
      <w:bodyDiv w:val="1"/>
      <w:marLeft w:val="0"/>
      <w:marRight w:val="0"/>
      <w:marTop w:val="0"/>
      <w:marBottom w:val="0"/>
      <w:divBdr>
        <w:top w:val="none" w:sz="0" w:space="0" w:color="auto"/>
        <w:left w:val="none" w:sz="0" w:space="0" w:color="auto"/>
        <w:bottom w:val="none" w:sz="0" w:space="0" w:color="auto"/>
        <w:right w:val="none" w:sz="0" w:space="0" w:color="auto"/>
      </w:divBdr>
    </w:div>
    <w:div w:id="1088186678">
      <w:bodyDiv w:val="1"/>
      <w:marLeft w:val="0"/>
      <w:marRight w:val="0"/>
      <w:marTop w:val="0"/>
      <w:marBottom w:val="0"/>
      <w:divBdr>
        <w:top w:val="none" w:sz="0" w:space="0" w:color="auto"/>
        <w:left w:val="none" w:sz="0" w:space="0" w:color="auto"/>
        <w:bottom w:val="none" w:sz="0" w:space="0" w:color="auto"/>
        <w:right w:val="none" w:sz="0" w:space="0" w:color="auto"/>
      </w:divBdr>
    </w:div>
    <w:div w:id="1088230967">
      <w:bodyDiv w:val="1"/>
      <w:marLeft w:val="0"/>
      <w:marRight w:val="0"/>
      <w:marTop w:val="0"/>
      <w:marBottom w:val="0"/>
      <w:divBdr>
        <w:top w:val="none" w:sz="0" w:space="0" w:color="auto"/>
        <w:left w:val="none" w:sz="0" w:space="0" w:color="auto"/>
        <w:bottom w:val="none" w:sz="0" w:space="0" w:color="auto"/>
        <w:right w:val="none" w:sz="0" w:space="0" w:color="auto"/>
      </w:divBdr>
    </w:div>
    <w:div w:id="1092774020">
      <w:bodyDiv w:val="1"/>
      <w:marLeft w:val="0"/>
      <w:marRight w:val="0"/>
      <w:marTop w:val="0"/>
      <w:marBottom w:val="0"/>
      <w:divBdr>
        <w:top w:val="none" w:sz="0" w:space="0" w:color="auto"/>
        <w:left w:val="none" w:sz="0" w:space="0" w:color="auto"/>
        <w:bottom w:val="none" w:sz="0" w:space="0" w:color="auto"/>
        <w:right w:val="none" w:sz="0" w:space="0" w:color="auto"/>
      </w:divBdr>
    </w:div>
    <w:div w:id="1094981739">
      <w:bodyDiv w:val="1"/>
      <w:marLeft w:val="0"/>
      <w:marRight w:val="0"/>
      <w:marTop w:val="0"/>
      <w:marBottom w:val="0"/>
      <w:divBdr>
        <w:top w:val="none" w:sz="0" w:space="0" w:color="auto"/>
        <w:left w:val="none" w:sz="0" w:space="0" w:color="auto"/>
        <w:bottom w:val="none" w:sz="0" w:space="0" w:color="auto"/>
        <w:right w:val="none" w:sz="0" w:space="0" w:color="auto"/>
      </w:divBdr>
    </w:div>
    <w:div w:id="1095321456">
      <w:bodyDiv w:val="1"/>
      <w:marLeft w:val="0"/>
      <w:marRight w:val="0"/>
      <w:marTop w:val="0"/>
      <w:marBottom w:val="0"/>
      <w:divBdr>
        <w:top w:val="none" w:sz="0" w:space="0" w:color="auto"/>
        <w:left w:val="none" w:sz="0" w:space="0" w:color="auto"/>
        <w:bottom w:val="none" w:sz="0" w:space="0" w:color="auto"/>
        <w:right w:val="none" w:sz="0" w:space="0" w:color="auto"/>
      </w:divBdr>
    </w:div>
    <w:div w:id="1095830508">
      <w:bodyDiv w:val="1"/>
      <w:marLeft w:val="0"/>
      <w:marRight w:val="0"/>
      <w:marTop w:val="0"/>
      <w:marBottom w:val="0"/>
      <w:divBdr>
        <w:top w:val="none" w:sz="0" w:space="0" w:color="auto"/>
        <w:left w:val="none" w:sz="0" w:space="0" w:color="auto"/>
        <w:bottom w:val="none" w:sz="0" w:space="0" w:color="auto"/>
        <w:right w:val="none" w:sz="0" w:space="0" w:color="auto"/>
      </w:divBdr>
    </w:div>
    <w:div w:id="1095975634">
      <w:bodyDiv w:val="1"/>
      <w:marLeft w:val="0"/>
      <w:marRight w:val="0"/>
      <w:marTop w:val="0"/>
      <w:marBottom w:val="0"/>
      <w:divBdr>
        <w:top w:val="none" w:sz="0" w:space="0" w:color="auto"/>
        <w:left w:val="none" w:sz="0" w:space="0" w:color="auto"/>
        <w:bottom w:val="none" w:sz="0" w:space="0" w:color="auto"/>
        <w:right w:val="none" w:sz="0" w:space="0" w:color="auto"/>
      </w:divBdr>
    </w:div>
    <w:div w:id="1097142682">
      <w:bodyDiv w:val="1"/>
      <w:marLeft w:val="0"/>
      <w:marRight w:val="0"/>
      <w:marTop w:val="0"/>
      <w:marBottom w:val="0"/>
      <w:divBdr>
        <w:top w:val="none" w:sz="0" w:space="0" w:color="auto"/>
        <w:left w:val="none" w:sz="0" w:space="0" w:color="auto"/>
        <w:bottom w:val="none" w:sz="0" w:space="0" w:color="auto"/>
        <w:right w:val="none" w:sz="0" w:space="0" w:color="auto"/>
      </w:divBdr>
    </w:div>
    <w:div w:id="1097480324">
      <w:bodyDiv w:val="1"/>
      <w:marLeft w:val="0"/>
      <w:marRight w:val="0"/>
      <w:marTop w:val="0"/>
      <w:marBottom w:val="0"/>
      <w:divBdr>
        <w:top w:val="none" w:sz="0" w:space="0" w:color="auto"/>
        <w:left w:val="none" w:sz="0" w:space="0" w:color="auto"/>
        <w:bottom w:val="none" w:sz="0" w:space="0" w:color="auto"/>
        <w:right w:val="none" w:sz="0" w:space="0" w:color="auto"/>
      </w:divBdr>
    </w:div>
    <w:div w:id="1101947123">
      <w:bodyDiv w:val="1"/>
      <w:marLeft w:val="0"/>
      <w:marRight w:val="0"/>
      <w:marTop w:val="0"/>
      <w:marBottom w:val="0"/>
      <w:divBdr>
        <w:top w:val="none" w:sz="0" w:space="0" w:color="auto"/>
        <w:left w:val="none" w:sz="0" w:space="0" w:color="auto"/>
        <w:bottom w:val="none" w:sz="0" w:space="0" w:color="auto"/>
        <w:right w:val="none" w:sz="0" w:space="0" w:color="auto"/>
      </w:divBdr>
    </w:div>
    <w:div w:id="1102536260">
      <w:bodyDiv w:val="1"/>
      <w:marLeft w:val="0"/>
      <w:marRight w:val="0"/>
      <w:marTop w:val="0"/>
      <w:marBottom w:val="0"/>
      <w:divBdr>
        <w:top w:val="none" w:sz="0" w:space="0" w:color="auto"/>
        <w:left w:val="none" w:sz="0" w:space="0" w:color="auto"/>
        <w:bottom w:val="none" w:sz="0" w:space="0" w:color="auto"/>
        <w:right w:val="none" w:sz="0" w:space="0" w:color="auto"/>
      </w:divBdr>
    </w:div>
    <w:div w:id="1103526761">
      <w:bodyDiv w:val="1"/>
      <w:marLeft w:val="0"/>
      <w:marRight w:val="0"/>
      <w:marTop w:val="0"/>
      <w:marBottom w:val="0"/>
      <w:divBdr>
        <w:top w:val="none" w:sz="0" w:space="0" w:color="auto"/>
        <w:left w:val="none" w:sz="0" w:space="0" w:color="auto"/>
        <w:bottom w:val="none" w:sz="0" w:space="0" w:color="auto"/>
        <w:right w:val="none" w:sz="0" w:space="0" w:color="auto"/>
      </w:divBdr>
    </w:div>
    <w:div w:id="1104573795">
      <w:bodyDiv w:val="1"/>
      <w:marLeft w:val="0"/>
      <w:marRight w:val="0"/>
      <w:marTop w:val="0"/>
      <w:marBottom w:val="0"/>
      <w:divBdr>
        <w:top w:val="none" w:sz="0" w:space="0" w:color="auto"/>
        <w:left w:val="none" w:sz="0" w:space="0" w:color="auto"/>
        <w:bottom w:val="none" w:sz="0" w:space="0" w:color="auto"/>
        <w:right w:val="none" w:sz="0" w:space="0" w:color="auto"/>
      </w:divBdr>
    </w:div>
    <w:div w:id="1104956700">
      <w:bodyDiv w:val="1"/>
      <w:marLeft w:val="0"/>
      <w:marRight w:val="0"/>
      <w:marTop w:val="0"/>
      <w:marBottom w:val="0"/>
      <w:divBdr>
        <w:top w:val="none" w:sz="0" w:space="0" w:color="auto"/>
        <w:left w:val="none" w:sz="0" w:space="0" w:color="auto"/>
        <w:bottom w:val="none" w:sz="0" w:space="0" w:color="auto"/>
        <w:right w:val="none" w:sz="0" w:space="0" w:color="auto"/>
      </w:divBdr>
    </w:div>
    <w:div w:id="1105349967">
      <w:bodyDiv w:val="1"/>
      <w:marLeft w:val="0"/>
      <w:marRight w:val="0"/>
      <w:marTop w:val="0"/>
      <w:marBottom w:val="0"/>
      <w:divBdr>
        <w:top w:val="none" w:sz="0" w:space="0" w:color="auto"/>
        <w:left w:val="none" w:sz="0" w:space="0" w:color="auto"/>
        <w:bottom w:val="none" w:sz="0" w:space="0" w:color="auto"/>
        <w:right w:val="none" w:sz="0" w:space="0" w:color="auto"/>
      </w:divBdr>
    </w:div>
    <w:div w:id="1106929312">
      <w:bodyDiv w:val="1"/>
      <w:marLeft w:val="0"/>
      <w:marRight w:val="0"/>
      <w:marTop w:val="0"/>
      <w:marBottom w:val="0"/>
      <w:divBdr>
        <w:top w:val="none" w:sz="0" w:space="0" w:color="auto"/>
        <w:left w:val="none" w:sz="0" w:space="0" w:color="auto"/>
        <w:bottom w:val="none" w:sz="0" w:space="0" w:color="auto"/>
        <w:right w:val="none" w:sz="0" w:space="0" w:color="auto"/>
      </w:divBdr>
    </w:div>
    <w:div w:id="1107575783">
      <w:bodyDiv w:val="1"/>
      <w:marLeft w:val="0"/>
      <w:marRight w:val="0"/>
      <w:marTop w:val="0"/>
      <w:marBottom w:val="0"/>
      <w:divBdr>
        <w:top w:val="none" w:sz="0" w:space="0" w:color="auto"/>
        <w:left w:val="none" w:sz="0" w:space="0" w:color="auto"/>
        <w:bottom w:val="none" w:sz="0" w:space="0" w:color="auto"/>
        <w:right w:val="none" w:sz="0" w:space="0" w:color="auto"/>
      </w:divBdr>
    </w:div>
    <w:div w:id="1108431710">
      <w:bodyDiv w:val="1"/>
      <w:marLeft w:val="0"/>
      <w:marRight w:val="0"/>
      <w:marTop w:val="0"/>
      <w:marBottom w:val="0"/>
      <w:divBdr>
        <w:top w:val="none" w:sz="0" w:space="0" w:color="auto"/>
        <w:left w:val="none" w:sz="0" w:space="0" w:color="auto"/>
        <w:bottom w:val="none" w:sz="0" w:space="0" w:color="auto"/>
        <w:right w:val="none" w:sz="0" w:space="0" w:color="auto"/>
      </w:divBdr>
    </w:div>
    <w:div w:id="1108741299">
      <w:bodyDiv w:val="1"/>
      <w:marLeft w:val="0"/>
      <w:marRight w:val="0"/>
      <w:marTop w:val="0"/>
      <w:marBottom w:val="0"/>
      <w:divBdr>
        <w:top w:val="none" w:sz="0" w:space="0" w:color="auto"/>
        <w:left w:val="none" w:sz="0" w:space="0" w:color="auto"/>
        <w:bottom w:val="none" w:sz="0" w:space="0" w:color="auto"/>
        <w:right w:val="none" w:sz="0" w:space="0" w:color="auto"/>
      </w:divBdr>
    </w:div>
    <w:div w:id="1110975767">
      <w:bodyDiv w:val="1"/>
      <w:marLeft w:val="0"/>
      <w:marRight w:val="0"/>
      <w:marTop w:val="0"/>
      <w:marBottom w:val="0"/>
      <w:divBdr>
        <w:top w:val="none" w:sz="0" w:space="0" w:color="auto"/>
        <w:left w:val="none" w:sz="0" w:space="0" w:color="auto"/>
        <w:bottom w:val="none" w:sz="0" w:space="0" w:color="auto"/>
        <w:right w:val="none" w:sz="0" w:space="0" w:color="auto"/>
      </w:divBdr>
    </w:div>
    <w:div w:id="1112553895">
      <w:bodyDiv w:val="1"/>
      <w:marLeft w:val="0"/>
      <w:marRight w:val="0"/>
      <w:marTop w:val="0"/>
      <w:marBottom w:val="0"/>
      <w:divBdr>
        <w:top w:val="none" w:sz="0" w:space="0" w:color="auto"/>
        <w:left w:val="none" w:sz="0" w:space="0" w:color="auto"/>
        <w:bottom w:val="none" w:sz="0" w:space="0" w:color="auto"/>
        <w:right w:val="none" w:sz="0" w:space="0" w:color="auto"/>
      </w:divBdr>
    </w:div>
    <w:div w:id="1113552482">
      <w:bodyDiv w:val="1"/>
      <w:marLeft w:val="0"/>
      <w:marRight w:val="0"/>
      <w:marTop w:val="0"/>
      <w:marBottom w:val="0"/>
      <w:divBdr>
        <w:top w:val="none" w:sz="0" w:space="0" w:color="auto"/>
        <w:left w:val="none" w:sz="0" w:space="0" w:color="auto"/>
        <w:bottom w:val="none" w:sz="0" w:space="0" w:color="auto"/>
        <w:right w:val="none" w:sz="0" w:space="0" w:color="auto"/>
      </w:divBdr>
    </w:div>
    <w:div w:id="1114784098">
      <w:bodyDiv w:val="1"/>
      <w:marLeft w:val="0"/>
      <w:marRight w:val="0"/>
      <w:marTop w:val="0"/>
      <w:marBottom w:val="0"/>
      <w:divBdr>
        <w:top w:val="none" w:sz="0" w:space="0" w:color="auto"/>
        <w:left w:val="none" w:sz="0" w:space="0" w:color="auto"/>
        <w:bottom w:val="none" w:sz="0" w:space="0" w:color="auto"/>
        <w:right w:val="none" w:sz="0" w:space="0" w:color="auto"/>
      </w:divBdr>
    </w:div>
    <w:div w:id="1116145830">
      <w:bodyDiv w:val="1"/>
      <w:marLeft w:val="0"/>
      <w:marRight w:val="0"/>
      <w:marTop w:val="0"/>
      <w:marBottom w:val="0"/>
      <w:divBdr>
        <w:top w:val="none" w:sz="0" w:space="0" w:color="auto"/>
        <w:left w:val="none" w:sz="0" w:space="0" w:color="auto"/>
        <w:bottom w:val="none" w:sz="0" w:space="0" w:color="auto"/>
        <w:right w:val="none" w:sz="0" w:space="0" w:color="auto"/>
      </w:divBdr>
    </w:div>
    <w:div w:id="1119569419">
      <w:bodyDiv w:val="1"/>
      <w:marLeft w:val="0"/>
      <w:marRight w:val="0"/>
      <w:marTop w:val="0"/>
      <w:marBottom w:val="0"/>
      <w:divBdr>
        <w:top w:val="none" w:sz="0" w:space="0" w:color="auto"/>
        <w:left w:val="none" w:sz="0" w:space="0" w:color="auto"/>
        <w:bottom w:val="none" w:sz="0" w:space="0" w:color="auto"/>
        <w:right w:val="none" w:sz="0" w:space="0" w:color="auto"/>
      </w:divBdr>
    </w:div>
    <w:div w:id="1121144378">
      <w:bodyDiv w:val="1"/>
      <w:marLeft w:val="0"/>
      <w:marRight w:val="0"/>
      <w:marTop w:val="0"/>
      <w:marBottom w:val="0"/>
      <w:divBdr>
        <w:top w:val="none" w:sz="0" w:space="0" w:color="auto"/>
        <w:left w:val="none" w:sz="0" w:space="0" w:color="auto"/>
        <w:bottom w:val="none" w:sz="0" w:space="0" w:color="auto"/>
        <w:right w:val="none" w:sz="0" w:space="0" w:color="auto"/>
      </w:divBdr>
    </w:div>
    <w:div w:id="1124159857">
      <w:bodyDiv w:val="1"/>
      <w:marLeft w:val="0"/>
      <w:marRight w:val="0"/>
      <w:marTop w:val="0"/>
      <w:marBottom w:val="0"/>
      <w:divBdr>
        <w:top w:val="none" w:sz="0" w:space="0" w:color="auto"/>
        <w:left w:val="none" w:sz="0" w:space="0" w:color="auto"/>
        <w:bottom w:val="none" w:sz="0" w:space="0" w:color="auto"/>
        <w:right w:val="none" w:sz="0" w:space="0" w:color="auto"/>
      </w:divBdr>
    </w:div>
    <w:div w:id="1124273624">
      <w:bodyDiv w:val="1"/>
      <w:marLeft w:val="0"/>
      <w:marRight w:val="0"/>
      <w:marTop w:val="0"/>
      <w:marBottom w:val="0"/>
      <w:divBdr>
        <w:top w:val="none" w:sz="0" w:space="0" w:color="auto"/>
        <w:left w:val="none" w:sz="0" w:space="0" w:color="auto"/>
        <w:bottom w:val="none" w:sz="0" w:space="0" w:color="auto"/>
        <w:right w:val="none" w:sz="0" w:space="0" w:color="auto"/>
      </w:divBdr>
    </w:div>
    <w:div w:id="1124275656">
      <w:bodyDiv w:val="1"/>
      <w:marLeft w:val="0"/>
      <w:marRight w:val="0"/>
      <w:marTop w:val="0"/>
      <w:marBottom w:val="0"/>
      <w:divBdr>
        <w:top w:val="none" w:sz="0" w:space="0" w:color="auto"/>
        <w:left w:val="none" w:sz="0" w:space="0" w:color="auto"/>
        <w:bottom w:val="none" w:sz="0" w:space="0" w:color="auto"/>
        <w:right w:val="none" w:sz="0" w:space="0" w:color="auto"/>
      </w:divBdr>
    </w:div>
    <w:div w:id="1125780578">
      <w:bodyDiv w:val="1"/>
      <w:marLeft w:val="0"/>
      <w:marRight w:val="0"/>
      <w:marTop w:val="0"/>
      <w:marBottom w:val="0"/>
      <w:divBdr>
        <w:top w:val="none" w:sz="0" w:space="0" w:color="auto"/>
        <w:left w:val="none" w:sz="0" w:space="0" w:color="auto"/>
        <w:bottom w:val="none" w:sz="0" w:space="0" w:color="auto"/>
        <w:right w:val="none" w:sz="0" w:space="0" w:color="auto"/>
      </w:divBdr>
    </w:div>
    <w:div w:id="1126630454">
      <w:bodyDiv w:val="1"/>
      <w:marLeft w:val="0"/>
      <w:marRight w:val="0"/>
      <w:marTop w:val="0"/>
      <w:marBottom w:val="0"/>
      <w:divBdr>
        <w:top w:val="none" w:sz="0" w:space="0" w:color="auto"/>
        <w:left w:val="none" w:sz="0" w:space="0" w:color="auto"/>
        <w:bottom w:val="none" w:sz="0" w:space="0" w:color="auto"/>
        <w:right w:val="none" w:sz="0" w:space="0" w:color="auto"/>
      </w:divBdr>
    </w:div>
    <w:div w:id="1128086038">
      <w:bodyDiv w:val="1"/>
      <w:marLeft w:val="0"/>
      <w:marRight w:val="0"/>
      <w:marTop w:val="0"/>
      <w:marBottom w:val="0"/>
      <w:divBdr>
        <w:top w:val="none" w:sz="0" w:space="0" w:color="auto"/>
        <w:left w:val="none" w:sz="0" w:space="0" w:color="auto"/>
        <w:bottom w:val="none" w:sz="0" w:space="0" w:color="auto"/>
        <w:right w:val="none" w:sz="0" w:space="0" w:color="auto"/>
      </w:divBdr>
    </w:div>
    <w:div w:id="1129279025">
      <w:bodyDiv w:val="1"/>
      <w:marLeft w:val="0"/>
      <w:marRight w:val="0"/>
      <w:marTop w:val="0"/>
      <w:marBottom w:val="0"/>
      <w:divBdr>
        <w:top w:val="none" w:sz="0" w:space="0" w:color="auto"/>
        <w:left w:val="none" w:sz="0" w:space="0" w:color="auto"/>
        <w:bottom w:val="none" w:sz="0" w:space="0" w:color="auto"/>
        <w:right w:val="none" w:sz="0" w:space="0" w:color="auto"/>
      </w:divBdr>
    </w:div>
    <w:div w:id="1130055424">
      <w:bodyDiv w:val="1"/>
      <w:marLeft w:val="0"/>
      <w:marRight w:val="0"/>
      <w:marTop w:val="0"/>
      <w:marBottom w:val="0"/>
      <w:divBdr>
        <w:top w:val="none" w:sz="0" w:space="0" w:color="auto"/>
        <w:left w:val="none" w:sz="0" w:space="0" w:color="auto"/>
        <w:bottom w:val="none" w:sz="0" w:space="0" w:color="auto"/>
        <w:right w:val="none" w:sz="0" w:space="0" w:color="auto"/>
      </w:divBdr>
    </w:div>
    <w:div w:id="1132673386">
      <w:bodyDiv w:val="1"/>
      <w:marLeft w:val="0"/>
      <w:marRight w:val="0"/>
      <w:marTop w:val="0"/>
      <w:marBottom w:val="0"/>
      <w:divBdr>
        <w:top w:val="none" w:sz="0" w:space="0" w:color="auto"/>
        <w:left w:val="none" w:sz="0" w:space="0" w:color="auto"/>
        <w:bottom w:val="none" w:sz="0" w:space="0" w:color="auto"/>
        <w:right w:val="none" w:sz="0" w:space="0" w:color="auto"/>
      </w:divBdr>
    </w:div>
    <w:div w:id="1132820052">
      <w:bodyDiv w:val="1"/>
      <w:marLeft w:val="0"/>
      <w:marRight w:val="0"/>
      <w:marTop w:val="0"/>
      <w:marBottom w:val="0"/>
      <w:divBdr>
        <w:top w:val="none" w:sz="0" w:space="0" w:color="auto"/>
        <w:left w:val="none" w:sz="0" w:space="0" w:color="auto"/>
        <w:bottom w:val="none" w:sz="0" w:space="0" w:color="auto"/>
        <w:right w:val="none" w:sz="0" w:space="0" w:color="auto"/>
      </w:divBdr>
    </w:div>
    <w:div w:id="1133449876">
      <w:bodyDiv w:val="1"/>
      <w:marLeft w:val="0"/>
      <w:marRight w:val="0"/>
      <w:marTop w:val="0"/>
      <w:marBottom w:val="0"/>
      <w:divBdr>
        <w:top w:val="none" w:sz="0" w:space="0" w:color="auto"/>
        <w:left w:val="none" w:sz="0" w:space="0" w:color="auto"/>
        <w:bottom w:val="none" w:sz="0" w:space="0" w:color="auto"/>
        <w:right w:val="none" w:sz="0" w:space="0" w:color="auto"/>
      </w:divBdr>
    </w:div>
    <w:div w:id="1133906977">
      <w:bodyDiv w:val="1"/>
      <w:marLeft w:val="0"/>
      <w:marRight w:val="0"/>
      <w:marTop w:val="0"/>
      <w:marBottom w:val="0"/>
      <w:divBdr>
        <w:top w:val="none" w:sz="0" w:space="0" w:color="auto"/>
        <w:left w:val="none" w:sz="0" w:space="0" w:color="auto"/>
        <w:bottom w:val="none" w:sz="0" w:space="0" w:color="auto"/>
        <w:right w:val="none" w:sz="0" w:space="0" w:color="auto"/>
      </w:divBdr>
    </w:div>
    <w:div w:id="1133984101">
      <w:bodyDiv w:val="1"/>
      <w:marLeft w:val="0"/>
      <w:marRight w:val="0"/>
      <w:marTop w:val="0"/>
      <w:marBottom w:val="0"/>
      <w:divBdr>
        <w:top w:val="none" w:sz="0" w:space="0" w:color="auto"/>
        <w:left w:val="none" w:sz="0" w:space="0" w:color="auto"/>
        <w:bottom w:val="none" w:sz="0" w:space="0" w:color="auto"/>
        <w:right w:val="none" w:sz="0" w:space="0" w:color="auto"/>
      </w:divBdr>
      <w:divsChild>
        <w:div w:id="470095676">
          <w:marLeft w:val="418"/>
          <w:marRight w:val="0"/>
          <w:marTop w:val="0"/>
          <w:marBottom w:val="0"/>
          <w:divBdr>
            <w:top w:val="none" w:sz="0" w:space="0" w:color="auto"/>
            <w:left w:val="none" w:sz="0" w:space="0" w:color="auto"/>
            <w:bottom w:val="none" w:sz="0" w:space="0" w:color="auto"/>
            <w:right w:val="none" w:sz="0" w:space="0" w:color="auto"/>
          </w:divBdr>
        </w:div>
        <w:div w:id="1204638424">
          <w:marLeft w:val="418"/>
          <w:marRight w:val="0"/>
          <w:marTop w:val="0"/>
          <w:marBottom w:val="0"/>
          <w:divBdr>
            <w:top w:val="none" w:sz="0" w:space="0" w:color="auto"/>
            <w:left w:val="none" w:sz="0" w:space="0" w:color="auto"/>
            <w:bottom w:val="none" w:sz="0" w:space="0" w:color="auto"/>
            <w:right w:val="none" w:sz="0" w:space="0" w:color="auto"/>
          </w:divBdr>
        </w:div>
        <w:div w:id="1459910169">
          <w:marLeft w:val="418"/>
          <w:marRight w:val="0"/>
          <w:marTop w:val="0"/>
          <w:marBottom w:val="0"/>
          <w:divBdr>
            <w:top w:val="none" w:sz="0" w:space="0" w:color="auto"/>
            <w:left w:val="none" w:sz="0" w:space="0" w:color="auto"/>
            <w:bottom w:val="none" w:sz="0" w:space="0" w:color="auto"/>
            <w:right w:val="none" w:sz="0" w:space="0" w:color="auto"/>
          </w:divBdr>
        </w:div>
        <w:div w:id="1970931920">
          <w:marLeft w:val="418"/>
          <w:marRight w:val="0"/>
          <w:marTop w:val="0"/>
          <w:marBottom w:val="0"/>
          <w:divBdr>
            <w:top w:val="none" w:sz="0" w:space="0" w:color="auto"/>
            <w:left w:val="none" w:sz="0" w:space="0" w:color="auto"/>
            <w:bottom w:val="none" w:sz="0" w:space="0" w:color="auto"/>
            <w:right w:val="none" w:sz="0" w:space="0" w:color="auto"/>
          </w:divBdr>
        </w:div>
      </w:divsChild>
    </w:div>
    <w:div w:id="1134058183">
      <w:bodyDiv w:val="1"/>
      <w:marLeft w:val="0"/>
      <w:marRight w:val="0"/>
      <w:marTop w:val="0"/>
      <w:marBottom w:val="0"/>
      <w:divBdr>
        <w:top w:val="none" w:sz="0" w:space="0" w:color="auto"/>
        <w:left w:val="none" w:sz="0" w:space="0" w:color="auto"/>
        <w:bottom w:val="none" w:sz="0" w:space="0" w:color="auto"/>
        <w:right w:val="none" w:sz="0" w:space="0" w:color="auto"/>
      </w:divBdr>
    </w:div>
    <w:div w:id="1135874240">
      <w:bodyDiv w:val="1"/>
      <w:marLeft w:val="0"/>
      <w:marRight w:val="0"/>
      <w:marTop w:val="0"/>
      <w:marBottom w:val="0"/>
      <w:divBdr>
        <w:top w:val="none" w:sz="0" w:space="0" w:color="auto"/>
        <w:left w:val="none" w:sz="0" w:space="0" w:color="auto"/>
        <w:bottom w:val="none" w:sz="0" w:space="0" w:color="auto"/>
        <w:right w:val="none" w:sz="0" w:space="0" w:color="auto"/>
      </w:divBdr>
    </w:div>
    <w:div w:id="1136071488">
      <w:bodyDiv w:val="1"/>
      <w:marLeft w:val="0"/>
      <w:marRight w:val="0"/>
      <w:marTop w:val="0"/>
      <w:marBottom w:val="0"/>
      <w:divBdr>
        <w:top w:val="none" w:sz="0" w:space="0" w:color="auto"/>
        <w:left w:val="none" w:sz="0" w:space="0" w:color="auto"/>
        <w:bottom w:val="none" w:sz="0" w:space="0" w:color="auto"/>
        <w:right w:val="none" w:sz="0" w:space="0" w:color="auto"/>
      </w:divBdr>
    </w:div>
    <w:div w:id="1136219212">
      <w:bodyDiv w:val="1"/>
      <w:marLeft w:val="0"/>
      <w:marRight w:val="0"/>
      <w:marTop w:val="0"/>
      <w:marBottom w:val="0"/>
      <w:divBdr>
        <w:top w:val="none" w:sz="0" w:space="0" w:color="auto"/>
        <w:left w:val="none" w:sz="0" w:space="0" w:color="auto"/>
        <w:bottom w:val="none" w:sz="0" w:space="0" w:color="auto"/>
        <w:right w:val="none" w:sz="0" w:space="0" w:color="auto"/>
      </w:divBdr>
    </w:div>
    <w:div w:id="1141927117">
      <w:bodyDiv w:val="1"/>
      <w:marLeft w:val="0"/>
      <w:marRight w:val="0"/>
      <w:marTop w:val="0"/>
      <w:marBottom w:val="0"/>
      <w:divBdr>
        <w:top w:val="none" w:sz="0" w:space="0" w:color="auto"/>
        <w:left w:val="none" w:sz="0" w:space="0" w:color="auto"/>
        <w:bottom w:val="none" w:sz="0" w:space="0" w:color="auto"/>
        <w:right w:val="none" w:sz="0" w:space="0" w:color="auto"/>
      </w:divBdr>
    </w:div>
    <w:div w:id="1143353401">
      <w:bodyDiv w:val="1"/>
      <w:marLeft w:val="0"/>
      <w:marRight w:val="0"/>
      <w:marTop w:val="0"/>
      <w:marBottom w:val="0"/>
      <w:divBdr>
        <w:top w:val="none" w:sz="0" w:space="0" w:color="auto"/>
        <w:left w:val="none" w:sz="0" w:space="0" w:color="auto"/>
        <w:bottom w:val="none" w:sz="0" w:space="0" w:color="auto"/>
        <w:right w:val="none" w:sz="0" w:space="0" w:color="auto"/>
      </w:divBdr>
    </w:div>
    <w:div w:id="1144008922">
      <w:bodyDiv w:val="1"/>
      <w:marLeft w:val="0"/>
      <w:marRight w:val="0"/>
      <w:marTop w:val="0"/>
      <w:marBottom w:val="0"/>
      <w:divBdr>
        <w:top w:val="none" w:sz="0" w:space="0" w:color="auto"/>
        <w:left w:val="none" w:sz="0" w:space="0" w:color="auto"/>
        <w:bottom w:val="none" w:sz="0" w:space="0" w:color="auto"/>
        <w:right w:val="none" w:sz="0" w:space="0" w:color="auto"/>
      </w:divBdr>
    </w:div>
    <w:div w:id="1145512493">
      <w:bodyDiv w:val="1"/>
      <w:marLeft w:val="0"/>
      <w:marRight w:val="0"/>
      <w:marTop w:val="0"/>
      <w:marBottom w:val="0"/>
      <w:divBdr>
        <w:top w:val="none" w:sz="0" w:space="0" w:color="auto"/>
        <w:left w:val="none" w:sz="0" w:space="0" w:color="auto"/>
        <w:bottom w:val="none" w:sz="0" w:space="0" w:color="auto"/>
        <w:right w:val="none" w:sz="0" w:space="0" w:color="auto"/>
      </w:divBdr>
    </w:div>
    <w:div w:id="1145898937">
      <w:bodyDiv w:val="1"/>
      <w:marLeft w:val="0"/>
      <w:marRight w:val="0"/>
      <w:marTop w:val="0"/>
      <w:marBottom w:val="0"/>
      <w:divBdr>
        <w:top w:val="none" w:sz="0" w:space="0" w:color="auto"/>
        <w:left w:val="none" w:sz="0" w:space="0" w:color="auto"/>
        <w:bottom w:val="none" w:sz="0" w:space="0" w:color="auto"/>
        <w:right w:val="none" w:sz="0" w:space="0" w:color="auto"/>
      </w:divBdr>
    </w:div>
    <w:div w:id="1146899323">
      <w:bodyDiv w:val="1"/>
      <w:marLeft w:val="0"/>
      <w:marRight w:val="0"/>
      <w:marTop w:val="0"/>
      <w:marBottom w:val="0"/>
      <w:divBdr>
        <w:top w:val="none" w:sz="0" w:space="0" w:color="auto"/>
        <w:left w:val="none" w:sz="0" w:space="0" w:color="auto"/>
        <w:bottom w:val="none" w:sz="0" w:space="0" w:color="auto"/>
        <w:right w:val="none" w:sz="0" w:space="0" w:color="auto"/>
      </w:divBdr>
    </w:div>
    <w:div w:id="1148323451">
      <w:bodyDiv w:val="1"/>
      <w:marLeft w:val="0"/>
      <w:marRight w:val="0"/>
      <w:marTop w:val="0"/>
      <w:marBottom w:val="0"/>
      <w:divBdr>
        <w:top w:val="none" w:sz="0" w:space="0" w:color="auto"/>
        <w:left w:val="none" w:sz="0" w:space="0" w:color="auto"/>
        <w:bottom w:val="none" w:sz="0" w:space="0" w:color="auto"/>
        <w:right w:val="none" w:sz="0" w:space="0" w:color="auto"/>
      </w:divBdr>
    </w:div>
    <w:div w:id="1148668198">
      <w:bodyDiv w:val="1"/>
      <w:marLeft w:val="0"/>
      <w:marRight w:val="0"/>
      <w:marTop w:val="0"/>
      <w:marBottom w:val="0"/>
      <w:divBdr>
        <w:top w:val="none" w:sz="0" w:space="0" w:color="auto"/>
        <w:left w:val="none" w:sz="0" w:space="0" w:color="auto"/>
        <w:bottom w:val="none" w:sz="0" w:space="0" w:color="auto"/>
        <w:right w:val="none" w:sz="0" w:space="0" w:color="auto"/>
      </w:divBdr>
    </w:div>
    <w:div w:id="1149321148">
      <w:bodyDiv w:val="1"/>
      <w:marLeft w:val="0"/>
      <w:marRight w:val="0"/>
      <w:marTop w:val="0"/>
      <w:marBottom w:val="0"/>
      <w:divBdr>
        <w:top w:val="none" w:sz="0" w:space="0" w:color="auto"/>
        <w:left w:val="none" w:sz="0" w:space="0" w:color="auto"/>
        <w:bottom w:val="none" w:sz="0" w:space="0" w:color="auto"/>
        <w:right w:val="none" w:sz="0" w:space="0" w:color="auto"/>
      </w:divBdr>
    </w:div>
    <w:div w:id="1149639027">
      <w:bodyDiv w:val="1"/>
      <w:marLeft w:val="0"/>
      <w:marRight w:val="0"/>
      <w:marTop w:val="0"/>
      <w:marBottom w:val="0"/>
      <w:divBdr>
        <w:top w:val="none" w:sz="0" w:space="0" w:color="auto"/>
        <w:left w:val="none" w:sz="0" w:space="0" w:color="auto"/>
        <w:bottom w:val="none" w:sz="0" w:space="0" w:color="auto"/>
        <w:right w:val="none" w:sz="0" w:space="0" w:color="auto"/>
      </w:divBdr>
    </w:div>
    <w:div w:id="1151680595">
      <w:bodyDiv w:val="1"/>
      <w:marLeft w:val="0"/>
      <w:marRight w:val="0"/>
      <w:marTop w:val="0"/>
      <w:marBottom w:val="0"/>
      <w:divBdr>
        <w:top w:val="none" w:sz="0" w:space="0" w:color="auto"/>
        <w:left w:val="none" w:sz="0" w:space="0" w:color="auto"/>
        <w:bottom w:val="none" w:sz="0" w:space="0" w:color="auto"/>
        <w:right w:val="none" w:sz="0" w:space="0" w:color="auto"/>
      </w:divBdr>
    </w:div>
    <w:div w:id="1151867716">
      <w:bodyDiv w:val="1"/>
      <w:marLeft w:val="0"/>
      <w:marRight w:val="0"/>
      <w:marTop w:val="0"/>
      <w:marBottom w:val="0"/>
      <w:divBdr>
        <w:top w:val="none" w:sz="0" w:space="0" w:color="auto"/>
        <w:left w:val="none" w:sz="0" w:space="0" w:color="auto"/>
        <w:bottom w:val="none" w:sz="0" w:space="0" w:color="auto"/>
        <w:right w:val="none" w:sz="0" w:space="0" w:color="auto"/>
      </w:divBdr>
      <w:divsChild>
        <w:div w:id="69498871">
          <w:marLeft w:val="418"/>
          <w:marRight w:val="0"/>
          <w:marTop w:val="0"/>
          <w:marBottom w:val="0"/>
          <w:divBdr>
            <w:top w:val="none" w:sz="0" w:space="0" w:color="auto"/>
            <w:left w:val="none" w:sz="0" w:space="0" w:color="auto"/>
            <w:bottom w:val="none" w:sz="0" w:space="0" w:color="auto"/>
            <w:right w:val="none" w:sz="0" w:space="0" w:color="auto"/>
          </w:divBdr>
        </w:div>
        <w:div w:id="281427213">
          <w:marLeft w:val="418"/>
          <w:marRight w:val="0"/>
          <w:marTop w:val="0"/>
          <w:marBottom w:val="0"/>
          <w:divBdr>
            <w:top w:val="none" w:sz="0" w:space="0" w:color="auto"/>
            <w:left w:val="none" w:sz="0" w:space="0" w:color="auto"/>
            <w:bottom w:val="none" w:sz="0" w:space="0" w:color="auto"/>
            <w:right w:val="none" w:sz="0" w:space="0" w:color="auto"/>
          </w:divBdr>
        </w:div>
        <w:div w:id="309864021">
          <w:marLeft w:val="418"/>
          <w:marRight w:val="0"/>
          <w:marTop w:val="0"/>
          <w:marBottom w:val="0"/>
          <w:divBdr>
            <w:top w:val="none" w:sz="0" w:space="0" w:color="auto"/>
            <w:left w:val="none" w:sz="0" w:space="0" w:color="auto"/>
            <w:bottom w:val="none" w:sz="0" w:space="0" w:color="auto"/>
            <w:right w:val="none" w:sz="0" w:space="0" w:color="auto"/>
          </w:divBdr>
        </w:div>
        <w:div w:id="595985189">
          <w:marLeft w:val="418"/>
          <w:marRight w:val="0"/>
          <w:marTop w:val="0"/>
          <w:marBottom w:val="0"/>
          <w:divBdr>
            <w:top w:val="none" w:sz="0" w:space="0" w:color="auto"/>
            <w:left w:val="none" w:sz="0" w:space="0" w:color="auto"/>
            <w:bottom w:val="none" w:sz="0" w:space="0" w:color="auto"/>
            <w:right w:val="none" w:sz="0" w:space="0" w:color="auto"/>
          </w:divBdr>
        </w:div>
        <w:div w:id="986008784">
          <w:marLeft w:val="418"/>
          <w:marRight w:val="0"/>
          <w:marTop w:val="0"/>
          <w:marBottom w:val="0"/>
          <w:divBdr>
            <w:top w:val="none" w:sz="0" w:space="0" w:color="auto"/>
            <w:left w:val="none" w:sz="0" w:space="0" w:color="auto"/>
            <w:bottom w:val="none" w:sz="0" w:space="0" w:color="auto"/>
            <w:right w:val="none" w:sz="0" w:space="0" w:color="auto"/>
          </w:divBdr>
        </w:div>
      </w:divsChild>
    </w:div>
    <w:div w:id="1152332785">
      <w:bodyDiv w:val="1"/>
      <w:marLeft w:val="0"/>
      <w:marRight w:val="0"/>
      <w:marTop w:val="0"/>
      <w:marBottom w:val="0"/>
      <w:divBdr>
        <w:top w:val="none" w:sz="0" w:space="0" w:color="auto"/>
        <w:left w:val="none" w:sz="0" w:space="0" w:color="auto"/>
        <w:bottom w:val="none" w:sz="0" w:space="0" w:color="auto"/>
        <w:right w:val="none" w:sz="0" w:space="0" w:color="auto"/>
      </w:divBdr>
    </w:div>
    <w:div w:id="1152601199">
      <w:bodyDiv w:val="1"/>
      <w:marLeft w:val="0"/>
      <w:marRight w:val="0"/>
      <w:marTop w:val="0"/>
      <w:marBottom w:val="0"/>
      <w:divBdr>
        <w:top w:val="none" w:sz="0" w:space="0" w:color="auto"/>
        <w:left w:val="none" w:sz="0" w:space="0" w:color="auto"/>
        <w:bottom w:val="none" w:sz="0" w:space="0" w:color="auto"/>
        <w:right w:val="none" w:sz="0" w:space="0" w:color="auto"/>
      </w:divBdr>
    </w:div>
    <w:div w:id="1153181979">
      <w:bodyDiv w:val="1"/>
      <w:marLeft w:val="0"/>
      <w:marRight w:val="0"/>
      <w:marTop w:val="0"/>
      <w:marBottom w:val="0"/>
      <w:divBdr>
        <w:top w:val="none" w:sz="0" w:space="0" w:color="auto"/>
        <w:left w:val="none" w:sz="0" w:space="0" w:color="auto"/>
        <w:bottom w:val="none" w:sz="0" w:space="0" w:color="auto"/>
        <w:right w:val="none" w:sz="0" w:space="0" w:color="auto"/>
      </w:divBdr>
    </w:div>
    <w:div w:id="1157454782">
      <w:bodyDiv w:val="1"/>
      <w:marLeft w:val="0"/>
      <w:marRight w:val="0"/>
      <w:marTop w:val="0"/>
      <w:marBottom w:val="0"/>
      <w:divBdr>
        <w:top w:val="none" w:sz="0" w:space="0" w:color="auto"/>
        <w:left w:val="none" w:sz="0" w:space="0" w:color="auto"/>
        <w:bottom w:val="none" w:sz="0" w:space="0" w:color="auto"/>
        <w:right w:val="none" w:sz="0" w:space="0" w:color="auto"/>
      </w:divBdr>
    </w:div>
    <w:div w:id="1157964269">
      <w:bodyDiv w:val="1"/>
      <w:marLeft w:val="0"/>
      <w:marRight w:val="0"/>
      <w:marTop w:val="0"/>
      <w:marBottom w:val="0"/>
      <w:divBdr>
        <w:top w:val="none" w:sz="0" w:space="0" w:color="auto"/>
        <w:left w:val="none" w:sz="0" w:space="0" w:color="auto"/>
        <w:bottom w:val="none" w:sz="0" w:space="0" w:color="auto"/>
        <w:right w:val="none" w:sz="0" w:space="0" w:color="auto"/>
      </w:divBdr>
    </w:div>
    <w:div w:id="1159223779">
      <w:bodyDiv w:val="1"/>
      <w:marLeft w:val="0"/>
      <w:marRight w:val="0"/>
      <w:marTop w:val="0"/>
      <w:marBottom w:val="0"/>
      <w:divBdr>
        <w:top w:val="none" w:sz="0" w:space="0" w:color="auto"/>
        <w:left w:val="none" w:sz="0" w:space="0" w:color="auto"/>
        <w:bottom w:val="none" w:sz="0" w:space="0" w:color="auto"/>
        <w:right w:val="none" w:sz="0" w:space="0" w:color="auto"/>
      </w:divBdr>
    </w:div>
    <w:div w:id="1159733521">
      <w:bodyDiv w:val="1"/>
      <w:marLeft w:val="0"/>
      <w:marRight w:val="0"/>
      <w:marTop w:val="0"/>
      <w:marBottom w:val="0"/>
      <w:divBdr>
        <w:top w:val="none" w:sz="0" w:space="0" w:color="auto"/>
        <w:left w:val="none" w:sz="0" w:space="0" w:color="auto"/>
        <w:bottom w:val="none" w:sz="0" w:space="0" w:color="auto"/>
        <w:right w:val="none" w:sz="0" w:space="0" w:color="auto"/>
      </w:divBdr>
    </w:div>
    <w:div w:id="1160119960">
      <w:bodyDiv w:val="1"/>
      <w:marLeft w:val="0"/>
      <w:marRight w:val="0"/>
      <w:marTop w:val="0"/>
      <w:marBottom w:val="0"/>
      <w:divBdr>
        <w:top w:val="none" w:sz="0" w:space="0" w:color="auto"/>
        <w:left w:val="none" w:sz="0" w:space="0" w:color="auto"/>
        <w:bottom w:val="none" w:sz="0" w:space="0" w:color="auto"/>
        <w:right w:val="none" w:sz="0" w:space="0" w:color="auto"/>
      </w:divBdr>
    </w:div>
    <w:div w:id="1161383643">
      <w:bodyDiv w:val="1"/>
      <w:marLeft w:val="0"/>
      <w:marRight w:val="0"/>
      <w:marTop w:val="0"/>
      <w:marBottom w:val="0"/>
      <w:divBdr>
        <w:top w:val="none" w:sz="0" w:space="0" w:color="auto"/>
        <w:left w:val="none" w:sz="0" w:space="0" w:color="auto"/>
        <w:bottom w:val="none" w:sz="0" w:space="0" w:color="auto"/>
        <w:right w:val="none" w:sz="0" w:space="0" w:color="auto"/>
      </w:divBdr>
    </w:div>
    <w:div w:id="1162311151">
      <w:bodyDiv w:val="1"/>
      <w:marLeft w:val="0"/>
      <w:marRight w:val="0"/>
      <w:marTop w:val="0"/>
      <w:marBottom w:val="0"/>
      <w:divBdr>
        <w:top w:val="none" w:sz="0" w:space="0" w:color="auto"/>
        <w:left w:val="none" w:sz="0" w:space="0" w:color="auto"/>
        <w:bottom w:val="none" w:sz="0" w:space="0" w:color="auto"/>
        <w:right w:val="none" w:sz="0" w:space="0" w:color="auto"/>
      </w:divBdr>
    </w:div>
    <w:div w:id="1162967698">
      <w:bodyDiv w:val="1"/>
      <w:marLeft w:val="0"/>
      <w:marRight w:val="0"/>
      <w:marTop w:val="0"/>
      <w:marBottom w:val="0"/>
      <w:divBdr>
        <w:top w:val="none" w:sz="0" w:space="0" w:color="auto"/>
        <w:left w:val="none" w:sz="0" w:space="0" w:color="auto"/>
        <w:bottom w:val="none" w:sz="0" w:space="0" w:color="auto"/>
        <w:right w:val="none" w:sz="0" w:space="0" w:color="auto"/>
      </w:divBdr>
    </w:div>
    <w:div w:id="1163860880">
      <w:bodyDiv w:val="1"/>
      <w:marLeft w:val="0"/>
      <w:marRight w:val="0"/>
      <w:marTop w:val="0"/>
      <w:marBottom w:val="0"/>
      <w:divBdr>
        <w:top w:val="none" w:sz="0" w:space="0" w:color="auto"/>
        <w:left w:val="none" w:sz="0" w:space="0" w:color="auto"/>
        <w:bottom w:val="none" w:sz="0" w:space="0" w:color="auto"/>
        <w:right w:val="none" w:sz="0" w:space="0" w:color="auto"/>
      </w:divBdr>
    </w:div>
    <w:div w:id="1163935729">
      <w:bodyDiv w:val="1"/>
      <w:marLeft w:val="0"/>
      <w:marRight w:val="0"/>
      <w:marTop w:val="0"/>
      <w:marBottom w:val="0"/>
      <w:divBdr>
        <w:top w:val="none" w:sz="0" w:space="0" w:color="auto"/>
        <w:left w:val="none" w:sz="0" w:space="0" w:color="auto"/>
        <w:bottom w:val="none" w:sz="0" w:space="0" w:color="auto"/>
        <w:right w:val="none" w:sz="0" w:space="0" w:color="auto"/>
      </w:divBdr>
    </w:div>
    <w:div w:id="1164664789">
      <w:bodyDiv w:val="1"/>
      <w:marLeft w:val="0"/>
      <w:marRight w:val="0"/>
      <w:marTop w:val="0"/>
      <w:marBottom w:val="0"/>
      <w:divBdr>
        <w:top w:val="none" w:sz="0" w:space="0" w:color="auto"/>
        <w:left w:val="none" w:sz="0" w:space="0" w:color="auto"/>
        <w:bottom w:val="none" w:sz="0" w:space="0" w:color="auto"/>
        <w:right w:val="none" w:sz="0" w:space="0" w:color="auto"/>
      </w:divBdr>
    </w:div>
    <w:div w:id="1165129758">
      <w:bodyDiv w:val="1"/>
      <w:marLeft w:val="0"/>
      <w:marRight w:val="0"/>
      <w:marTop w:val="0"/>
      <w:marBottom w:val="0"/>
      <w:divBdr>
        <w:top w:val="none" w:sz="0" w:space="0" w:color="auto"/>
        <w:left w:val="none" w:sz="0" w:space="0" w:color="auto"/>
        <w:bottom w:val="none" w:sz="0" w:space="0" w:color="auto"/>
        <w:right w:val="none" w:sz="0" w:space="0" w:color="auto"/>
      </w:divBdr>
      <w:divsChild>
        <w:div w:id="1264655033">
          <w:marLeft w:val="547"/>
          <w:marRight w:val="0"/>
          <w:marTop w:val="0"/>
          <w:marBottom w:val="0"/>
          <w:divBdr>
            <w:top w:val="none" w:sz="0" w:space="0" w:color="auto"/>
            <w:left w:val="none" w:sz="0" w:space="0" w:color="auto"/>
            <w:bottom w:val="none" w:sz="0" w:space="0" w:color="auto"/>
            <w:right w:val="none" w:sz="0" w:space="0" w:color="auto"/>
          </w:divBdr>
        </w:div>
      </w:divsChild>
    </w:div>
    <w:div w:id="1165246788">
      <w:bodyDiv w:val="1"/>
      <w:marLeft w:val="0"/>
      <w:marRight w:val="0"/>
      <w:marTop w:val="0"/>
      <w:marBottom w:val="0"/>
      <w:divBdr>
        <w:top w:val="none" w:sz="0" w:space="0" w:color="auto"/>
        <w:left w:val="none" w:sz="0" w:space="0" w:color="auto"/>
        <w:bottom w:val="none" w:sz="0" w:space="0" w:color="auto"/>
        <w:right w:val="none" w:sz="0" w:space="0" w:color="auto"/>
      </w:divBdr>
    </w:div>
    <w:div w:id="1165894429">
      <w:bodyDiv w:val="1"/>
      <w:marLeft w:val="0"/>
      <w:marRight w:val="0"/>
      <w:marTop w:val="0"/>
      <w:marBottom w:val="0"/>
      <w:divBdr>
        <w:top w:val="none" w:sz="0" w:space="0" w:color="auto"/>
        <w:left w:val="none" w:sz="0" w:space="0" w:color="auto"/>
        <w:bottom w:val="none" w:sz="0" w:space="0" w:color="auto"/>
        <w:right w:val="none" w:sz="0" w:space="0" w:color="auto"/>
      </w:divBdr>
    </w:div>
    <w:div w:id="1165977343">
      <w:bodyDiv w:val="1"/>
      <w:marLeft w:val="0"/>
      <w:marRight w:val="0"/>
      <w:marTop w:val="0"/>
      <w:marBottom w:val="0"/>
      <w:divBdr>
        <w:top w:val="none" w:sz="0" w:space="0" w:color="auto"/>
        <w:left w:val="none" w:sz="0" w:space="0" w:color="auto"/>
        <w:bottom w:val="none" w:sz="0" w:space="0" w:color="auto"/>
        <w:right w:val="none" w:sz="0" w:space="0" w:color="auto"/>
      </w:divBdr>
    </w:div>
    <w:div w:id="1168596703">
      <w:bodyDiv w:val="1"/>
      <w:marLeft w:val="0"/>
      <w:marRight w:val="0"/>
      <w:marTop w:val="0"/>
      <w:marBottom w:val="0"/>
      <w:divBdr>
        <w:top w:val="none" w:sz="0" w:space="0" w:color="auto"/>
        <w:left w:val="none" w:sz="0" w:space="0" w:color="auto"/>
        <w:bottom w:val="none" w:sz="0" w:space="0" w:color="auto"/>
        <w:right w:val="none" w:sz="0" w:space="0" w:color="auto"/>
      </w:divBdr>
    </w:div>
    <w:div w:id="1169058698">
      <w:bodyDiv w:val="1"/>
      <w:marLeft w:val="0"/>
      <w:marRight w:val="0"/>
      <w:marTop w:val="0"/>
      <w:marBottom w:val="0"/>
      <w:divBdr>
        <w:top w:val="none" w:sz="0" w:space="0" w:color="auto"/>
        <w:left w:val="none" w:sz="0" w:space="0" w:color="auto"/>
        <w:bottom w:val="none" w:sz="0" w:space="0" w:color="auto"/>
        <w:right w:val="none" w:sz="0" w:space="0" w:color="auto"/>
      </w:divBdr>
    </w:div>
    <w:div w:id="1169175939">
      <w:bodyDiv w:val="1"/>
      <w:marLeft w:val="0"/>
      <w:marRight w:val="0"/>
      <w:marTop w:val="0"/>
      <w:marBottom w:val="0"/>
      <w:divBdr>
        <w:top w:val="none" w:sz="0" w:space="0" w:color="auto"/>
        <w:left w:val="none" w:sz="0" w:space="0" w:color="auto"/>
        <w:bottom w:val="none" w:sz="0" w:space="0" w:color="auto"/>
        <w:right w:val="none" w:sz="0" w:space="0" w:color="auto"/>
      </w:divBdr>
    </w:div>
    <w:div w:id="1170487259">
      <w:bodyDiv w:val="1"/>
      <w:marLeft w:val="0"/>
      <w:marRight w:val="0"/>
      <w:marTop w:val="0"/>
      <w:marBottom w:val="0"/>
      <w:divBdr>
        <w:top w:val="none" w:sz="0" w:space="0" w:color="auto"/>
        <w:left w:val="none" w:sz="0" w:space="0" w:color="auto"/>
        <w:bottom w:val="none" w:sz="0" w:space="0" w:color="auto"/>
        <w:right w:val="none" w:sz="0" w:space="0" w:color="auto"/>
      </w:divBdr>
    </w:div>
    <w:div w:id="1170683198">
      <w:bodyDiv w:val="1"/>
      <w:marLeft w:val="0"/>
      <w:marRight w:val="0"/>
      <w:marTop w:val="0"/>
      <w:marBottom w:val="0"/>
      <w:divBdr>
        <w:top w:val="none" w:sz="0" w:space="0" w:color="auto"/>
        <w:left w:val="none" w:sz="0" w:space="0" w:color="auto"/>
        <w:bottom w:val="none" w:sz="0" w:space="0" w:color="auto"/>
        <w:right w:val="none" w:sz="0" w:space="0" w:color="auto"/>
      </w:divBdr>
    </w:div>
    <w:div w:id="1172336531">
      <w:bodyDiv w:val="1"/>
      <w:marLeft w:val="0"/>
      <w:marRight w:val="0"/>
      <w:marTop w:val="0"/>
      <w:marBottom w:val="0"/>
      <w:divBdr>
        <w:top w:val="none" w:sz="0" w:space="0" w:color="auto"/>
        <w:left w:val="none" w:sz="0" w:space="0" w:color="auto"/>
        <w:bottom w:val="none" w:sz="0" w:space="0" w:color="auto"/>
        <w:right w:val="none" w:sz="0" w:space="0" w:color="auto"/>
      </w:divBdr>
    </w:div>
    <w:div w:id="1172990382">
      <w:bodyDiv w:val="1"/>
      <w:marLeft w:val="0"/>
      <w:marRight w:val="0"/>
      <w:marTop w:val="0"/>
      <w:marBottom w:val="0"/>
      <w:divBdr>
        <w:top w:val="none" w:sz="0" w:space="0" w:color="auto"/>
        <w:left w:val="none" w:sz="0" w:space="0" w:color="auto"/>
        <w:bottom w:val="none" w:sz="0" w:space="0" w:color="auto"/>
        <w:right w:val="none" w:sz="0" w:space="0" w:color="auto"/>
      </w:divBdr>
    </w:div>
    <w:div w:id="1173492214">
      <w:bodyDiv w:val="1"/>
      <w:marLeft w:val="0"/>
      <w:marRight w:val="0"/>
      <w:marTop w:val="0"/>
      <w:marBottom w:val="0"/>
      <w:divBdr>
        <w:top w:val="none" w:sz="0" w:space="0" w:color="auto"/>
        <w:left w:val="none" w:sz="0" w:space="0" w:color="auto"/>
        <w:bottom w:val="none" w:sz="0" w:space="0" w:color="auto"/>
        <w:right w:val="none" w:sz="0" w:space="0" w:color="auto"/>
      </w:divBdr>
    </w:div>
    <w:div w:id="1174028566">
      <w:bodyDiv w:val="1"/>
      <w:marLeft w:val="0"/>
      <w:marRight w:val="0"/>
      <w:marTop w:val="0"/>
      <w:marBottom w:val="0"/>
      <w:divBdr>
        <w:top w:val="none" w:sz="0" w:space="0" w:color="auto"/>
        <w:left w:val="none" w:sz="0" w:space="0" w:color="auto"/>
        <w:bottom w:val="none" w:sz="0" w:space="0" w:color="auto"/>
        <w:right w:val="none" w:sz="0" w:space="0" w:color="auto"/>
      </w:divBdr>
    </w:div>
    <w:div w:id="1174687735">
      <w:bodyDiv w:val="1"/>
      <w:marLeft w:val="0"/>
      <w:marRight w:val="0"/>
      <w:marTop w:val="0"/>
      <w:marBottom w:val="0"/>
      <w:divBdr>
        <w:top w:val="none" w:sz="0" w:space="0" w:color="auto"/>
        <w:left w:val="none" w:sz="0" w:space="0" w:color="auto"/>
        <w:bottom w:val="none" w:sz="0" w:space="0" w:color="auto"/>
        <w:right w:val="none" w:sz="0" w:space="0" w:color="auto"/>
      </w:divBdr>
    </w:div>
    <w:div w:id="1174995958">
      <w:bodyDiv w:val="1"/>
      <w:marLeft w:val="0"/>
      <w:marRight w:val="0"/>
      <w:marTop w:val="0"/>
      <w:marBottom w:val="0"/>
      <w:divBdr>
        <w:top w:val="none" w:sz="0" w:space="0" w:color="auto"/>
        <w:left w:val="none" w:sz="0" w:space="0" w:color="auto"/>
        <w:bottom w:val="none" w:sz="0" w:space="0" w:color="auto"/>
        <w:right w:val="none" w:sz="0" w:space="0" w:color="auto"/>
      </w:divBdr>
    </w:div>
    <w:div w:id="1176190308">
      <w:bodyDiv w:val="1"/>
      <w:marLeft w:val="0"/>
      <w:marRight w:val="0"/>
      <w:marTop w:val="0"/>
      <w:marBottom w:val="0"/>
      <w:divBdr>
        <w:top w:val="none" w:sz="0" w:space="0" w:color="auto"/>
        <w:left w:val="none" w:sz="0" w:space="0" w:color="auto"/>
        <w:bottom w:val="none" w:sz="0" w:space="0" w:color="auto"/>
        <w:right w:val="none" w:sz="0" w:space="0" w:color="auto"/>
      </w:divBdr>
    </w:div>
    <w:div w:id="1177383654">
      <w:bodyDiv w:val="1"/>
      <w:marLeft w:val="0"/>
      <w:marRight w:val="0"/>
      <w:marTop w:val="0"/>
      <w:marBottom w:val="0"/>
      <w:divBdr>
        <w:top w:val="none" w:sz="0" w:space="0" w:color="auto"/>
        <w:left w:val="none" w:sz="0" w:space="0" w:color="auto"/>
        <w:bottom w:val="none" w:sz="0" w:space="0" w:color="auto"/>
        <w:right w:val="none" w:sz="0" w:space="0" w:color="auto"/>
      </w:divBdr>
    </w:div>
    <w:div w:id="1179541532">
      <w:bodyDiv w:val="1"/>
      <w:marLeft w:val="0"/>
      <w:marRight w:val="0"/>
      <w:marTop w:val="0"/>
      <w:marBottom w:val="0"/>
      <w:divBdr>
        <w:top w:val="none" w:sz="0" w:space="0" w:color="auto"/>
        <w:left w:val="none" w:sz="0" w:space="0" w:color="auto"/>
        <w:bottom w:val="none" w:sz="0" w:space="0" w:color="auto"/>
        <w:right w:val="none" w:sz="0" w:space="0" w:color="auto"/>
      </w:divBdr>
    </w:div>
    <w:div w:id="1179850552">
      <w:bodyDiv w:val="1"/>
      <w:marLeft w:val="0"/>
      <w:marRight w:val="0"/>
      <w:marTop w:val="0"/>
      <w:marBottom w:val="0"/>
      <w:divBdr>
        <w:top w:val="none" w:sz="0" w:space="0" w:color="auto"/>
        <w:left w:val="none" w:sz="0" w:space="0" w:color="auto"/>
        <w:bottom w:val="none" w:sz="0" w:space="0" w:color="auto"/>
        <w:right w:val="none" w:sz="0" w:space="0" w:color="auto"/>
      </w:divBdr>
    </w:div>
    <w:div w:id="1180435509">
      <w:bodyDiv w:val="1"/>
      <w:marLeft w:val="0"/>
      <w:marRight w:val="0"/>
      <w:marTop w:val="0"/>
      <w:marBottom w:val="0"/>
      <w:divBdr>
        <w:top w:val="none" w:sz="0" w:space="0" w:color="auto"/>
        <w:left w:val="none" w:sz="0" w:space="0" w:color="auto"/>
        <w:bottom w:val="none" w:sz="0" w:space="0" w:color="auto"/>
        <w:right w:val="none" w:sz="0" w:space="0" w:color="auto"/>
      </w:divBdr>
    </w:div>
    <w:div w:id="1181167145">
      <w:bodyDiv w:val="1"/>
      <w:marLeft w:val="0"/>
      <w:marRight w:val="0"/>
      <w:marTop w:val="0"/>
      <w:marBottom w:val="0"/>
      <w:divBdr>
        <w:top w:val="none" w:sz="0" w:space="0" w:color="auto"/>
        <w:left w:val="none" w:sz="0" w:space="0" w:color="auto"/>
        <w:bottom w:val="none" w:sz="0" w:space="0" w:color="auto"/>
        <w:right w:val="none" w:sz="0" w:space="0" w:color="auto"/>
      </w:divBdr>
    </w:div>
    <w:div w:id="1185904573">
      <w:bodyDiv w:val="1"/>
      <w:marLeft w:val="0"/>
      <w:marRight w:val="0"/>
      <w:marTop w:val="0"/>
      <w:marBottom w:val="0"/>
      <w:divBdr>
        <w:top w:val="none" w:sz="0" w:space="0" w:color="auto"/>
        <w:left w:val="none" w:sz="0" w:space="0" w:color="auto"/>
        <w:bottom w:val="none" w:sz="0" w:space="0" w:color="auto"/>
        <w:right w:val="none" w:sz="0" w:space="0" w:color="auto"/>
      </w:divBdr>
    </w:div>
    <w:div w:id="1186021089">
      <w:bodyDiv w:val="1"/>
      <w:marLeft w:val="0"/>
      <w:marRight w:val="0"/>
      <w:marTop w:val="0"/>
      <w:marBottom w:val="0"/>
      <w:divBdr>
        <w:top w:val="none" w:sz="0" w:space="0" w:color="auto"/>
        <w:left w:val="none" w:sz="0" w:space="0" w:color="auto"/>
        <w:bottom w:val="none" w:sz="0" w:space="0" w:color="auto"/>
        <w:right w:val="none" w:sz="0" w:space="0" w:color="auto"/>
      </w:divBdr>
    </w:div>
    <w:div w:id="1186284916">
      <w:bodyDiv w:val="1"/>
      <w:marLeft w:val="0"/>
      <w:marRight w:val="0"/>
      <w:marTop w:val="0"/>
      <w:marBottom w:val="0"/>
      <w:divBdr>
        <w:top w:val="none" w:sz="0" w:space="0" w:color="auto"/>
        <w:left w:val="none" w:sz="0" w:space="0" w:color="auto"/>
        <w:bottom w:val="none" w:sz="0" w:space="0" w:color="auto"/>
        <w:right w:val="none" w:sz="0" w:space="0" w:color="auto"/>
      </w:divBdr>
    </w:div>
    <w:div w:id="1186627177">
      <w:bodyDiv w:val="1"/>
      <w:marLeft w:val="0"/>
      <w:marRight w:val="0"/>
      <w:marTop w:val="0"/>
      <w:marBottom w:val="0"/>
      <w:divBdr>
        <w:top w:val="none" w:sz="0" w:space="0" w:color="auto"/>
        <w:left w:val="none" w:sz="0" w:space="0" w:color="auto"/>
        <w:bottom w:val="none" w:sz="0" w:space="0" w:color="auto"/>
        <w:right w:val="none" w:sz="0" w:space="0" w:color="auto"/>
      </w:divBdr>
    </w:div>
    <w:div w:id="1187212914">
      <w:bodyDiv w:val="1"/>
      <w:marLeft w:val="0"/>
      <w:marRight w:val="0"/>
      <w:marTop w:val="0"/>
      <w:marBottom w:val="0"/>
      <w:divBdr>
        <w:top w:val="none" w:sz="0" w:space="0" w:color="auto"/>
        <w:left w:val="none" w:sz="0" w:space="0" w:color="auto"/>
        <w:bottom w:val="none" w:sz="0" w:space="0" w:color="auto"/>
        <w:right w:val="none" w:sz="0" w:space="0" w:color="auto"/>
      </w:divBdr>
    </w:div>
    <w:div w:id="1188908603">
      <w:bodyDiv w:val="1"/>
      <w:marLeft w:val="0"/>
      <w:marRight w:val="0"/>
      <w:marTop w:val="0"/>
      <w:marBottom w:val="0"/>
      <w:divBdr>
        <w:top w:val="none" w:sz="0" w:space="0" w:color="auto"/>
        <w:left w:val="none" w:sz="0" w:space="0" w:color="auto"/>
        <w:bottom w:val="none" w:sz="0" w:space="0" w:color="auto"/>
        <w:right w:val="none" w:sz="0" w:space="0" w:color="auto"/>
      </w:divBdr>
    </w:div>
    <w:div w:id="1189297220">
      <w:bodyDiv w:val="1"/>
      <w:marLeft w:val="0"/>
      <w:marRight w:val="0"/>
      <w:marTop w:val="0"/>
      <w:marBottom w:val="0"/>
      <w:divBdr>
        <w:top w:val="none" w:sz="0" w:space="0" w:color="auto"/>
        <w:left w:val="none" w:sz="0" w:space="0" w:color="auto"/>
        <w:bottom w:val="none" w:sz="0" w:space="0" w:color="auto"/>
        <w:right w:val="none" w:sz="0" w:space="0" w:color="auto"/>
      </w:divBdr>
    </w:div>
    <w:div w:id="1190023900">
      <w:bodyDiv w:val="1"/>
      <w:marLeft w:val="0"/>
      <w:marRight w:val="0"/>
      <w:marTop w:val="0"/>
      <w:marBottom w:val="0"/>
      <w:divBdr>
        <w:top w:val="none" w:sz="0" w:space="0" w:color="auto"/>
        <w:left w:val="none" w:sz="0" w:space="0" w:color="auto"/>
        <w:bottom w:val="none" w:sz="0" w:space="0" w:color="auto"/>
        <w:right w:val="none" w:sz="0" w:space="0" w:color="auto"/>
      </w:divBdr>
    </w:div>
    <w:div w:id="1190995308">
      <w:bodyDiv w:val="1"/>
      <w:marLeft w:val="0"/>
      <w:marRight w:val="0"/>
      <w:marTop w:val="0"/>
      <w:marBottom w:val="0"/>
      <w:divBdr>
        <w:top w:val="none" w:sz="0" w:space="0" w:color="auto"/>
        <w:left w:val="none" w:sz="0" w:space="0" w:color="auto"/>
        <w:bottom w:val="none" w:sz="0" w:space="0" w:color="auto"/>
        <w:right w:val="none" w:sz="0" w:space="0" w:color="auto"/>
      </w:divBdr>
    </w:div>
    <w:div w:id="1191190716">
      <w:bodyDiv w:val="1"/>
      <w:marLeft w:val="0"/>
      <w:marRight w:val="0"/>
      <w:marTop w:val="0"/>
      <w:marBottom w:val="0"/>
      <w:divBdr>
        <w:top w:val="none" w:sz="0" w:space="0" w:color="auto"/>
        <w:left w:val="none" w:sz="0" w:space="0" w:color="auto"/>
        <w:bottom w:val="none" w:sz="0" w:space="0" w:color="auto"/>
        <w:right w:val="none" w:sz="0" w:space="0" w:color="auto"/>
      </w:divBdr>
    </w:div>
    <w:div w:id="1191869288">
      <w:bodyDiv w:val="1"/>
      <w:marLeft w:val="0"/>
      <w:marRight w:val="0"/>
      <w:marTop w:val="0"/>
      <w:marBottom w:val="0"/>
      <w:divBdr>
        <w:top w:val="none" w:sz="0" w:space="0" w:color="auto"/>
        <w:left w:val="none" w:sz="0" w:space="0" w:color="auto"/>
        <w:bottom w:val="none" w:sz="0" w:space="0" w:color="auto"/>
        <w:right w:val="none" w:sz="0" w:space="0" w:color="auto"/>
      </w:divBdr>
    </w:div>
    <w:div w:id="1193348013">
      <w:bodyDiv w:val="1"/>
      <w:marLeft w:val="0"/>
      <w:marRight w:val="0"/>
      <w:marTop w:val="0"/>
      <w:marBottom w:val="0"/>
      <w:divBdr>
        <w:top w:val="none" w:sz="0" w:space="0" w:color="auto"/>
        <w:left w:val="none" w:sz="0" w:space="0" w:color="auto"/>
        <w:bottom w:val="none" w:sz="0" w:space="0" w:color="auto"/>
        <w:right w:val="none" w:sz="0" w:space="0" w:color="auto"/>
      </w:divBdr>
    </w:div>
    <w:div w:id="1193543184">
      <w:bodyDiv w:val="1"/>
      <w:marLeft w:val="0"/>
      <w:marRight w:val="0"/>
      <w:marTop w:val="0"/>
      <w:marBottom w:val="0"/>
      <w:divBdr>
        <w:top w:val="none" w:sz="0" w:space="0" w:color="auto"/>
        <w:left w:val="none" w:sz="0" w:space="0" w:color="auto"/>
        <w:bottom w:val="none" w:sz="0" w:space="0" w:color="auto"/>
        <w:right w:val="none" w:sz="0" w:space="0" w:color="auto"/>
      </w:divBdr>
    </w:div>
    <w:div w:id="1194154558">
      <w:bodyDiv w:val="1"/>
      <w:marLeft w:val="0"/>
      <w:marRight w:val="0"/>
      <w:marTop w:val="0"/>
      <w:marBottom w:val="0"/>
      <w:divBdr>
        <w:top w:val="none" w:sz="0" w:space="0" w:color="auto"/>
        <w:left w:val="none" w:sz="0" w:space="0" w:color="auto"/>
        <w:bottom w:val="none" w:sz="0" w:space="0" w:color="auto"/>
        <w:right w:val="none" w:sz="0" w:space="0" w:color="auto"/>
      </w:divBdr>
    </w:div>
    <w:div w:id="1195577868">
      <w:bodyDiv w:val="1"/>
      <w:marLeft w:val="0"/>
      <w:marRight w:val="0"/>
      <w:marTop w:val="0"/>
      <w:marBottom w:val="0"/>
      <w:divBdr>
        <w:top w:val="none" w:sz="0" w:space="0" w:color="auto"/>
        <w:left w:val="none" w:sz="0" w:space="0" w:color="auto"/>
        <w:bottom w:val="none" w:sz="0" w:space="0" w:color="auto"/>
        <w:right w:val="none" w:sz="0" w:space="0" w:color="auto"/>
      </w:divBdr>
    </w:div>
    <w:div w:id="1195846597">
      <w:bodyDiv w:val="1"/>
      <w:marLeft w:val="0"/>
      <w:marRight w:val="0"/>
      <w:marTop w:val="0"/>
      <w:marBottom w:val="0"/>
      <w:divBdr>
        <w:top w:val="none" w:sz="0" w:space="0" w:color="auto"/>
        <w:left w:val="none" w:sz="0" w:space="0" w:color="auto"/>
        <w:bottom w:val="none" w:sz="0" w:space="0" w:color="auto"/>
        <w:right w:val="none" w:sz="0" w:space="0" w:color="auto"/>
      </w:divBdr>
    </w:div>
    <w:div w:id="1197082101">
      <w:bodyDiv w:val="1"/>
      <w:marLeft w:val="0"/>
      <w:marRight w:val="0"/>
      <w:marTop w:val="0"/>
      <w:marBottom w:val="0"/>
      <w:divBdr>
        <w:top w:val="none" w:sz="0" w:space="0" w:color="auto"/>
        <w:left w:val="none" w:sz="0" w:space="0" w:color="auto"/>
        <w:bottom w:val="none" w:sz="0" w:space="0" w:color="auto"/>
        <w:right w:val="none" w:sz="0" w:space="0" w:color="auto"/>
      </w:divBdr>
    </w:div>
    <w:div w:id="1197544447">
      <w:bodyDiv w:val="1"/>
      <w:marLeft w:val="0"/>
      <w:marRight w:val="0"/>
      <w:marTop w:val="0"/>
      <w:marBottom w:val="0"/>
      <w:divBdr>
        <w:top w:val="none" w:sz="0" w:space="0" w:color="auto"/>
        <w:left w:val="none" w:sz="0" w:space="0" w:color="auto"/>
        <w:bottom w:val="none" w:sz="0" w:space="0" w:color="auto"/>
        <w:right w:val="none" w:sz="0" w:space="0" w:color="auto"/>
      </w:divBdr>
    </w:div>
    <w:div w:id="1198397739">
      <w:bodyDiv w:val="1"/>
      <w:marLeft w:val="0"/>
      <w:marRight w:val="0"/>
      <w:marTop w:val="0"/>
      <w:marBottom w:val="0"/>
      <w:divBdr>
        <w:top w:val="none" w:sz="0" w:space="0" w:color="auto"/>
        <w:left w:val="none" w:sz="0" w:space="0" w:color="auto"/>
        <w:bottom w:val="none" w:sz="0" w:space="0" w:color="auto"/>
        <w:right w:val="none" w:sz="0" w:space="0" w:color="auto"/>
      </w:divBdr>
    </w:div>
    <w:div w:id="1199275367">
      <w:bodyDiv w:val="1"/>
      <w:marLeft w:val="0"/>
      <w:marRight w:val="0"/>
      <w:marTop w:val="0"/>
      <w:marBottom w:val="0"/>
      <w:divBdr>
        <w:top w:val="none" w:sz="0" w:space="0" w:color="auto"/>
        <w:left w:val="none" w:sz="0" w:space="0" w:color="auto"/>
        <w:bottom w:val="none" w:sz="0" w:space="0" w:color="auto"/>
        <w:right w:val="none" w:sz="0" w:space="0" w:color="auto"/>
      </w:divBdr>
    </w:div>
    <w:div w:id="1199393969">
      <w:bodyDiv w:val="1"/>
      <w:marLeft w:val="0"/>
      <w:marRight w:val="0"/>
      <w:marTop w:val="0"/>
      <w:marBottom w:val="0"/>
      <w:divBdr>
        <w:top w:val="none" w:sz="0" w:space="0" w:color="auto"/>
        <w:left w:val="none" w:sz="0" w:space="0" w:color="auto"/>
        <w:bottom w:val="none" w:sz="0" w:space="0" w:color="auto"/>
        <w:right w:val="none" w:sz="0" w:space="0" w:color="auto"/>
      </w:divBdr>
    </w:div>
    <w:div w:id="1199856679">
      <w:bodyDiv w:val="1"/>
      <w:marLeft w:val="0"/>
      <w:marRight w:val="0"/>
      <w:marTop w:val="0"/>
      <w:marBottom w:val="0"/>
      <w:divBdr>
        <w:top w:val="none" w:sz="0" w:space="0" w:color="auto"/>
        <w:left w:val="none" w:sz="0" w:space="0" w:color="auto"/>
        <w:bottom w:val="none" w:sz="0" w:space="0" w:color="auto"/>
        <w:right w:val="none" w:sz="0" w:space="0" w:color="auto"/>
      </w:divBdr>
    </w:div>
    <w:div w:id="1200164804">
      <w:bodyDiv w:val="1"/>
      <w:marLeft w:val="0"/>
      <w:marRight w:val="0"/>
      <w:marTop w:val="0"/>
      <w:marBottom w:val="0"/>
      <w:divBdr>
        <w:top w:val="none" w:sz="0" w:space="0" w:color="auto"/>
        <w:left w:val="none" w:sz="0" w:space="0" w:color="auto"/>
        <w:bottom w:val="none" w:sz="0" w:space="0" w:color="auto"/>
        <w:right w:val="none" w:sz="0" w:space="0" w:color="auto"/>
      </w:divBdr>
    </w:div>
    <w:div w:id="1201631769">
      <w:bodyDiv w:val="1"/>
      <w:marLeft w:val="0"/>
      <w:marRight w:val="0"/>
      <w:marTop w:val="0"/>
      <w:marBottom w:val="0"/>
      <w:divBdr>
        <w:top w:val="none" w:sz="0" w:space="0" w:color="auto"/>
        <w:left w:val="none" w:sz="0" w:space="0" w:color="auto"/>
        <w:bottom w:val="none" w:sz="0" w:space="0" w:color="auto"/>
        <w:right w:val="none" w:sz="0" w:space="0" w:color="auto"/>
      </w:divBdr>
    </w:div>
    <w:div w:id="1201942579">
      <w:bodyDiv w:val="1"/>
      <w:marLeft w:val="0"/>
      <w:marRight w:val="0"/>
      <w:marTop w:val="0"/>
      <w:marBottom w:val="0"/>
      <w:divBdr>
        <w:top w:val="none" w:sz="0" w:space="0" w:color="auto"/>
        <w:left w:val="none" w:sz="0" w:space="0" w:color="auto"/>
        <w:bottom w:val="none" w:sz="0" w:space="0" w:color="auto"/>
        <w:right w:val="none" w:sz="0" w:space="0" w:color="auto"/>
      </w:divBdr>
    </w:div>
    <w:div w:id="1202939991">
      <w:bodyDiv w:val="1"/>
      <w:marLeft w:val="0"/>
      <w:marRight w:val="0"/>
      <w:marTop w:val="0"/>
      <w:marBottom w:val="0"/>
      <w:divBdr>
        <w:top w:val="none" w:sz="0" w:space="0" w:color="auto"/>
        <w:left w:val="none" w:sz="0" w:space="0" w:color="auto"/>
        <w:bottom w:val="none" w:sz="0" w:space="0" w:color="auto"/>
        <w:right w:val="none" w:sz="0" w:space="0" w:color="auto"/>
      </w:divBdr>
    </w:div>
    <w:div w:id="1202941958">
      <w:bodyDiv w:val="1"/>
      <w:marLeft w:val="0"/>
      <w:marRight w:val="0"/>
      <w:marTop w:val="0"/>
      <w:marBottom w:val="0"/>
      <w:divBdr>
        <w:top w:val="none" w:sz="0" w:space="0" w:color="auto"/>
        <w:left w:val="none" w:sz="0" w:space="0" w:color="auto"/>
        <w:bottom w:val="none" w:sz="0" w:space="0" w:color="auto"/>
        <w:right w:val="none" w:sz="0" w:space="0" w:color="auto"/>
      </w:divBdr>
    </w:div>
    <w:div w:id="1204368966">
      <w:bodyDiv w:val="1"/>
      <w:marLeft w:val="0"/>
      <w:marRight w:val="0"/>
      <w:marTop w:val="0"/>
      <w:marBottom w:val="0"/>
      <w:divBdr>
        <w:top w:val="none" w:sz="0" w:space="0" w:color="auto"/>
        <w:left w:val="none" w:sz="0" w:space="0" w:color="auto"/>
        <w:bottom w:val="none" w:sz="0" w:space="0" w:color="auto"/>
        <w:right w:val="none" w:sz="0" w:space="0" w:color="auto"/>
      </w:divBdr>
    </w:div>
    <w:div w:id="1204829575">
      <w:bodyDiv w:val="1"/>
      <w:marLeft w:val="0"/>
      <w:marRight w:val="0"/>
      <w:marTop w:val="0"/>
      <w:marBottom w:val="0"/>
      <w:divBdr>
        <w:top w:val="none" w:sz="0" w:space="0" w:color="auto"/>
        <w:left w:val="none" w:sz="0" w:space="0" w:color="auto"/>
        <w:bottom w:val="none" w:sz="0" w:space="0" w:color="auto"/>
        <w:right w:val="none" w:sz="0" w:space="0" w:color="auto"/>
      </w:divBdr>
    </w:div>
    <w:div w:id="1205560733">
      <w:bodyDiv w:val="1"/>
      <w:marLeft w:val="0"/>
      <w:marRight w:val="0"/>
      <w:marTop w:val="0"/>
      <w:marBottom w:val="0"/>
      <w:divBdr>
        <w:top w:val="none" w:sz="0" w:space="0" w:color="auto"/>
        <w:left w:val="none" w:sz="0" w:space="0" w:color="auto"/>
        <w:bottom w:val="none" w:sz="0" w:space="0" w:color="auto"/>
        <w:right w:val="none" w:sz="0" w:space="0" w:color="auto"/>
      </w:divBdr>
    </w:div>
    <w:div w:id="1205948552">
      <w:bodyDiv w:val="1"/>
      <w:marLeft w:val="0"/>
      <w:marRight w:val="0"/>
      <w:marTop w:val="0"/>
      <w:marBottom w:val="0"/>
      <w:divBdr>
        <w:top w:val="none" w:sz="0" w:space="0" w:color="auto"/>
        <w:left w:val="none" w:sz="0" w:space="0" w:color="auto"/>
        <w:bottom w:val="none" w:sz="0" w:space="0" w:color="auto"/>
        <w:right w:val="none" w:sz="0" w:space="0" w:color="auto"/>
      </w:divBdr>
    </w:div>
    <w:div w:id="1206334513">
      <w:bodyDiv w:val="1"/>
      <w:marLeft w:val="0"/>
      <w:marRight w:val="0"/>
      <w:marTop w:val="0"/>
      <w:marBottom w:val="0"/>
      <w:divBdr>
        <w:top w:val="none" w:sz="0" w:space="0" w:color="auto"/>
        <w:left w:val="none" w:sz="0" w:space="0" w:color="auto"/>
        <w:bottom w:val="none" w:sz="0" w:space="0" w:color="auto"/>
        <w:right w:val="none" w:sz="0" w:space="0" w:color="auto"/>
      </w:divBdr>
    </w:div>
    <w:div w:id="1207253712">
      <w:bodyDiv w:val="1"/>
      <w:marLeft w:val="0"/>
      <w:marRight w:val="0"/>
      <w:marTop w:val="0"/>
      <w:marBottom w:val="0"/>
      <w:divBdr>
        <w:top w:val="none" w:sz="0" w:space="0" w:color="auto"/>
        <w:left w:val="none" w:sz="0" w:space="0" w:color="auto"/>
        <w:bottom w:val="none" w:sz="0" w:space="0" w:color="auto"/>
        <w:right w:val="none" w:sz="0" w:space="0" w:color="auto"/>
      </w:divBdr>
    </w:div>
    <w:div w:id="1208640506">
      <w:bodyDiv w:val="1"/>
      <w:marLeft w:val="0"/>
      <w:marRight w:val="0"/>
      <w:marTop w:val="0"/>
      <w:marBottom w:val="0"/>
      <w:divBdr>
        <w:top w:val="none" w:sz="0" w:space="0" w:color="auto"/>
        <w:left w:val="none" w:sz="0" w:space="0" w:color="auto"/>
        <w:bottom w:val="none" w:sz="0" w:space="0" w:color="auto"/>
        <w:right w:val="none" w:sz="0" w:space="0" w:color="auto"/>
      </w:divBdr>
    </w:div>
    <w:div w:id="1208685017">
      <w:bodyDiv w:val="1"/>
      <w:marLeft w:val="0"/>
      <w:marRight w:val="0"/>
      <w:marTop w:val="0"/>
      <w:marBottom w:val="0"/>
      <w:divBdr>
        <w:top w:val="none" w:sz="0" w:space="0" w:color="auto"/>
        <w:left w:val="none" w:sz="0" w:space="0" w:color="auto"/>
        <w:bottom w:val="none" w:sz="0" w:space="0" w:color="auto"/>
        <w:right w:val="none" w:sz="0" w:space="0" w:color="auto"/>
      </w:divBdr>
    </w:div>
    <w:div w:id="1209337402">
      <w:bodyDiv w:val="1"/>
      <w:marLeft w:val="0"/>
      <w:marRight w:val="0"/>
      <w:marTop w:val="0"/>
      <w:marBottom w:val="0"/>
      <w:divBdr>
        <w:top w:val="none" w:sz="0" w:space="0" w:color="auto"/>
        <w:left w:val="none" w:sz="0" w:space="0" w:color="auto"/>
        <w:bottom w:val="none" w:sz="0" w:space="0" w:color="auto"/>
        <w:right w:val="none" w:sz="0" w:space="0" w:color="auto"/>
      </w:divBdr>
    </w:div>
    <w:div w:id="1209339375">
      <w:bodyDiv w:val="1"/>
      <w:marLeft w:val="0"/>
      <w:marRight w:val="0"/>
      <w:marTop w:val="0"/>
      <w:marBottom w:val="0"/>
      <w:divBdr>
        <w:top w:val="none" w:sz="0" w:space="0" w:color="auto"/>
        <w:left w:val="none" w:sz="0" w:space="0" w:color="auto"/>
        <w:bottom w:val="none" w:sz="0" w:space="0" w:color="auto"/>
        <w:right w:val="none" w:sz="0" w:space="0" w:color="auto"/>
      </w:divBdr>
    </w:div>
    <w:div w:id="1210604952">
      <w:bodyDiv w:val="1"/>
      <w:marLeft w:val="0"/>
      <w:marRight w:val="0"/>
      <w:marTop w:val="0"/>
      <w:marBottom w:val="0"/>
      <w:divBdr>
        <w:top w:val="none" w:sz="0" w:space="0" w:color="auto"/>
        <w:left w:val="none" w:sz="0" w:space="0" w:color="auto"/>
        <w:bottom w:val="none" w:sz="0" w:space="0" w:color="auto"/>
        <w:right w:val="none" w:sz="0" w:space="0" w:color="auto"/>
      </w:divBdr>
    </w:div>
    <w:div w:id="1210724368">
      <w:bodyDiv w:val="1"/>
      <w:marLeft w:val="0"/>
      <w:marRight w:val="0"/>
      <w:marTop w:val="0"/>
      <w:marBottom w:val="0"/>
      <w:divBdr>
        <w:top w:val="none" w:sz="0" w:space="0" w:color="auto"/>
        <w:left w:val="none" w:sz="0" w:space="0" w:color="auto"/>
        <w:bottom w:val="none" w:sz="0" w:space="0" w:color="auto"/>
        <w:right w:val="none" w:sz="0" w:space="0" w:color="auto"/>
      </w:divBdr>
    </w:div>
    <w:div w:id="1211379639">
      <w:bodyDiv w:val="1"/>
      <w:marLeft w:val="0"/>
      <w:marRight w:val="0"/>
      <w:marTop w:val="0"/>
      <w:marBottom w:val="0"/>
      <w:divBdr>
        <w:top w:val="none" w:sz="0" w:space="0" w:color="auto"/>
        <w:left w:val="none" w:sz="0" w:space="0" w:color="auto"/>
        <w:bottom w:val="none" w:sz="0" w:space="0" w:color="auto"/>
        <w:right w:val="none" w:sz="0" w:space="0" w:color="auto"/>
      </w:divBdr>
    </w:div>
    <w:div w:id="1211380759">
      <w:bodyDiv w:val="1"/>
      <w:marLeft w:val="0"/>
      <w:marRight w:val="0"/>
      <w:marTop w:val="0"/>
      <w:marBottom w:val="0"/>
      <w:divBdr>
        <w:top w:val="none" w:sz="0" w:space="0" w:color="auto"/>
        <w:left w:val="none" w:sz="0" w:space="0" w:color="auto"/>
        <w:bottom w:val="none" w:sz="0" w:space="0" w:color="auto"/>
        <w:right w:val="none" w:sz="0" w:space="0" w:color="auto"/>
      </w:divBdr>
    </w:div>
    <w:div w:id="1215190879">
      <w:bodyDiv w:val="1"/>
      <w:marLeft w:val="0"/>
      <w:marRight w:val="0"/>
      <w:marTop w:val="0"/>
      <w:marBottom w:val="0"/>
      <w:divBdr>
        <w:top w:val="none" w:sz="0" w:space="0" w:color="auto"/>
        <w:left w:val="none" w:sz="0" w:space="0" w:color="auto"/>
        <w:bottom w:val="none" w:sz="0" w:space="0" w:color="auto"/>
        <w:right w:val="none" w:sz="0" w:space="0" w:color="auto"/>
      </w:divBdr>
    </w:div>
    <w:div w:id="1215847399">
      <w:bodyDiv w:val="1"/>
      <w:marLeft w:val="0"/>
      <w:marRight w:val="0"/>
      <w:marTop w:val="0"/>
      <w:marBottom w:val="0"/>
      <w:divBdr>
        <w:top w:val="none" w:sz="0" w:space="0" w:color="auto"/>
        <w:left w:val="none" w:sz="0" w:space="0" w:color="auto"/>
        <w:bottom w:val="none" w:sz="0" w:space="0" w:color="auto"/>
        <w:right w:val="none" w:sz="0" w:space="0" w:color="auto"/>
      </w:divBdr>
    </w:div>
    <w:div w:id="1216232525">
      <w:bodyDiv w:val="1"/>
      <w:marLeft w:val="0"/>
      <w:marRight w:val="0"/>
      <w:marTop w:val="0"/>
      <w:marBottom w:val="0"/>
      <w:divBdr>
        <w:top w:val="none" w:sz="0" w:space="0" w:color="auto"/>
        <w:left w:val="none" w:sz="0" w:space="0" w:color="auto"/>
        <w:bottom w:val="none" w:sz="0" w:space="0" w:color="auto"/>
        <w:right w:val="none" w:sz="0" w:space="0" w:color="auto"/>
      </w:divBdr>
    </w:div>
    <w:div w:id="1216354740">
      <w:bodyDiv w:val="1"/>
      <w:marLeft w:val="0"/>
      <w:marRight w:val="0"/>
      <w:marTop w:val="0"/>
      <w:marBottom w:val="0"/>
      <w:divBdr>
        <w:top w:val="none" w:sz="0" w:space="0" w:color="auto"/>
        <w:left w:val="none" w:sz="0" w:space="0" w:color="auto"/>
        <w:bottom w:val="none" w:sz="0" w:space="0" w:color="auto"/>
        <w:right w:val="none" w:sz="0" w:space="0" w:color="auto"/>
      </w:divBdr>
    </w:div>
    <w:div w:id="1218201315">
      <w:bodyDiv w:val="1"/>
      <w:marLeft w:val="0"/>
      <w:marRight w:val="0"/>
      <w:marTop w:val="0"/>
      <w:marBottom w:val="0"/>
      <w:divBdr>
        <w:top w:val="none" w:sz="0" w:space="0" w:color="auto"/>
        <w:left w:val="none" w:sz="0" w:space="0" w:color="auto"/>
        <w:bottom w:val="none" w:sz="0" w:space="0" w:color="auto"/>
        <w:right w:val="none" w:sz="0" w:space="0" w:color="auto"/>
      </w:divBdr>
    </w:div>
    <w:div w:id="1218320356">
      <w:bodyDiv w:val="1"/>
      <w:marLeft w:val="0"/>
      <w:marRight w:val="0"/>
      <w:marTop w:val="0"/>
      <w:marBottom w:val="0"/>
      <w:divBdr>
        <w:top w:val="none" w:sz="0" w:space="0" w:color="auto"/>
        <w:left w:val="none" w:sz="0" w:space="0" w:color="auto"/>
        <w:bottom w:val="none" w:sz="0" w:space="0" w:color="auto"/>
        <w:right w:val="none" w:sz="0" w:space="0" w:color="auto"/>
      </w:divBdr>
    </w:div>
    <w:div w:id="1220240587">
      <w:bodyDiv w:val="1"/>
      <w:marLeft w:val="0"/>
      <w:marRight w:val="0"/>
      <w:marTop w:val="0"/>
      <w:marBottom w:val="0"/>
      <w:divBdr>
        <w:top w:val="none" w:sz="0" w:space="0" w:color="auto"/>
        <w:left w:val="none" w:sz="0" w:space="0" w:color="auto"/>
        <w:bottom w:val="none" w:sz="0" w:space="0" w:color="auto"/>
        <w:right w:val="none" w:sz="0" w:space="0" w:color="auto"/>
      </w:divBdr>
    </w:div>
    <w:div w:id="1220245450">
      <w:bodyDiv w:val="1"/>
      <w:marLeft w:val="0"/>
      <w:marRight w:val="0"/>
      <w:marTop w:val="0"/>
      <w:marBottom w:val="0"/>
      <w:divBdr>
        <w:top w:val="none" w:sz="0" w:space="0" w:color="auto"/>
        <w:left w:val="none" w:sz="0" w:space="0" w:color="auto"/>
        <w:bottom w:val="none" w:sz="0" w:space="0" w:color="auto"/>
        <w:right w:val="none" w:sz="0" w:space="0" w:color="auto"/>
      </w:divBdr>
    </w:div>
    <w:div w:id="1220283843">
      <w:bodyDiv w:val="1"/>
      <w:marLeft w:val="0"/>
      <w:marRight w:val="0"/>
      <w:marTop w:val="0"/>
      <w:marBottom w:val="0"/>
      <w:divBdr>
        <w:top w:val="none" w:sz="0" w:space="0" w:color="auto"/>
        <w:left w:val="none" w:sz="0" w:space="0" w:color="auto"/>
        <w:bottom w:val="none" w:sz="0" w:space="0" w:color="auto"/>
        <w:right w:val="none" w:sz="0" w:space="0" w:color="auto"/>
      </w:divBdr>
    </w:div>
    <w:div w:id="1220553059">
      <w:bodyDiv w:val="1"/>
      <w:marLeft w:val="0"/>
      <w:marRight w:val="0"/>
      <w:marTop w:val="0"/>
      <w:marBottom w:val="0"/>
      <w:divBdr>
        <w:top w:val="none" w:sz="0" w:space="0" w:color="auto"/>
        <w:left w:val="none" w:sz="0" w:space="0" w:color="auto"/>
        <w:bottom w:val="none" w:sz="0" w:space="0" w:color="auto"/>
        <w:right w:val="none" w:sz="0" w:space="0" w:color="auto"/>
      </w:divBdr>
    </w:div>
    <w:div w:id="1220677820">
      <w:bodyDiv w:val="1"/>
      <w:marLeft w:val="0"/>
      <w:marRight w:val="0"/>
      <w:marTop w:val="0"/>
      <w:marBottom w:val="0"/>
      <w:divBdr>
        <w:top w:val="none" w:sz="0" w:space="0" w:color="auto"/>
        <w:left w:val="none" w:sz="0" w:space="0" w:color="auto"/>
        <w:bottom w:val="none" w:sz="0" w:space="0" w:color="auto"/>
        <w:right w:val="none" w:sz="0" w:space="0" w:color="auto"/>
      </w:divBdr>
    </w:div>
    <w:div w:id="1221482301">
      <w:bodyDiv w:val="1"/>
      <w:marLeft w:val="0"/>
      <w:marRight w:val="0"/>
      <w:marTop w:val="0"/>
      <w:marBottom w:val="0"/>
      <w:divBdr>
        <w:top w:val="none" w:sz="0" w:space="0" w:color="auto"/>
        <w:left w:val="none" w:sz="0" w:space="0" w:color="auto"/>
        <w:bottom w:val="none" w:sz="0" w:space="0" w:color="auto"/>
        <w:right w:val="none" w:sz="0" w:space="0" w:color="auto"/>
      </w:divBdr>
    </w:div>
    <w:div w:id="1223907038">
      <w:bodyDiv w:val="1"/>
      <w:marLeft w:val="0"/>
      <w:marRight w:val="0"/>
      <w:marTop w:val="0"/>
      <w:marBottom w:val="0"/>
      <w:divBdr>
        <w:top w:val="none" w:sz="0" w:space="0" w:color="auto"/>
        <w:left w:val="none" w:sz="0" w:space="0" w:color="auto"/>
        <w:bottom w:val="none" w:sz="0" w:space="0" w:color="auto"/>
        <w:right w:val="none" w:sz="0" w:space="0" w:color="auto"/>
      </w:divBdr>
    </w:div>
    <w:div w:id="1223907745">
      <w:bodyDiv w:val="1"/>
      <w:marLeft w:val="0"/>
      <w:marRight w:val="0"/>
      <w:marTop w:val="0"/>
      <w:marBottom w:val="0"/>
      <w:divBdr>
        <w:top w:val="none" w:sz="0" w:space="0" w:color="auto"/>
        <w:left w:val="none" w:sz="0" w:space="0" w:color="auto"/>
        <w:bottom w:val="none" w:sz="0" w:space="0" w:color="auto"/>
        <w:right w:val="none" w:sz="0" w:space="0" w:color="auto"/>
      </w:divBdr>
    </w:div>
    <w:div w:id="1226792793">
      <w:bodyDiv w:val="1"/>
      <w:marLeft w:val="0"/>
      <w:marRight w:val="0"/>
      <w:marTop w:val="0"/>
      <w:marBottom w:val="0"/>
      <w:divBdr>
        <w:top w:val="none" w:sz="0" w:space="0" w:color="auto"/>
        <w:left w:val="none" w:sz="0" w:space="0" w:color="auto"/>
        <w:bottom w:val="none" w:sz="0" w:space="0" w:color="auto"/>
        <w:right w:val="none" w:sz="0" w:space="0" w:color="auto"/>
      </w:divBdr>
    </w:div>
    <w:div w:id="1227255907">
      <w:bodyDiv w:val="1"/>
      <w:marLeft w:val="0"/>
      <w:marRight w:val="0"/>
      <w:marTop w:val="0"/>
      <w:marBottom w:val="0"/>
      <w:divBdr>
        <w:top w:val="none" w:sz="0" w:space="0" w:color="auto"/>
        <w:left w:val="none" w:sz="0" w:space="0" w:color="auto"/>
        <w:bottom w:val="none" w:sz="0" w:space="0" w:color="auto"/>
        <w:right w:val="none" w:sz="0" w:space="0" w:color="auto"/>
      </w:divBdr>
    </w:div>
    <w:div w:id="1227763246">
      <w:bodyDiv w:val="1"/>
      <w:marLeft w:val="0"/>
      <w:marRight w:val="0"/>
      <w:marTop w:val="0"/>
      <w:marBottom w:val="0"/>
      <w:divBdr>
        <w:top w:val="none" w:sz="0" w:space="0" w:color="auto"/>
        <w:left w:val="none" w:sz="0" w:space="0" w:color="auto"/>
        <w:bottom w:val="none" w:sz="0" w:space="0" w:color="auto"/>
        <w:right w:val="none" w:sz="0" w:space="0" w:color="auto"/>
      </w:divBdr>
    </w:div>
    <w:div w:id="1230193230">
      <w:bodyDiv w:val="1"/>
      <w:marLeft w:val="0"/>
      <w:marRight w:val="0"/>
      <w:marTop w:val="0"/>
      <w:marBottom w:val="0"/>
      <w:divBdr>
        <w:top w:val="none" w:sz="0" w:space="0" w:color="auto"/>
        <w:left w:val="none" w:sz="0" w:space="0" w:color="auto"/>
        <w:bottom w:val="none" w:sz="0" w:space="0" w:color="auto"/>
        <w:right w:val="none" w:sz="0" w:space="0" w:color="auto"/>
      </w:divBdr>
    </w:div>
    <w:div w:id="1230916894">
      <w:bodyDiv w:val="1"/>
      <w:marLeft w:val="0"/>
      <w:marRight w:val="0"/>
      <w:marTop w:val="0"/>
      <w:marBottom w:val="0"/>
      <w:divBdr>
        <w:top w:val="none" w:sz="0" w:space="0" w:color="auto"/>
        <w:left w:val="none" w:sz="0" w:space="0" w:color="auto"/>
        <w:bottom w:val="none" w:sz="0" w:space="0" w:color="auto"/>
        <w:right w:val="none" w:sz="0" w:space="0" w:color="auto"/>
      </w:divBdr>
    </w:div>
    <w:div w:id="1231425207">
      <w:bodyDiv w:val="1"/>
      <w:marLeft w:val="0"/>
      <w:marRight w:val="0"/>
      <w:marTop w:val="0"/>
      <w:marBottom w:val="0"/>
      <w:divBdr>
        <w:top w:val="none" w:sz="0" w:space="0" w:color="auto"/>
        <w:left w:val="none" w:sz="0" w:space="0" w:color="auto"/>
        <w:bottom w:val="none" w:sz="0" w:space="0" w:color="auto"/>
        <w:right w:val="none" w:sz="0" w:space="0" w:color="auto"/>
      </w:divBdr>
    </w:div>
    <w:div w:id="1232084498">
      <w:bodyDiv w:val="1"/>
      <w:marLeft w:val="0"/>
      <w:marRight w:val="0"/>
      <w:marTop w:val="0"/>
      <w:marBottom w:val="0"/>
      <w:divBdr>
        <w:top w:val="none" w:sz="0" w:space="0" w:color="auto"/>
        <w:left w:val="none" w:sz="0" w:space="0" w:color="auto"/>
        <w:bottom w:val="none" w:sz="0" w:space="0" w:color="auto"/>
        <w:right w:val="none" w:sz="0" w:space="0" w:color="auto"/>
      </w:divBdr>
    </w:div>
    <w:div w:id="1234967636">
      <w:bodyDiv w:val="1"/>
      <w:marLeft w:val="0"/>
      <w:marRight w:val="0"/>
      <w:marTop w:val="0"/>
      <w:marBottom w:val="0"/>
      <w:divBdr>
        <w:top w:val="none" w:sz="0" w:space="0" w:color="auto"/>
        <w:left w:val="none" w:sz="0" w:space="0" w:color="auto"/>
        <w:bottom w:val="none" w:sz="0" w:space="0" w:color="auto"/>
        <w:right w:val="none" w:sz="0" w:space="0" w:color="auto"/>
      </w:divBdr>
    </w:div>
    <w:div w:id="1236818857">
      <w:bodyDiv w:val="1"/>
      <w:marLeft w:val="0"/>
      <w:marRight w:val="0"/>
      <w:marTop w:val="0"/>
      <w:marBottom w:val="0"/>
      <w:divBdr>
        <w:top w:val="none" w:sz="0" w:space="0" w:color="auto"/>
        <w:left w:val="none" w:sz="0" w:space="0" w:color="auto"/>
        <w:bottom w:val="none" w:sz="0" w:space="0" w:color="auto"/>
        <w:right w:val="none" w:sz="0" w:space="0" w:color="auto"/>
      </w:divBdr>
    </w:div>
    <w:div w:id="1237545318">
      <w:bodyDiv w:val="1"/>
      <w:marLeft w:val="0"/>
      <w:marRight w:val="0"/>
      <w:marTop w:val="0"/>
      <w:marBottom w:val="0"/>
      <w:divBdr>
        <w:top w:val="none" w:sz="0" w:space="0" w:color="auto"/>
        <w:left w:val="none" w:sz="0" w:space="0" w:color="auto"/>
        <w:bottom w:val="none" w:sz="0" w:space="0" w:color="auto"/>
        <w:right w:val="none" w:sz="0" w:space="0" w:color="auto"/>
      </w:divBdr>
    </w:div>
    <w:div w:id="1237596716">
      <w:bodyDiv w:val="1"/>
      <w:marLeft w:val="0"/>
      <w:marRight w:val="0"/>
      <w:marTop w:val="0"/>
      <w:marBottom w:val="0"/>
      <w:divBdr>
        <w:top w:val="none" w:sz="0" w:space="0" w:color="auto"/>
        <w:left w:val="none" w:sz="0" w:space="0" w:color="auto"/>
        <w:bottom w:val="none" w:sz="0" w:space="0" w:color="auto"/>
        <w:right w:val="none" w:sz="0" w:space="0" w:color="auto"/>
      </w:divBdr>
    </w:div>
    <w:div w:id="1238133830">
      <w:bodyDiv w:val="1"/>
      <w:marLeft w:val="0"/>
      <w:marRight w:val="0"/>
      <w:marTop w:val="0"/>
      <w:marBottom w:val="0"/>
      <w:divBdr>
        <w:top w:val="none" w:sz="0" w:space="0" w:color="auto"/>
        <w:left w:val="none" w:sz="0" w:space="0" w:color="auto"/>
        <w:bottom w:val="none" w:sz="0" w:space="0" w:color="auto"/>
        <w:right w:val="none" w:sz="0" w:space="0" w:color="auto"/>
      </w:divBdr>
    </w:div>
    <w:div w:id="1241064230">
      <w:bodyDiv w:val="1"/>
      <w:marLeft w:val="0"/>
      <w:marRight w:val="0"/>
      <w:marTop w:val="0"/>
      <w:marBottom w:val="0"/>
      <w:divBdr>
        <w:top w:val="none" w:sz="0" w:space="0" w:color="auto"/>
        <w:left w:val="none" w:sz="0" w:space="0" w:color="auto"/>
        <w:bottom w:val="none" w:sz="0" w:space="0" w:color="auto"/>
        <w:right w:val="none" w:sz="0" w:space="0" w:color="auto"/>
      </w:divBdr>
    </w:div>
    <w:div w:id="1241326895">
      <w:bodyDiv w:val="1"/>
      <w:marLeft w:val="0"/>
      <w:marRight w:val="0"/>
      <w:marTop w:val="0"/>
      <w:marBottom w:val="0"/>
      <w:divBdr>
        <w:top w:val="none" w:sz="0" w:space="0" w:color="auto"/>
        <w:left w:val="none" w:sz="0" w:space="0" w:color="auto"/>
        <w:bottom w:val="none" w:sz="0" w:space="0" w:color="auto"/>
        <w:right w:val="none" w:sz="0" w:space="0" w:color="auto"/>
      </w:divBdr>
    </w:div>
    <w:div w:id="1244679595">
      <w:bodyDiv w:val="1"/>
      <w:marLeft w:val="0"/>
      <w:marRight w:val="0"/>
      <w:marTop w:val="0"/>
      <w:marBottom w:val="0"/>
      <w:divBdr>
        <w:top w:val="none" w:sz="0" w:space="0" w:color="auto"/>
        <w:left w:val="none" w:sz="0" w:space="0" w:color="auto"/>
        <w:bottom w:val="none" w:sz="0" w:space="0" w:color="auto"/>
        <w:right w:val="none" w:sz="0" w:space="0" w:color="auto"/>
      </w:divBdr>
    </w:div>
    <w:div w:id="1245338616">
      <w:bodyDiv w:val="1"/>
      <w:marLeft w:val="0"/>
      <w:marRight w:val="0"/>
      <w:marTop w:val="0"/>
      <w:marBottom w:val="0"/>
      <w:divBdr>
        <w:top w:val="none" w:sz="0" w:space="0" w:color="auto"/>
        <w:left w:val="none" w:sz="0" w:space="0" w:color="auto"/>
        <w:bottom w:val="none" w:sz="0" w:space="0" w:color="auto"/>
        <w:right w:val="none" w:sz="0" w:space="0" w:color="auto"/>
      </w:divBdr>
    </w:div>
    <w:div w:id="1245459023">
      <w:bodyDiv w:val="1"/>
      <w:marLeft w:val="0"/>
      <w:marRight w:val="0"/>
      <w:marTop w:val="0"/>
      <w:marBottom w:val="0"/>
      <w:divBdr>
        <w:top w:val="none" w:sz="0" w:space="0" w:color="auto"/>
        <w:left w:val="none" w:sz="0" w:space="0" w:color="auto"/>
        <w:bottom w:val="none" w:sz="0" w:space="0" w:color="auto"/>
        <w:right w:val="none" w:sz="0" w:space="0" w:color="auto"/>
      </w:divBdr>
    </w:div>
    <w:div w:id="1249384661">
      <w:bodyDiv w:val="1"/>
      <w:marLeft w:val="0"/>
      <w:marRight w:val="0"/>
      <w:marTop w:val="0"/>
      <w:marBottom w:val="0"/>
      <w:divBdr>
        <w:top w:val="none" w:sz="0" w:space="0" w:color="auto"/>
        <w:left w:val="none" w:sz="0" w:space="0" w:color="auto"/>
        <w:bottom w:val="none" w:sz="0" w:space="0" w:color="auto"/>
        <w:right w:val="none" w:sz="0" w:space="0" w:color="auto"/>
      </w:divBdr>
    </w:div>
    <w:div w:id="1250625527">
      <w:bodyDiv w:val="1"/>
      <w:marLeft w:val="0"/>
      <w:marRight w:val="0"/>
      <w:marTop w:val="0"/>
      <w:marBottom w:val="0"/>
      <w:divBdr>
        <w:top w:val="none" w:sz="0" w:space="0" w:color="auto"/>
        <w:left w:val="none" w:sz="0" w:space="0" w:color="auto"/>
        <w:bottom w:val="none" w:sz="0" w:space="0" w:color="auto"/>
        <w:right w:val="none" w:sz="0" w:space="0" w:color="auto"/>
      </w:divBdr>
    </w:div>
    <w:div w:id="1250696740">
      <w:bodyDiv w:val="1"/>
      <w:marLeft w:val="0"/>
      <w:marRight w:val="0"/>
      <w:marTop w:val="0"/>
      <w:marBottom w:val="0"/>
      <w:divBdr>
        <w:top w:val="none" w:sz="0" w:space="0" w:color="auto"/>
        <w:left w:val="none" w:sz="0" w:space="0" w:color="auto"/>
        <w:bottom w:val="none" w:sz="0" w:space="0" w:color="auto"/>
        <w:right w:val="none" w:sz="0" w:space="0" w:color="auto"/>
      </w:divBdr>
    </w:div>
    <w:div w:id="1250848168">
      <w:bodyDiv w:val="1"/>
      <w:marLeft w:val="0"/>
      <w:marRight w:val="0"/>
      <w:marTop w:val="0"/>
      <w:marBottom w:val="0"/>
      <w:divBdr>
        <w:top w:val="none" w:sz="0" w:space="0" w:color="auto"/>
        <w:left w:val="none" w:sz="0" w:space="0" w:color="auto"/>
        <w:bottom w:val="none" w:sz="0" w:space="0" w:color="auto"/>
        <w:right w:val="none" w:sz="0" w:space="0" w:color="auto"/>
      </w:divBdr>
    </w:div>
    <w:div w:id="1253663573">
      <w:bodyDiv w:val="1"/>
      <w:marLeft w:val="0"/>
      <w:marRight w:val="0"/>
      <w:marTop w:val="0"/>
      <w:marBottom w:val="0"/>
      <w:divBdr>
        <w:top w:val="none" w:sz="0" w:space="0" w:color="auto"/>
        <w:left w:val="none" w:sz="0" w:space="0" w:color="auto"/>
        <w:bottom w:val="none" w:sz="0" w:space="0" w:color="auto"/>
        <w:right w:val="none" w:sz="0" w:space="0" w:color="auto"/>
      </w:divBdr>
    </w:div>
    <w:div w:id="1254975197">
      <w:bodyDiv w:val="1"/>
      <w:marLeft w:val="0"/>
      <w:marRight w:val="0"/>
      <w:marTop w:val="0"/>
      <w:marBottom w:val="0"/>
      <w:divBdr>
        <w:top w:val="none" w:sz="0" w:space="0" w:color="auto"/>
        <w:left w:val="none" w:sz="0" w:space="0" w:color="auto"/>
        <w:bottom w:val="none" w:sz="0" w:space="0" w:color="auto"/>
        <w:right w:val="none" w:sz="0" w:space="0" w:color="auto"/>
      </w:divBdr>
      <w:divsChild>
        <w:div w:id="1384989966">
          <w:marLeft w:val="547"/>
          <w:marRight w:val="0"/>
          <w:marTop w:val="0"/>
          <w:marBottom w:val="0"/>
          <w:divBdr>
            <w:top w:val="none" w:sz="0" w:space="0" w:color="auto"/>
            <w:left w:val="none" w:sz="0" w:space="0" w:color="auto"/>
            <w:bottom w:val="none" w:sz="0" w:space="0" w:color="auto"/>
            <w:right w:val="none" w:sz="0" w:space="0" w:color="auto"/>
          </w:divBdr>
        </w:div>
      </w:divsChild>
    </w:div>
    <w:div w:id="1255672641">
      <w:bodyDiv w:val="1"/>
      <w:marLeft w:val="0"/>
      <w:marRight w:val="0"/>
      <w:marTop w:val="0"/>
      <w:marBottom w:val="0"/>
      <w:divBdr>
        <w:top w:val="none" w:sz="0" w:space="0" w:color="auto"/>
        <w:left w:val="none" w:sz="0" w:space="0" w:color="auto"/>
        <w:bottom w:val="none" w:sz="0" w:space="0" w:color="auto"/>
        <w:right w:val="none" w:sz="0" w:space="0" w:color="auto"/>
      </w:divBdr>
    </w:div>
    <w:div w:id="1256094126">
      <w:bodyDiv w:val="1"/>
      <w:marLeft w:val="0"/>
      <w:marRight w:val="0"/>
      <w:marTop w:val="0"/>
      <w:marBottom w:val="0"/>
      <w:divBdr>
        <w:top w:val="none" w:sz="0" w:space="0" w:color="auto"/>
        <w:left w:val="none" w:sz="0" w:space="0" w:color="auto"/>
        <w:bottom w:val="none" w:sz="0" w:space="0" w:color="auto"/>
        <w:right w:val="none" w:sz="0" w:space="0" w:color="auto"/>
      </w:divBdr>
    </w:div>
    <w:div w:id="1257984572">
      <w:bodyDiv w:val="1"/>
      <w:marLeft w:val="0"/>
      <w:marRight w:val="0"/>
      <w:marTop w:val="0"/>
      <w:marBottom w:val="0"/>
      <w:divBdr>
        <w:top w:val="none" w:sz="0" w:space="0" w:color="auto"/>
        <w:left w:val="none" w:sz="0" w:space="0" w:color="auto"/>
        <w:bottom w:val="none" w:sz="0" w:space="0" w:color="auto"/>
        <w:right w:val="none" w:sz="0" w:space="0" w:color="auto"/>
      </w:divBdr>
    </w:div>
    <w:div w:id="1260064427">
      <w:bodyDiv w:val="1"/>
      <w:marLeft w:val="0"/>
      <w:marRight w:val="0"/>
      <w:marTop w:val="0"/>
      <w:marBottom w:val="0"/>
      <w:divBdr>
        <w:top w:val="none" w:sz="0" w:space="0" w:color="auto"/>
        <w:left w:val="none" w:sz="0" w:space="0" w:color="auto"/>
        <w:bottom w:val="none" w:sz="0" w:space="0" w:color="auto"/>
        <w:right w:val="none" w:sz="0" w:space="0" w:color="auto"/>
      </w:divBdr>
    </w:div>
    <w:div w:id="1261062870">
      <w:bodyDiv w:val="1"/>
      <w:marLeft w:val="0"/>
      <w:marRight w:val="0"/>
      <w:marTop w:val="0"/>
      <w:marBottom w:val="0"/>
      <w:divBdr>
        <w:top w:val="none" w:sz="0" w:space="0" w:color="auto"/>
        <w:left w:val="none" w:sz="0" w:space="0" w:color="auto"/>
        <w:bottom w:val="none" w:sz="0" w:space="0" w:color="auto"/>
        <w:right w:val="none" w:sz="0" w:space="0" w:color="auto"/>
      </w:divBdr>
    </w:div>
    <w:div w:id="1262376140">
      <w:bodyDiv w:val="1"/>
      <w:marLeft w:val="0"/>
      <w:marRight w:val="0"/>
      <w:marTop w:val="0"/>
      <w:marBottom w:val="0"/>
      <w:divBdr>
        <w:top w:val="none" w:sz="0" w:space="0" w:color="auto"/>
        <w:left w:val="none" w:sz="0" w:space="0" w:color="auto"/>
        <w:bottom w:val="none" w:sz="0" w:space="0" w:color="auto"/>
        <w:right w:val="none" w:sz="0" w:space="0" w:color="auto"/>
      </w:divBdr>
      <w:divsChild>
        <w:div w:id="760641213">
          <w:marLeft w:val="0"/>
          <w:marRight w:val="0"/>
          <w:marTop w:val="0"/>
          <w:marBottom w:val="0"/>
          <w:divBdr>
            <w:top w:val="none" w:sz="0" w:space="0" w:color="auto"/>
            <w:left w:val="none" w:sz="0" w:space="0" w:color="auto"/>
            <w:bottom w:val="none" w:sz="0" w:space="0" w:color="auto"/>
            <w:right w:val="none" w:sz="0" w:space="0" w:color="auto"/>
          </w:divBdr>
        </w:div>
        <w:div w:id="1530871174">
          <w:marLeft w:val="0"/>
          <w:marRight w:val="0"/>
          <w:marTop w:val="0"/>
          <w:marBottom w:val="0"/>
          <w:divBdr>
            <w:top w:val="none" w:sz="0" w:space="0" w:color="auto"/>
            <w:left w:val="none" w:sz="0" w:space="0" w:color="auto"/>
            <w:bottom w:val="none" w:sz="0" w:space="0" w:color="auto"/>
            <w:right w:val="none" w:sz="0" w:space="0" w:color="auto"/>
          </w:divBdr>
        </w:div>
      </w:divsChild>
    </w:div>
    <w:div w:id="1263302721">
      <w:bodyDiv w:val="1"/>
      <w:marLeft w:val="0"/>
      <w:marRight w:val="0"/>
      <w:marTop w:val="0"/>
      <w:marBottom w:val="0"/>
      <w:divBdr>
        <w:top w:val="none" w:sz="0" w:space="0" w:color="auto"/>
        <w:left w:val="none" w:sz="0" w:space="0" w:color="auto"/>
        <w:bottom w:val="none" w:sz="0" w:space="0" w:color="auto"/>
        <w:right w:val="none" w:sz="0" w:space="0" w:color="auto"/>
      </w:divBdr>
    </w:div>
    <w:div w:id="1264260126">
      <w:bodyDiv w:val="1"/>
      <w:marLeft w:val="0"/>
      <w:marRight w:val="0"/>
      <w:marTop w:val="0"/>
      <w:marBottom w:val="0"/>
      <w:divBdr>
        <w:top w:val="none" w:sz="0" w:space="0" w:color="auto"/>
        <w:left w:val="none" w:sz="0" w:space="0" w:color="auto"/>
        <w:bottom w:val="none" w:sz="0" w:space="0" w:color="auto"/>
        <w:right w:val="none" w:sz="0" w:space="0" w:color="auto"/>
      </w:divBdr>
    </w:div>
    <w:div w:id="1264656117">
      <w:bodyDiv w:val="1"/>
      <w:marLeft w:val="0"/>
      <w:marRight w:val="0"/>
      <w:marTop w:val="0"/>
      <w:marBottom w:val="0"/>
      <w:divBdr>
        <w:top w:val="none" w:sz="0" w:space="0" w:color="auto"/>
        <w:left w:val="none" w:sz="0" w:space="0" w:color="auto"/>
        <w:bottom w:val="none" w:sz="0" w:space="0" w:color="auto"/>
        <w:right w:val="none" w:sz="0" w:space="0" w:color="auto"/>
      </w:divBdr>
    </w:div>
    <w:div w:id="1265696925">
      <w:bodyDiv w:val="1"/>
      <w:marLeft w:val="0"/>
      <w:marRight w:val="0"/>
      <w:marTop w:val="0"/>
      <w:marBottom w:val="0"/>
      <w:divBdr>
        <w:top w:val="none" w:sz="0" w:space="0" w:color="auto"/>
        <w:left w:val="none" w:sz="0" w:space="0" w:color="auto"/>
        <w:bottom w:val="none" w:sz="0" w:space="0" w:color="auto"/>
        <w:right w:val="none" w:sz="0" w:space="0" w:color="auto"/>
      </w:divBdr>
    </w:div>
    <w:div w:id="1266184825">
      <w:bodyDiv w:val="1"/>
      <w:marLeft w:val="0"/>
      <w:marRight w:val="0"/>
      <w:marTop w:val="0"/>
      <w:marBottom w:val="0"/>
      <w:divBdr>
        <w:top w:val="none" w:sz="0" w:space="0" w:color="auto"/>
        <w:left w:val="none" w:sz="0" w:space="0" w:color="auto"/>
        <w:bottom w:val="none" w:sz="0" w:space="0" w:color="auto"/>
        <w:right w:val="none" w:sz="0" w:space="0" w:color="auto"/>
      </w:divBdr>
    </w:div>
    <w:div w:id="1267151810">
      <w:bodyDiv w:val="1"/>
      <w:marLeft w:val="0"/>
      <w:marRight w:val="0"/>
      <w:marTop w:val="0"/>
      <w:marBottom w:val="0"/>
      <w:divBdr>
        <w:top w:val="none" w:sz="0" w:space="0" w:color="auto"/>
        <w:left w:val="none" w:sz="0" w:space="0" w:color="auto"/>
        <w:bottom w:val="none" w:sz="0" w:space="0" w:color="auto"/>
        <w:right w:val="none" w:sz="0" w:space="0" w:color="auto"/>
      </w:divBdr>
    </w:div>
    <w:div w:id="1267543570">
      <w:bodyDiv w:val="1"/>
      <w:marLeft w:val="0"/>
      <w:marRight w:val="0"/>
      <w:marTop w:val="0"/>
      <w:marBottom w:val="0"/>
      <w:divBdr>
        <w:top w:val="none" w:sz="0" w:space="0" w:color="auto"/>
        <w:left w:val="none" w:sz="0" w:space="0" w:color="auto"/>
        <w:bottom w:val="none" w:sz="0" w:space="0" w:color="auto"/>
        <w:right w:val="none" w:sz="0" w:space="0" w:color="auto"/>
      </w:divBdr>
    </w:div>
    <w:div w:id="1270505694">
      <w:bodyDiv w:val="1"/>
      <w:marLeft w:val="0"/>
      <w:marRight w:val="0"/>
      <w:marTop w:val="0"/>
      <w:marBottom w:val="0"/>
      <w:divBdr>
        <w:top w:val="none" w:sz="0" w:space="0" w:color="auto"/>
        <w:left w:val="none" w:sz="0" w:space="0" w:color="auto"/>
        <w:bottom w:val="none" w:sz="0" w:space="0" w:color="auto"/>
        <w:right w:val="none" w:sz="0" w:space="0" w:color="auto"/>
      </w:divBdr>
    </w:div>
    <w:div w:id="1271743498">
      <w:bodyDiv w:val="1"/>
      <w:marLeft w:val="0"/>
      <w:marRight w:val="0"/>
      <w:marTop w:val="0"/>
      <w:marBottom w:val="0"/>
      <w:divBdr>
        <w:top w:val="none" w:sz="0" w:space="0" w:color="auto"/>
        <w:left w:val="none" w:sz="0" w:space="0" w:color="auto"/>
        <w:bottom w:val="none" w:sz="0" w:space="0" w:color="auto"/>
        <w:right w:val="none" w:sz="0" w:space="0" w:color="auto"/>
      </w:divBdr>
    </w:div>
    <w:div w:id="1273244130">
      <w:bodyDiv w:val="1"/>
      <w:marLeft w:val="0"/>
      <w:marRight w:val="0"/>
      <w:marTop w:val="0"/>
      <w:marBottom w:val="0"/>
      <w:divBdr>
        <w:top w:val="none" w:sz="0" w:space="0" w:color="auto"/>
        <w:left w:val="none" w:sz="0" w:space="0" w:color="auto"/>
        <w:bottom w:val="none" w:sz="0" w:space="0" w:color="auto"/>
        <w:right w:val="none" w:sz="0" w:space="0" w:color="auto"/>
      </w:divBdr>
    </w:div>
    <w:div w:id="1273394129">
      <w:bodyDiv w:val="1"/>
      <w:marLeft w:val="0"/>
      <w:marRight w:val="0"/>
      <w:marTop w:val="0"/>
      <w:marBottom w:val="0"/>
      <w:divBdr>
        <w:top w:val="none" w:sz="0" w:space="0" w:color="auto"/>
        <w:left w:val="none" w:sz="0" w:space="0" w:color="auto"/>
        <w:bottom w:val="none" w:sz="0" w:space="0" w:color="auto"/>
        <w:right w:val="none" w:sz="0" w:space="0" w:color="auto"/>
      </w:divBdr>
    </w:div>
    <w:div w:id="1274434373">
      <w:bodyDiv w:val="1"/>
      <w:marLeft w:val="0"/>
      <w:marRight w:val="0"/>
      <w:marTop w:val="0"/>
      <w:marBottom w:val="0"/>
      <w:divBdr>
        <w:top w:val="none" w:sz="0" w:space="0" w:color="auto"/>
        <w:left w:val="none" w:sz="0" w:space="0" w:color="auto"/>
        <w:bottom w:val="none" w:sz="0" w:space="0" w:color="auto"/>
        <w:right w:val="none" w:sz="0" w:space="0" w:color="auto"/>
      </w:divBdr>
    </w:div>
    <w:div w:id="1276331674">
      <w:bodyDiv w:val="1"/>
      <w:marLeft w:val="0"/>
      <w:marRight w:val="0"/>
      <w:marTop w:val="0"/>
      <w:marBottom w:val="0"/>
      <w:divBdr>
        <w:top w:val="none" w:sz="0" w:space="0" w:color="auto"/>
        <w:left w:val="none" w:sz="0" w:space="0" w:color="auto"/>
        <w:bottom w:val="none" w:sz="0" w:space="0" w:color="auto"/>
        <w:right w:val="none" w:sz="0" w:space="0" w:color="auto"/>
      </w:divBdr>
    </w:div>
    <w:div w:id="1277639481">
      <w:bodyDiv w:val="1"/>
      <w:marLeft w:val="0"/>
      <w:marRight w:val="0"/>
      <w:marTop w:val="0"/>
      <w:marBottom w:val="0"/>
      <w:divBdr>
        <w:top w:val="none" w:sz="0" w:space="0" w:color="auto"/>
        <w:left w:val="none" w:sz="0" w:space="0" w:color="auto"/>
        <w:bottom w:val="none" w:sz="0" w:space="0" w:color="auto"/>
        <w:right w:val="none" w:sz="0" w:space="0" w:color="auto"/>
      </w:divBdr>
    </w:div>
    <w:div w:id="1278021581">
      <w:bodyDiv w:val="1"/>
      <w:marLeft w:val="0"/>
      <w:marRight w:val="0"/>
      <w:marTop w:val="0"/>
      <w:marBottom w:val="0"/>
      <w:divBdr>
        <w:top w:val="none" w:sz="0" w:space="0" w:color="auto"/>
        <w:left w:val="none" w:sz="0" w:space="0" w:color="auto"/>
        <w:bottom w:val="none" w:sz="0" w:space="0" w:color="auto"/>
        <w:right w:val="none" w:sz="0" w:space="0" w:color="auto"/>
      </w:divBdr>
    </w:div>
    <w:div w:id="1278755121">
      <w:bodyDiv w:val="1"/>
      <w:marLeft w:val="0"/>
      <w:marRight w:val="0"/>
      <w:marTop w:val="0"/>
      <w:marBottom w:val="0"/>
      <w:divBdr>
        <w:top w:val="none" w:sz="0" w:space="0" w:color="auto"/>
        <w:left w:val="none" w:sz="0" w:space="0" w:color="auto"/>
        <w:bottom w:val="none" w:sz="0" w:space="0" w:color="auto"/>
        <w:right w:val="none" w:sz="0" w:space="0" w:color="auto"/>
      </w:divBdr>
    </w:div>
    <w:div w:id="1279142068">
      <w:bodyDiv w:val="1"/>
      <w:marLeft w:val="0"/>
      <w:marRight w:val="0"/>
      <w:marTop w:val="0"/>
      <w:marBottom w:val="0"/>
      <w:divBdr>
        <w:top w:val="none" w:sz="0" w:space="0" w:color="auto"/>
        <w:left w:val="none" w:sz="0" w:space="0" w:color="auto"/>
        <w:bottom w:val="none" w:sz="0" w:space="0" w:color="auto"/>
        <w:right w:val="none" w:sz="0" w:space="0" w:color="auto"/>
      </w:divBdr>
    </w:div>
    <w:div w:id="1279527236">
      <w:bodyDiv w:val="1"/>
      <w:marLeft w:val="0"/>
      <w:marRight w:val="0"/>
      <w:marTop w:val="0"/>
      <w:marBottom w:val="0"/>
      <w:divBdr>
        <w:top w:val="none" w:sz="0" w:space="0" w:color="auto"/>
        <w:left w:val="none" w:sz="0" w:space="0" w:color="auto"/>
        <w:bottom w:val="none" w:sz="0" w:space="0" w:color="auto"/>
        <w:right w:val="none" w:sz="0" w:space="0" w:color="auto"/>
      </w:divBdr>
    </w:div>
    <w:div w:id="1280523968">
      <w:bodyDiv w:val="1"/>
      <w:marLeft w:val="0"/>
      <w:marRight w:val="0"/>
      <w:marTop w:val="0"/>
      <w:marBottom w:val="0"/>
      <w:divBdr>
        <w:top w:val="none" w:sz="0" w:space="0" w:color="auto"/>
        <w:left w:val="none" w:sz="0" w:space="0" w:color="auto"/>
        <w:bottom w:val="none" w:sz="0" w:space="0" w:color="auto"/>
        <w:right w:val="none" w:sz="0" w:space="0" w:color="auto"/>
      </w:divBdr>
    </w:div>
    <w:div w:id="1282300970">
      <w:bodyDiv w:val="1"/>
      <w:marLeft w:val="0"/>
      <w:marRight w:val="0"/>
      <w:marTop w:val="0"/>
      <w:marBottom w:val="0"/>
      <w:divBdr>
        <w:top w:val="none" w:sz="0" w:space="0" w:color="auto"/>
        <w:left w:val="none" w:sz="0" w:space="0" w:color="auto"/>
        <w:bottom w:val="none" w:sz="0" w:space="0" w:color="auto"/>
        <w:right w:val="none" w:sz="0" w:space="0" w:color="auto"/>
      </w:divBdr>
    </w:div>
    <w:div w:id="1282758775">
      <w:bodyDiv w:val="1"/>
      <w:marLeft w:val="0"/>
      <w:marRight w:val="0"/>
      <w:marTop w:val="0"/>
      <w:marBottom w:val="0"/>
      <w:divBdr>
        <w:top w:val="none" w:sz="0" w:space="0" w:color="auto"/>
        <w:left w:val="none" w:sz="0" w:space="0" w:color="auto"/>
        <w:bottom w:val="none" w:sz="0" w:space="0" w:color="auto"/>
        <w:right w:val="none" w:sz="0" w:space="0" w:color="auto"/>
      </w:divBdr>
    </w:div>
    <w:div w:id="1283223745">
      <w:bodyDiv w:val="1"/>
      <w:marLeft w:val="0"/>
      <w:marRight w:val="0"/>
      <w:marTop w:val="0"/>
      <w:marBottom w:val="0"/>
      <w:divBdr>
        <w:top w:val="none" w:sz="0" w:space="0" w:color="auto"/>
        <w:left w:val="none" w:sz="0" w:space="0" w:color="auto"/>
        <w:bottom w:val="none" w:sz="0" w:space="0" w:color="auto"/>
        <w:right w:val="none" w:sz="0" w:space="0" w:color="auto"/>
      </w:divBdr>
    </w:div>
    <w:div w:id="1284383824">
      <w:bodyDiv w:val="1"/>
      <w:marLeft w:val="0"/>
      <w:marRight w:val="0"/>
      <w:marTop w:val="0"/>
      <w:marBottom w:val="0"/>
      <w:divBdr>
        <w:top w:val="none" w:sz="0" w:space="0" w:color="auto"/>
        <w:left w:val="none" w:sz="0" w:space="0" w:color="auto"/>
        <w:bottom w:val="none" w:sz="0" w:space="0" w:color="auto"/>
        <w:right w:val="none" w:sz="0" w:space="0" w:color="auto"/>
      </w:divBdr>
    </w:div>
    <w:div w:id="1284455656">
      <w:bodyDiv w:val="1"/>
      <w:marLeft w:val="0"/>
      <w:marRight w:val="0"/>
      <w:marTop w:val="0"/>
      <w:marBottom w:val="0"/>
      <w:divBdr>
        <w:top w:val="none" w:sz="0" w:space="0" w:color="auto"/>
        <w:left w:val="none" w:sz="0" w:space="0" w:color="auto"/>
        <w:bottom w:val="none" w:sz="0" w:space="0" w:color="auto"/>
        <w:right w:val="none" w:sz="0" w:space="0" w:color="auto"/>
      </w:divBdr>
    </w:div>
    <w:div w:id="1284730510">
      <w:bodyDiv w:val="1"/>
      <w:marLeft w:val="0"/>
      <w:marRight w:val="0"/>
      <w:marTop w:val="0"/>
      <w:marBottom w:val="0"/>
      <w:divBdr>
        <w:top w:val="none" w:sz="0" w:space="0" w:color="auto"/>
        <w:left w:val="none" w:sz="0" w:space="0" w:color="auto"/>
        <w:bottom w:val="none" w:sz="0" w:space="0" w:color="auto"/>
        <w:right w:val="none" w:sz="0" w:space="0" w:color="auto"/>
      </w:divBdr>
    </w:div>
    <w:div w:id="1284843519">
      <w:bodyDiv w:val="1"/>
      <w:marLeft w:val="0"/>
      <w:marRight w:val="0"/>
      <w:marTop w:val="0"/>
      <w:marBottom w:val="0"/>
      <w:divBdr>
        <w:top w:val="none" w:sz="0" w:space="0" w:color="auto"/>
        <w:left w:val="none" w:sz="0" w:space="0" w:color="auto"/>
        <w:bottom w:val="none" w:sz="0" w:space="0" w:color="auto"/>
        <w:right w:val="none" w:sz="0" w:space="0" w:color="auto"/>
      </w:divBdr>
    </w:div>
    <w:div w:id="1285695710">
      <w:bodyDiv w:val="1"/>
      <w:marLeft w:val="0"/>
      <w:marRight w:val="0"/>
      <w:marTop w:val="0"/>
      <w:marBottom w:val="0"/>
      <w:divBdr>
        <w:top w:val="none" w:sz="0" w:space="0" w:color="auto"/>
        <w:left w:val="none" w:sz="0" w:space="0" w:color="auto"/>
        <w:bottom w:val="none" w:sz="0" w:space="0" w:color="auto"/>
        <w:right w:val="none" w:sz="0" w:space="0" w:color="auto"/>
      </w:divBdr>
    </w:div>
    <w:div w:id="1286304715">
      <w:bodyDiv w:val="1"/>
      <w:marLeft w:val="0"/>
      <w:marRight w:val="0"/>
      <w:marTop w:val="0"/>
      <w:marBottom w:val="0"/>
      <w:divBdr>
        <w:top w:val="none" w:sz="0" w:space="0" w:color="auto"/>
        <w:left w:val="none" w:sz="0" w:space="0" w:color="auto"/>
        <w:bottom w:val="none" w:sz="0" w:space="0" w:color="auto"/>
        <w:right w:val="none" w:sz="0" w:space="0" w:color="auto"/>
      </w:divBdr>
    </w:div>
    <w:div w:id="1286348374">
      <w:bodyDiv w:val="1"/>
      <w:marLeft w:val="0"/>
      <w:marRight w:val="0"/>
      <w:marTop w:val="0"/>
      <w:marBottom w:val="0"/>
      <w:divBdr>
        <w:top w:val="none" w:sz="0" w:space="0" w:color="auto"/>
        <w:left w:val="none" w:sz="0" w:space="0" w:color="auto"/>
        <w:bottom w:val="none" w:sz="0" w:space="0" w:color="auto"/>
        <w:right w:val="none" w:sz="0" w:space="0" w:color="auto"/>
      </w:divBdr>
    </w:div>
    <w:div w:id="1287657989">
      <w:bodyDiv w:val="1"/>
      <w:marLeft w:val="0"/>
      <w:marRight w:val="0"/>
      <w:marTop w:val="0"/>
      <w:marBottom w:val="0"/>
      <w:divBdr>
        <w:top w:val="none" w:sz="0" w:space="0" w:color="auto"/>
        <w:left w:val="none" w:sz="0" w:space="0" w:color="auto"/>
        <w:bottom w:val="none" w:sz="0" w:space="0" w:color="auto"/>
        <w:right w:val="none" w:sz="0" w:space="0" w:color="auto"/>
      </w:divBdr>
    </w:div>
    <w:div w:id="1288076638">
      <w:bodyDiv w:val="1"/>
      <w:marLeft w:val="0"/>
      <w:marRight w:val="0"/>
      <w:marTop w:val="0"/>
      <w:marBottom w:val="0"/>
      <w:divBdr>
        <w:top w:val="none" w:sz="0" w:space="0" w:color="auto"/>
        <w:left w:val="none" w:sz="0" w:space="0" w:color="auto"/>
        <w:bottom w:val="none" w:sz="0" w:space="0" w:color="auto"/>
        <w:right w:val="none" w:sz="0" w:space="0" w:color="auto"/>
      </w:divBdr>
    </w:div>
    <w:div w:id="1289169086">
      <w:bodyDiv w:val="1"/>
      <w:marLeft w:val="0"/>
      <w:marRight w:val="0"/>
      <w:marTop w:val="0"/>
      <w:marBottom w:val="0"/>
      <w:divBdr>
        <w:top w:val="none" w:sz="0" w:space="0" w:color="auto"/>
        <w:left w:val="none" w:sz="0" w:space="0" w:color="auto"/>
        <w:bottom w:val="none" w:sz="0" w:space="0" w:color="auto"/>
        <w:right w:val="none" w:sz="0" w:space="0" w:color="auto"/>
      </w:divBdr>
    </w:div>
    <w:div w:id="1289362513">
      <w:bodyDiv w:val="1"/>
      <w:marLeft w:val="0"/>
      <w:marRight w:val="0"/>
      <w:marTop w:val="0"/>
      <w:marBottom w:val="0"/>
      <w:divBdr>
        <w:top w:val="none" w:sz="0" w:space="0" w:color="auto"/>
        <w:left w:val="none" w:sz="0" w:space="0" w:color="auto"/>
        <w:bottom w:val="none" w:sz="0" w:space="0" w:color="auto"/>
        <w:right w:val="none" w:sz="0" w:space="0" w:color="auto"/>
      </w:divBdr>
    </w:div>
    <w:div w:id="1290238714">
      <w:bodyDiv w:val="1"/>
      <w:marLeft w:val="0"/>
      <w:marRight w:val="0"/>
      <w:marTop w:val="0"/>
      <w:marBottom w:val="0"/>
      <w:divBdr>
        <w:top w:val="none" w:sz="0" w:space="0" w:color="auto"/>
        <w:left w:val="none" w:sz="0" w:space="0" w:color="auto"/>
        <w:bottom w:val="none" w:sz="0" w:space="0" w:color="auto"/>
        <w:right w:val="none" w:sz="0" w:space="0" w:color="auto"/>
      </w:divBdr>
    </w:div>
    <w:div w:id="1290474898">
      <w:bodyDiv w:val="1"/>
      <w:marLeft w:val="0"/>
      <w:marRight w:val="0"/>
      <w:marTop w:val="0"/>
      <w:marBottom w:val="0"/>
      <w:divBdr>
        <w:top w:val="none" w:sz="0" w:space="0" w:color="auto"/>
        <w:left w:val="none" w:sz="0" w:space="0" w:color="auto"/>
        <w:bottom w:val="none" w:sz="0" w:space="0" w:color="auto"/>
        <w:right w:val="none" w:sz="0" w:space="0" w:color="auto"/>
      </w:divBdr>
    </w:div>
    <w:div w:id="1296250928">
      <w:bodyDiv w:val="1"/>
      <w:marLeft w:val="0"/>
      <w:marRight w:val="0"/>
      <w:marTop w:val="0"/>
      <w:marBottom w:val="0"/>
      <w:divBdr>
        <w:top w:val="none" w:sz="0" w:space="0" w:color="auto"/>
        <w:left w:val="none" w:sz="0" w:space="0" w:color="auto"/>
        <w:bottom w:val="none" w:sz="0" w:space="0" w:color="auto"/>
        <w:right w:val="none" w:sz="0" w:space="0" w:color="auto"/>
      </w:divBdr>
    </w:div>
    <w:div w:id="1297030212">
      <w:bodyDiv w:val="1"/>
      <w:marLeft w:val="0"/>
      <w:marRight w:val="0"/>
      <w:marTop w:val="0"/>
      <w:marBottom w:val="0"/>
      <w:divBdr>
        <w:top w:val="none" w:sz="0" w:space="0" w:color="auto"/>
        <w:left w:val="none" w:sz="0" w:space="0" w:color="auto"/>
        <w:bottom w:val="none" w:sz="0" w:space="0" w:color="auto"/>
        <w:right w:val="none" w:sz="0" w:space="0" w:color="auto"/>
      </w:divBdr>
      <w:divsChild>
        <w:div w:id="46877239">
          <w:marLeft w:val="0"/>
          <w:marRight w:val="0"/>
          <w:marTop w:val="0"/>
          <w:marBottom w:val="0"/>
          <w:divBdr>
            <w:top w:val="none" w:sz="0" w:space="0" w:color="auto"/>
            <w:left w:val="none" w:sz="0" w:space="0" w:color="auto"/>
            <w:bottom w:val="none" w:sz="0" w:space="0" w:color="auto"/>
            <w:right w:val="none" w:sz="0" w:space="0" w:color="auto"/>
          </w:divBdr>
          <w:divsChild>
            <w:div w:id="243272130">
              <w:marLeft w:val="0"/>
              <w:marRight w:val="0"/>
              <w:marTop w:val="0"/>
              <w:marBottom w:val="150"/>
              <w:divBdr>
                <w:top w:val="none" w:sz="0" w:space="0" w:color="auto"/>
                <w:left w:val="none" w:sz="0" w:space="0" w:color="auto"/>
                <w:bottom w:val="none" w:sz="0" w:space="0" w:color="auto"/>
                <w:right w:val="none" w:sz="0" w:space="0" w:color="auto"/>
              </w:divBdr>
            </w:div>
            <w:div w:id="19170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3204">
      <w:bodyDiv w:val="1"/>
      <w:marLeft w:val="0"/>
      <w:marRight w:val="0"/>
      <w:marTop w:val="0"/>
      <w:marBottom w:val="0"/>
      <w:divBdr>
        <w:top w:val="none" w:sz="0" w:space="0" w:color="auto"/>
        <w:left w:val="none" w:sz="0" w:space="0" w:color="auto"/>
        <w:bottom w:val="none" w:sz="0" w:space="0" w:color="auto"/>
        <w:right w:val="none" w:sz="0" w:space="0" w:color="auto"/>
      </w:divBdr>
    </w:div>
    <w:div w:id="1298146617">
      <w:bodyDiv w:val="1"/>
      <w:marLeft w:val="0"/>
      <w:marRight w:val="0"/>
      <w:marTop w:val="0"/>
      <w:marBottom w:val="0"/>
      <w:divBdr>
        <w:top w:val="none" w:sz="0" w:space="0" w:color="auto"/>
        <w:left w:val="none" w:sz="0" w:space="0" w:color="auto"/>
        <w:bottom w:val="none" w:sz="0" w:space="0" w:color="auto"/>
        <w:right w:val="none" w:sz="0" w:space="0" w:color="auto"/>
      </w:divBdr>
    </w:div>
    <w:div w:id="1298295735">
      <w:bodyDiv w:val="1"/>
      <w:marLeft w:val="0"/>
      <w:marRight w:val="0"/>
      <w:marTop w:val="0"/>
      <w:marBottom w:val="0"/>
      <w:divBdr>
        <w:top w:val="none" w:sz="0" w:space="0" w:color="auto"/>
        <w:left w:val="none" w:sz="0" w:space="0" w:color="auto"/>
        <w:bottom w:val="none" w:sz="0" w:space="0" w:color="auto"/>
        <w:right w:val="none" w:sz="0" w:space="0" w:color="auto"/>
      </w:divBdr>
    </w:div>
    <w:div w:id="1298605754">
      <w:bodyDiv w:val="1"/>
      <w:marLeft w:val="0"/>
      <w:marRight w:val="0"/>
      <w:marTop w:val="0"/>
      <w:marBottom w:val="0"/>
      <w:divBdr>
        <w:top w:val="none" w:sz="0" w:space="0" w:color="auto"/>
        <w:left w:val="none" w:sz="0" w:space="0" w:color="auto"/>
        <w:bottom w:val="none" w:sz="0" w:space="0" w:color="auto"/>
        <w:right w:val="none" w:sz="0" w:space="0" w:color="auto"/>
      </w:divBdr>
    </w:div>
    <w:div w:id="1299411181">
      <w:bodyDiv w:val="1"/>
      <w:marLeft w:val="0"/>
      <w:marRight w:val="0"/>
      <w:marTop w:val="0"/>
      <w:marBottom w:val="0"/>
      <w:divBdr>
        <w:top w:val="none" w:sz="0" w:space="0" w:color="auto"/>
        <w:left w:val="none" w:sz="0" w:space="0" w:color="auto"/>
        <w:bottom w:val="none" w:sz="0" w:space="0" w:color="auto"/>
        <w:right w:val="none" w:sz="0" w:space="0" w:color="auto"/>
      </w:divBdr>
    </w:div>
    <w:div w:id="1299649675">
      <w:bodyDiv w:val="1"/>
      <w:marLeft w:val="0"/>
      <w:marRight w:val="0"/>
      <w:marTop w:val="0"/>
      <w:marBottom w:val="0"/>
      <w:divBdr>
        <w:top w:val="none" w:sz="0" w:space="0" w:color="auto"/>
        <w:left w:val="none" w:sz="0" w:space="0" w:color="auto"/>
        <w:bottom w:val="none" w:sz="0" w:space="0" w:color="auto"/>
        <w:right w:val="none" w:sz="0" w:space="0" w:color="auto"/>
      </w:divBdr>
    </w:div>
    <w:div w:id="1301226390">
      <w:bodyDiv w:val="1"/>
      <w:marLeft w:val="0"/>
      <w:marRight w:val="0"/>
      <w:marTop w:val="0"/>
      <w:marBottom w:val="0"/>
      <w:divBdr>
        <w:top w:val="none" w:sz="0" w:space="0" w:color="auto"/>
        <w:left w:val="none" w:sz="0" w:space="0" w:color="auto"/>
        <w:bottom w:val="none" w:sz="0" w:space="0" w:color="auto"/>
        <w:right w:val="none" w:sz="0" w:space="0" w:color="auto"/>
      </w:divBdr>
    </w:div>
    <w:div w:id="1302156682">
      <w:bodyDiv w:val="1"/>
      <w:marLeft w:val="0"/>
      <w:marRight w:val="0"/>
      <w:marTop w:val="0"/>
      <w:marBottom w:val="0"/>
      <w:divBdr>
        <w:top w:val="none" w:sz="0" w:space="0" w:color="auto"/>
        <w:left w:val="none" w:sz="0" w:space="0" w:color="auto"/>
        <w:bottom w:val="none" w:sz="0" w:space="0" w:color="auto"/>
        <w:right w:val="none" w:sz="0" w:space="0" w:color="auto"/>
      </w:divBdr>
    </w:div>
    <w:div w:id="1303388979">
      <w:bodyDiv w:val="1"/>
      <w:marLeft w:val="0"/>
      <w:marRight w:val="0"/>
      <w:marTop w:val="0"/>
      <w:marBottom w:val="0"/>
      <w:divBdr>
        <w:top w:val="none" w:sz="0" w:space="0" w:color="auto"/>
        <w:left w:val="none" w:sz="0" w:space="0" w:color="auto"/>
        <w:bottom w:val="none" w:sz="0" w:space="0" w:color="auto"/>
        <w:right w:val="none" w:sz="0" w:space="0" w:color="auto"/>
      </w:divBdr>
    </w:div>
    <w:div w:id="1305157407">
      <w:bodyDiv w:val="1"/>
      <w:marLeft w:val="0"/>
      <w:marRight w:val="0"/>
      <w:marTop w:val="0"/>
      <w:marBottom w:val="0"/>
      <w:divBdr>
        <w:top w:val="none" w:sz="0" w:space="0" w:color="auto"/>
        <w:left w:val="none" w:sz="0" w:space="0" w:color="auto"/>
        <w:bottom w:val="none" w:sz="0" w:space="0" w:color="auto"/>
        <w:right w:val="none" w:sz="0" w:space="0" w:color="auto"/>
      </w:divBdr>
    </w:div>
    <w:div w:id="1306357625">
      <w:bodyDiv w:val="1"/>
      <w:marLeft w:val="0"/>
      <w:marRight w:val="0"/>
      <w:marTop w:val="0"/>
      <w:marBottom w:val="0"/>
      <w:divBdr>
        <w:top w:val="none" w:sz="0" w:space="0" w:color="auto"/>
        <w:left w:val="none" w:sz="0" w:space="0" w:color="auto"/>
        <w:bottom w:val="none" w:sz="0" w:space="0" w:color="auto"/>
        <w:right w:val="none" w:sz="0" w:space="0" w:color="auto"/>
      </w:divBdr>
    </w:div>
    <w:div w:id="1307665925">
      <w:bodyDiv w:val="1"/>
      <w:marLeft w:val="0"/>
      <w:marRight w:val="0"/>
      <w:marTop w:val="0"/>
      <w:marBottom w:val="0"/>
      <w:divBdr>
        <w:top w:val="none" w:sz="0" w:space="0" w:color="auto"/>
        <w:left w:val="none" w:sz="0" w:space="0" w:color="auto"/>
        <w:bottom w:val="none" w:sz="0" w:space="0" w:color="auto"/>
        <w:right w:val="none" w:sz="0" w:space="0" w:color="auto"/>
      </w:divBdr>
    </w:div>
    <w:div w:id="1307972944">
      <w:bodyDiv w:val="1"/>
      <w:marLeft w:val="0"/>
      <w:marRight w:val="0"/>
      <w:marTop w:val="0"/>
      <w:marBottom w:val="0"/>
      <w:divBdr>
        <w:top w:val="none" w:sz="0" w:space="0" w:color="auto"/>
        <w:left w:val="none" w:sz="0" w:space="0" w:color="auto"/>
        <w:bottom w:val="none" w:sz="0" w:space="0" w:color="auto"/>
        <w:right w:val="none" w:sz="0" w:space="0" w:color="auto"/>
      </w:divBdr>
    </w:div>
    <w:div w:id="1308632420">
      <w:bodyDiv w:val="1"/>
      <w:marLeft w:val="0"/>
      <w:marRight w:val="0"/>
      <w:marTop w:val="0"/>
      <w:marBottom w:val="0"/>
      <w:divBdr>
        <w:top w:val="none" w:sz="0" w:space="0" w:color="auto"/>
        <w:left w:val="none" w:sz="0" w:space="0" w:color="auto"/>
        <w:bottom w:val="none" w:sz="0" w:space="0" w:color="auto"/>
        <w:right w:val="none" w:sz="0" w:space="0" w:color="auto"/>
      </w:divBdr>
    </w:div>
    <w:div w:id="1309168536">
      <w:bodyDiv w:val="1"/>
      <w:marLeft w:val="0"/>
      <w:marRight w:val="0"/>
      <w:marTop w:val="0"/>
      <w:marBottom w:val="0"/>
      <w:divBdr>
        <w:top w:val="none" w:sz="0" w:space="0" w:color="auto"/>
        <w:left w:val="none" w:sz="0" w:space="0" w:color="auto"/>
        <w:bottom w:val="none" w:sz="0" w:space="0" w:color="auto"/>
        <w:right w:val="none" w:sz="0" w:space="0" w:color="auto"/>
      </w:divBdr>
    </w:div>
    <w:div w:id="1309480674">
      <w:bodyDiv w:val="1"/>
      <w:marLeft w:val="0"/>
      <w:marRight w:val="0"/>
      <w:marTop w:val="0"/>
      <w:marBottom w:val="0"/>
      <w:divBdr>
        <w:top w:val="none" w:sz="0" w:space="0" w:color="auto"/>
        <w:left w:val="none" w:sz="0" w:space="0" w:color="auto"/>
        <w:bottom w:val="none" w:sz="0" w:space="0" w:color="auto"/>
        <w:right w:val="none" w:sz="0" w:space="0" w:color="auto"/>
      </w:divBdr>
    </w:div>
    <w:div w:id="1311709760">
      <w:bodyDiv w:val="1"/>
      <w:marLeft w:val="0"/>
      <w:marRight w:val="0"/>
      <w:marTop w:val="0"/>
      <w:marBottom w:val="0"/>
      <w:divBdr>
        <w:top w:val="none" w:sz="0" w:space="0" w:color="auto"/>
        <w:left w:val="none" w:sz="0" w:space="0" w:color="auto"/>
        <w:bottom w:val="none" w:sz="0" w:space="0" w:color="auto"/>
        <w:right w:val="none" w:sz="0" w:space="0" w:color="auto"/>
      </w:divBdr>
    </w:div>
    <w:div w:id="1313371209">
      <w:bodyDiv w:val="1"/>
      <w:marLeft w:val="0"/>
      <w:marRight w:val="0"/>
      <w:marTop w:val="0"/>
      <w:marBottom w:val="0"/>
      <w:divBdr>
        <w:top w:val="none" w:sz="0" w:space="0" w:color="auto"/>
        <w:left w:val="none" w:sz="0" w:space="0" w:color="auto"/>
        <w:bottom w:val="none" w:sz="0" w:space="0" w:color="auto"/>
        <w:right w:val="none" w:sz="0" w:space="0" w:color="auto"/>
      </w:divBdr>
    </w:div>
    <w:div w:id="1314486252">
      <w:bodyDiv w:val="1"/>
      <w:marLeft w:val="0"/>
      <w:marRight w:val="0"/>
      <w:marTop w:val="0"/>
      <w:marBottom w:val="0"/>
      <w:divBdr>
        <w:top w:val="none" w:sz="0" w:space="0" w:color="auto"/>
        <w:left w:val="none" w:sz="0" w:space="0" w:color="auto"/>
        <w:bottom w:val="none" w:sz="0" w:space="0" w:color="auto"/>
        <w:right w:val="none" w:sz="0" w:space="0" w:color="auto"/>
      </w:divBdr>
    </w:div>
    <w:div w:id="1317143839">
      <w:bodyDiv w:val="1"/>
      <w:marLeft w:val="0"/>
      <w:marRight w:val="0"/>
      <w:marTop w:val="0"/>
      <w:marBottom w:val="0"/>
      <w:divBdr>
        <w:top w:val="none" w:sz="0" w:space="0" w:color="auto"/>
        <w:left w:val="none" w:sz="0" w:space="0" w:color="auto"/>
        <w:bottom w:val="none" w:sz="0" w:space="0" w:color="auto"/>
        <w:right w:val="none" w:sz="0" w:space="0" w:color="auto"/>
      </w:divBdr>
    </w:div>
    <w:div w:id="1317144054">
      <w:bodyDiv w:val="1"/>
      <w:marLeft w:val="0"/>
      <w:marRight w:val="0"/>
      <w:marTop w:val="0"/>
      <w:marBottom w:val="0"/>
      <w:divBdr>
        <w:top w:val="none" w:sz="0" w:space="0" w:color="auto"/>
        <w:left w:val="none" w:sz="0" w:space="0" w:color="auto"/>
        <w:bottom w:val="none" w:sz="0" w:space="0" w:color="auto"/>
        <w:right w:val="none" w:sz="0" w:space="0" w:color="auto"/>
      </w:divBdr>
    </w:div>
    <w:div w:id="1318149490">
      <w:bodyDiv w:val="1"/>
      <w:marLeft w:val="0"/>
      <w:marRight w:val="0"/>
      <w:marTop w:val="0"/>
      <w:marBottom w:val="0"/>
      <w:divBdr>
        <w:top w:val="none" w:sz="0" w:space="0" w:color="auto"/>
        <w:left w:val="none" w:sz="0" w:space="0" w:color="auto"/>
        <w:bottom w:val="none" w:sz="0" w:space="0" w:color="auto"/>
        <w:right w:val="none" w:sz="0" w:space="0" w:color="auto"/>
      </w:divBdr>
    </w:div>
    <w:div w:id="1318728481">
      <w:bodyDiv w:val="1"/>
      <w:marLeft w:val="0"/>
      <w:marRight w:val="0"/>
      <w:marTop w:val="0"/>
      <w:marBottom w:val="0"/>
      <w:divBdr>
        <w:top w:val="none" w:sz="0" w:space="0" w:color="auto"/>
        <w:left w:val="none" w:sz="0" w:space="0" w:color="auto"/>
        <w:bottom w:val="none" w:sz="0" w:space="0" w:color="auto"/>
        <w:right w:val="none" w:sz="0" w:space="0" w:color="auto"/>
      </w:divBdr>
    </w:div>
    <w:div w:id="1320186763">
      <w:bodyDiv w:val="1"/>
      <w:marLeft w:val="0"/>
      <w:marRight w:val="0"/>
      <w:marTop w:val="0"/>
      <w:marBottom w:val="0"/>
      <w:divBdr>
        <w:top w:val="none" w:sz="0" w:space="0" w:color="auto"/>
        <w:left w:val="none" w:sz="0" w:space="0" w:color="auto"/>
        <w:bottom w:val="none" w:sz="0" w:space="0" w:color="auto"/>
        <w:right w:val="none" w:sz="0" w:space="0" w:color="auto"/>
      </w:divBdr>
    </w:div>
    <w:div w:id="1321420662">
      <w:bodyDiv w:val="1"/>
      <w:marLeft w:val="0"/>
      <w:marRight w:val="0"/>
      <w:marTop w:val="0"/>
      <w:marBottom w:val="0"/>
      <w:divBdr>
        <w:top w:val="none" w:sz="0" w:space="0" w:color="auto"/>
        <w:left w:val="none" w:sz="0" w:space="0" w:color="auto"/>
        <w:bottom w:val="none" w:sz="0" w:space="0" w:color="auto"/>
        <w:right w:val="none" w:sz="0" w:space="0" w:color="auto"/>
      </w:divBdr>
      <w:divsChild>
        <w:div w:id="51853947">
          <w:marLeft w:val="0"/>
          <w:marRight w:val="0"/>
          <w:marTop w:val="0"/>
          <w:marBottom w:val="0"/>
          <w:divBdr>
            <w:top w:val="none" w:sz="0" w:space="0" w:color="auto"/>
            <w:left w:val="none" w:sz="0" w:space="0" w:color="auto"/>
            <w:bottom w:val="none" w:sz="0" w:space="0" w:color="auto"/>
            <w:right w:val="none" w:sz="0" w:space="0" w:color="auto"/>
          </w:divBdr>
        </w:div>
        <w:div w:id="159388100">
          <w:marLeft w:val="0"/>
          <w:marRight w:val="0"/>
          <w:marTop w:val="0"/>
          <w:marBottom w:val="0"/>
          <w:divBdr>
            <w:top w:val="none" w:sz="0" w:space="0" w:color="auto"/>
            <w:left w:val="none" w:sz="0" w:space="0" w:color="auto"/>
            <w:bottom w:val="none" w:sz="0" w:space="0" w:color="auto"/>
            <w:right w:val="none" w:sz="0" w:space="0" w:color="auto"/>
          </w:divBdr>
        </w:div>
        <w:div w:id="259071070">
          <w:marLeft w:val="0"/>
          <w:marRight w:val="0"/>
          <w:marTop w:val="0"/>
          <w:marBottom w:val="0"/>
          <w:divBdr>
            <w:top w:val="none" w:sz="0" w:space="0" w:color="auto"/>
            <w:left w:val="none" w:sz="0" w:space="0" w:color="auto"/>
            <w:bottom w:val="none" w:sz="0" w:space="0" w:color="auto"/>
            <w:right w:val="none" w:sz="0" w:space="0" w:color="auto"/>
          </w:divBdr>
        </w:div>
        <w:div w:id="502356463">
          <w:marLeft w:val="0"/>
          <w:marRight w:val="0"/>
          <w:marTop w:val="0"/>
          <w:marBottom w:val="0"/>
          <w:divBdr>
            <w:top w:val="none" w:sz="0" w:space="0" w:color="auto"/>
            <w:left w:val="none" w:sz="0" w:space="0" w:color="auto"/>
            <w:bottom w:val="none" w:sz="0" w:space="0" w:color="auto"/>
            <w:right w:val="none" w:sz="0" w:space="0" w:color="auto"/>
          </w:divBdr>
        </w:div>
        <w:div w:id="1099105330">
          <w:marLeft w:val="0"/>
          <w:marRight w:val="0"/>
          <w:marTop w:val="0"/>
          <w:marBottom w:val="0"/>
          <w:divBdr>
            <w:top w:val="none" w:sz="0" w:space="0" w:color="auto"/>
            <w:left w:val="none" w:sz="0" w:space="0" w:color="auto"/>
            <w:bottom w:val="none" w:sz="0" w:space="0" w:color="auto"/>
            <w:right w:val="none" w:sz="0" w:space="0" w:color="auto"/>
          </w:divBdr>
        </w:div>
      </w:divsChild>
    </w:div>
    <w:div w:id="1322272455">
      <w:bodyDiv w:val="1"/>
      <w:marLeft w:val="0"/>
      <w:marRight w:val="0"/>
      <w:marTop w:val="0"/>
      <w:marBottom w:val="0"/>
      <w:divBdr>
        <w:top w:val="none" w:sz="0" w:space="0" w:color="auto"/>
        <w:left w:val="none" w:sz="0" w:space="0" w:color="auto"/>
        <w:bottom w:val="none" w:sz="0" w:space="0" w:color="auto"/>
        <w:right w:val="none" w:sz="0" w:space="0" w:color="auto"/>
      </w:divBdr>
    </w:div>
    <w:div w:id="1323848821">
      <w:bodyDiv w:val="1"/>
      <w:marLeft w:val="0"/>
      <w:marRight w:val="0"/>
      <w:marTop w:val="0"/>
      <w:marBottom w:val="0"/>
      <w:divBdr>
        <w:top w:val="none" w:sz="0" w:space="0" w:color="auto"/>
        <w:left w:val="none" w:sz="0" w:space="0" w:color="auto"/>
        <w:bottom w:val="none" w:sz="0" w:space="0" w:color="auto"/>
        <w:right w:val="none" w:sz="0" w:space="0" w:color="auto"/>
      </w:divBdr>
    </w:div>
    <w:div w:id="1323896169">
      <w:bodyDiv w:val="1"/>
      <w:marLeft w:val="0"/>
      <w:marRight w:val="0"/>
      <w:marTop w:val="0"/>
      <w:marBottom w:val="0"/>
      <w:divBdr>
        <w:top w:val="none" w:sz="0" w:space="0" w:color="auto"/>
        <w:left w:val="none" w:sz="0" w:space="0" w:color="auto"/>
        <w:bottom w:val="none" w:sz="0" w:space="0" w:color="auto"/>
        <w:right w:val="none" w:sz="0" w:space="0" w:color="auto"/>
      </w:divBdr>
    </w:div>
    <w:div w:id="1324629331">
      <w:bodyDiv w:val="1"/>
      <w:marLeft w:val="0"/>
      <w:marRight w:val="0"/>
      <w:marTop w:val="0"/>
      <w:marBottom w:val="0"/>
      <w:divBdr>
        <w:top w:val="none" w:sz="0" w:space="0" w:color="auto"/>
        <w:left w:val="none" w:sz="0" w:space="0" w:color="auto"/>
        <w:bottom w:val="none" w:sz="0" w:space="0" w:color="auto"/>
        <w:right w:val="none" w:sz="0" w:space="0" w:color="auto"/>
      </w:divBdr>
    </w:div>
    <w:div w:id="1327126715">
      <w:bodyDiv w:val="1"/>
      <w:marLeft w:val="0"/>
      <w:marRight w:val="0"/>
      <w:marTop w:val="0"/>
      <w:marBottom w:val="0"/>
      <w:divBdr>
        <w:top w:val="none" w:sz="0" w:space="0" w:color="auto"/>
        <w:left w:val="none" w:sz="0" w:space="0" w:color="auto"/>
        <w:bottom w:val="none" w:sz="0" w:space="0" w:color="auto"/>
        <w:right w:val="none" w:sz="0" w:space="0" w:color="auto"/>
      </w:divBdr>
    </w:div>
    <w:div w:id="1329407874">
      <w:bodyDiv w:val="1"/>
      <w:marLeft w:val="0"/>
      <w:marRight w:val="0"/>
      <w:marTop w:val="0"/>
      <w:marBottom w:val="0"/>
      <w:divBdr>
        <w:top w:val="none" w:sz="0" w:space="0" w:color="auto"/>
        <w:left w:val="none" w:sz="0" w:space="0" w:color="auto"/>
        <w:bottom w:val="none" w:sz="0" w:space="0" w:color="auto"/>
        <w:right w:val="none" w:sz="0" w:space="0" w:color="auto"/>
      </w:divBdr>
    </w:div>
    <w:div w:id="1333754493">
      <w:bodyDiv w:val="1"/>
      <w:marLeft w:val="0"/>
      <w:marRight w:val="0"/>
      <w:marTop w:val="0"/>
      <w:marBottom w:val="0"/>
      <w:divBdr>
        <w:top w:val="none" w:sz="0" w:space="0" w:color="auto"/>
        <w:left w:val="none" w:sz="0" w:space="0" w:color="auto"/>
        <w:bottom w:val="none" w:sz="0" w:space="0" w:color="auto"/>
        <w:right w:val="none" w:sz="0" w:space="0" w:color="auto"/>
      </w:divBdr>
    </w:div>
    <w:div w:id="1335062709">
      <w:bodyDiv w:val="1"/>
      <w:marLeft w:val="0"/>
      <w:marRight w:val="0"/>
      <w:marTop w:val="0"/>
      <w:marBottom w:val="0"/>
      <w:divBdr>
        <w:top w:val="none" w:sz="0" w:space="0" w:color="auto"/>
        <w:left w:val="none" w:sz="0" w:space="0" w:color="auto"/>
        <w:bottom w:val="none" w:sz="0" w:space="0" w:color="auto"/>
        <w:right w:val="none" w:sz="0" w:space="0" w:color="auto"/>
      </w:divBdr>
    </w:div>
    <w:div w:id="1335379368">
      <w:bodyDiv w:val="1"/>
      <w:marLeft w:val="0"/>
      <w:marRight w:val="0"/>
      <w:marTop w:val="0"/>
      <w:marBottom w:val="0"/>
      <w:divBdr>
        <w:top w:val="none" w:sz="0" w:space="0" w:color="auto"/>
        <w:left w:val="none" w:sz="0" w:space="0" w:color="auto"/>
        <w:bottom w:val="none" w:sz="0" w:space="0" w:color="auto"/>
        <w:right w:val="none" w:sz="0" w:space="0" w:color="auto"/>
      </w:divBdr>
    </w:div>
    <w:div w:id="1337155269">
      <w:bodyDiv w:val="1"/>
      <w:marLeft w:val="0"/>
      <w:marRight w:val="0"/>
      <w:marTop w:val="0"/>
      <w:marBottom w:val="0"/>
      <w:divBdr>
        <w:top w:val="none" w:sz="0" w:space="0" w:color="auto"/>
        <w:left w:val="none" w:sz="0" w:space="0" w:color="auto"/>
        <w:bottom w:val="none" w:sz="0" w:space="0" w:color="auto"/>
        <w:right w:val="none" w:sz="0" w:space="0" w:color="auto"/>
      </w:divBdr>
    </w:div>
    <w:div w:id="1338196433">
      <w:bodyDiv w:val="1"/>
      <w:marLeft w:val="0"/>
      <w:marRight w:val="0"/>
      <w:marTop w:val="0"/>
      <w:marBottom w:val="0"/>
      <w:divBdr>
        <w:top w:val="none" w:sz="0" w:space="0" w:color="auto"/>
        <w:left w:val="none" w:sz="0" w:space="0" w:color="auto"/>
        <w:bottom w:val="none" w:sz="0" w:space="0" w:color="auto"/>
        <w:right w:val="none" w:sz="0" w:space="0" w:color="auto"/>
      </w:divBdr>
    </w:div>
    <w:div w:id="1339843212">
      <w:bodyDiv w:val="1"/>
      <w:marLeft w:val="0"/>
      <w:marRight w:val="0"/>
      <w:marTop w:val="0"/>
      <w:marBottom w:val="0"/>
      <w:divBdr>
        <w:top w:val="none" w:sz="0" w:space="0" w:color="auto"/>
        <w:left w:val="none" w:sz="0" w:space="0" w:color="auto"/>
        <w:bottom w:val="none" w:sz="0" w:space="0" w:color="auto"/>
        <w:right w:val="none" w:sz="0" w:space="0" w:color="auto"/>
      </w:divBdr>
    </w:div>
    <w:div w:id="1341396749">
      <w:bodyDiv w:val="1"/>
      <w:marLeft w:val="0"/>
      <w:marRight w:val="0"/>
      <w:marTop w:val="0"/>
      <w:marBottom w:val="0"/>
      <w:divBdr>
        <w:top w:val="none" w:sz="0" w:space="0" w:color="auto"/>
        <w:left w:val="none" w:sz="0" w:space="0" w:color="auto"/>
        <w:bottom w:val="none" w:sz="0" w:space="0" w:color="auto"/>
        <w:right w:val="none" w:sz="0" w:space="0" w:color="auto"/>
      </w:divBdr>
    </w:div>
    <w:div w:id="1342586320">
      <w:bodyDiv w:val="1"/>
      <w:marLeft w:val="0"/>
      <w:marRight w:val="0"/>
      <w:marTop w:val="0"/>
      <w:marBottom w:val="0"/>
      <w:divBdr>
        <w:top w:val="none" w:sz="0" w:space="0" w:color="auto"/>
        <w:left w:val="none" w:sz="0" w:space="0" w:color="auto"/>
        <w:bottom w:val="none" w:sz="0" w:space="0" w:color="auto"/>
        <w:right w:val="none" w:sz="0" w:space="0" w:color="auto"/>
      </w:divBdr>
    </w:div>
    <w:div w:id="1343242654">
      <w:bodyDiv w:val="1"/>
      <w:marLeft w:val="0"/>
      <w:marRight w:val="0"/>
      <w:marTop w:val="0"/>
      <w:marBottom w:val="0"/>
      <w:divBdr>
        <w:top w:val="none" w:sz="0" w:space="0" w:color="auto"/>
        <w:left w:val="none" w:sz="0" w:space="0" w:color="auto"/>
        <w:bottom w:val="none" w:sz="0" w:space="0" w:color="auto"/>
        <w:right w:val="none" w:sz="0" w:space="0" w:color="auto"/>
      </w:divBdr>
    </w:div>
    <w:div w:id="1344472676">
      <w:bodyDiv w:val="1"/>
      <w:marLeft w:val="0"/>
      <w:marRight w:val="0"/>
      <w:marTop w:val="0"/>
      <w:marBottom w:val="0"/>
      <w:divBdr>
        <w:top w:val="none" w:sz="0" w:space="0" w:color="auto"/>
        <w:left w:val="none" w:sz="0" w:space="0" w:color="auto"/>
        <w:bottom w:val="none" w:sz="0" w:space="0" w:color="auto"/>
        <w:right w:val="none" w:sz="0" w:space="0" w:color="auto"/>
      </w:divBdr>
    </w:div>
    <w:div w:id="1347830192">
      <w:bodyDiv w:val="1"/>
      <w:marLeft w:val="0"/>
      <w:marRight w:val="0"/>
      <w:marTop w:val="0"/>
      <w:marBottom w:val="0"/>
      <w:divBdr>
        <w:top w:val="none" w:sz="0" w:space="0" w:color="auto"/>
        <w:left w:val="none" w:sz="0" w:space="0" w:color="auto"/>
        <w:bottom w:val="none" w:sz="0" w:space="0" w:color="auto"/>
        <w:right w:val="none" w:sz="0" w:space="0" w:color="auto"/>
      </w:divBdr>
    </w:div>
    <w:div w:id="1351033801">
      <w:bodyDiv w:val="1"/>
      <w:marLeft w:val="0"/>
      <w:marRight w:val="0"/>
      <w:marTop w:val="0"/>
      <w:marBottom w:val="0"/>
      <w:divBdr>
        <w:top w:val="none" w:sz="0" w:space="0" w:color="auto"/>
        <w:left w:val="none" w:sz="0" w:space="0" w:color="auto"/>
        <w:bottom w:val="none" w:sz="0" w:space="0" w:color="auto"/>
        <w:right w:val="none" w:sz="0" w:space="0" w:color="auto"/>
      </w:divBdr>
    </w:div>
    <w:div w:id="1351878854">
      <w:bodyDiv w:val="1"/>
      <w:marLeft w:val="0"/>
      <w:marRight w:val="0"/>
      <w:marTop w:val="0"/>
      <w:marBottom w:val="0"/>
      <w:divBdr>
        <w:top w:val="none" w:sz="0" w:space="0" w:color="auto"/>
        <w:left w:val="none" w:sz="0" w:space="0" w:color="auto"/>
        <w:bottom w:val="none" w:sz="0" w:space="0" w:color="auto"/>
        <w:right w:val="none" w:sz="0" w:space="0" w:color="auto"/>
      </w:divBdr>
    </w:div>
    <w:div w:id="1352956936">
      <w:bodyDiv w:val="1"/>
      <w:marLeft w:val="0"/>
      <w:marRight w:val="0"/>
      <w:marTop w:val="0"/>
      <w:marBottom w:val="0"/>
      <w:divBdr>
        <w:top w:val="none" w:sz="0" w:space="0" w:color="auto"/>
        <w:left w:val="none" w:sz="0" w:space="0" w:color="auto"/>
        <w:bottom w:val="none" w:sz="0" w:space="0" w:color="auto"/>
        <w:right w:val="none" w:sz="0" w:space="0" w:color="auto"/>
      </w:divBdr>
    </w:div>
    <w:div w:id="1353148270">
      <w:bodyDiv w:val="1"/>
      <w:marLeft w:val="0"/>
      <w:marRight w:val="0"/>
      <w:marTop w:val="0"/>
      <w:marBottom w:val="0"/>
      <w:divBdr>
        <w:top w:val="none" w:sz="0" w:space="0" w:color="auto"/>
        <w:left w:val="none" w:sz="0" w:space="0" w:color="auto"/>
        <w:bottom w:val="none" w:sz="0" w:space="0" w:color="auto"/>
        <w:right w:val="none" w:sz="0" w:space="0" w:color="auto"/>
      </w:divBdr>
    </w:div>
    <w:div w:id="1353190801">
      <w:bodyDiv w:val="1"/>
      <w:marLeft w:val="0"/>
      <w:marRight w:val="0"/>
      <w:marTop w:val="0"/>
      <w:marBottom w:val="0"/>
      <w:divBdr>
        <w:top w:val="none" w:sz="0" w:space="0" w:color="auto"/>
        <w:left w:val="none" w:sz="0" w:space="0" w:color="auto"/>
        <w:bottom w:val="none" w:sz="0" w:space="0" w:color="auto"/>
        <w:right w:val="none" w:sz="0" w:space="0" w:color="auto"/>
      </w:divBdr>
    </w:div>
    <w:div w:id="1353607841">
      <w:bodyDiv w:val="1"/>
      <w:marLeft w:val="0"/>
      <w:marRight w:val="0"/>
      <w:marTop w:val="0"/>
      <w:marBottom w:val="0"/>
      <w:divBdr>
        <w:top w:val="none" w:sz="0" w:space="0" w:color="auto"/>
        <w:left w:val="none" w:sz="0" w:space="0" w:color="auto"/>
        <w:bottom w:val="none" w:sz="0" w:space="0" w:color="auto"/>
        <w:right w:val="none" w:sz="0" w:space="0" w:color="auto"/>
      </w:divBdr>
    </w:div>
    <w:div w:id="1354453448">
      <w:bodyDiv w:val="1"/>
      <w:marLeft w:val="0"/>
      <w:marRight w:val="0"/>
      <w:marTop w:val="0"/>
      <w:marBottom w:val="0"/>
      <w:divBdr>
        <w:top w:val="none" w:sz="0" w:space="0" w:color="auto"/>
        <w:left w:val="none" w:sz="0" w:space="0" w:color="auto"/>
        <w:bottom w:val="none" w:sz="0" w:space="0" w:color="auto"/>
        <w:right w:val="none" w:sz="0" w:space="0" w:color="auto"/>
      </w:divBdr>
    </w:div>
    <w:div w:id="1355300761">
      <w:bodyDiv w:val="1"/>
      <w:marLeft w:val="0"/>
      <w:marRight w:val="0"/>
      <w:marTop w:val="0"/>
      <w:marBottom w:val="0"/>
      <w:divBdr>
        <w:top w:val="none" w:sz="0" w:space="0" w:color="auto"/>
        <w:left w:val="none" w:sz="0" w:space="0" w:color="auto"/>
        <w:bottom w:val="none" w:sz="0" w:space="0" w:color="auto"/>
        <w:right w:val="none" w:sz="0" w:space="0" w:color="auto"/>
      </w:divBdr>
    </w:div>
    <w:div w:id="1355308609">
      <w:bodyDiv w:val="1"/>
      <w:marLeft w:val="0"/>
      <w:marRight w:val="0"/>
      <w:marTop w:val="0"/>
      <w:marBottom w:val="0"/>
      <w:divBdr>
        <w:top w:val="none" w:sz="0" w:space="0" w:color="auto"/>
        <w:left w:val="none" w:sz="0" w:space="0" w:color="auto"/>
        <w:bottom w:val="none" w:sz="0" w:space="0" w:color="auto"/>
        <w:right w:val="none" w:sz="0" w:space="0" w:color="auto"/>
      </w:divBdr>
    </w:div>
    <w:div w:id="1355569785">
      <w:bodyDiv w:val="1"/>
      <w:marLeft w:val="0"/>
      <w:marRight w:val="0"/>
      <w:marTop w:val="0"/>
      <w:marBottom w:val="0"/>
      <w:divBdr>
        <w:top w:val="none" w:sz="0" w:space="0" w:color="auto"/>
        <w:left w:val="none" w:sz="0" w:space="0" w:color="auto"/>
        <w:bottom w:val="none" w:sz="0" w:space="0" w:color="auto"/>
        <w:right w:val="none" w:sz="0" w:space="0" w:color="auto"/>
      </w:divBdr>
    </w:div>
    <w:div w:id="1356232563">
      <w:bodyDiv w:val="1"/>
      <w:marLeft w:val="0"/>
      <w:marRight w:val="0"/>
      <w:marTop w:val="0"/>
      <w:marBottom w:val="0"/>
      <w:divBdr>
        <w:top w:val="none" w:sz="0" w:space="0" w:color="auto"/>
        <w:left w:val="none" w:sz="0" w:space="0" w:color="auto"/>
        <w:bottom w:val="none" w:sz="0" w:space="0" w:color="auto"/>
        <w:right w:val="none" w:sz="0" w:space="0" w:color="auto"/>
      </w:divBdr>
    </w:div>
    <w:div w:id="1357346904">
      <w:bodyDiv w:val="1"/>
      <w:marLeft w:val="0"/>
      <w:marRight w:val="0"/>
      <w:marTop w:val="0"/>
      <w:marBottom w:val="0"/>
      <w:divBdr>
        <w:top w:val="none" w:sz="0" w:space="0" w:color="auto"/>
        <w:left w:val="none" w:sz="0" w:space="0" w:color="auto"/>
        <w:bottom w:val="none" w:sz="0" w:space="0" w:color="auto"/>
        <w:right w:val="none" w:sz="0" w:space="0" w:color="auto"/>
      </w:divBdr>
    </w:div>
    <w:div w:id="1357925449">
      <w:bodyDiv w:val="1"/>
      <w:marLeft w:val="0"/>
      <w:marRight w:val="0"/>
      <w:marTop w:val="0"/>
      <w:marBottom w:val="0"/>
      <w:divBdr>
        <w:top w:val="none" w:sz="0" w:space="0" w:color="auto"/>
        <w:left w:val="none" w:sz="0" w:space="0" w:color="auto"/>
        <w:bottom w:val="none" w:sz="0" w:space="0" w:color="auto"/>
        <w:right w:val="none" w:sz="0" w:space="0" w:color="auto"/>
      </w:divBdr>
    </w:div>
    <w:div w:id="1358695094">
      <w:bodyDiv w:val="1"/>
      <w:marLeft w:val="0"/>
      <w:marRight w:val="0"/>
      <w:marTop w:val="0"/>
      <w:marBottom w:val="0"/>
      <w:divBdr>
        <w:top w:val="none" w:sz="0" w:space="0" w:color="auto"/>
        <w:left w:val="none" w:sz="0" w:space="0" w:color="auto"/>
        <w:bottom w:val="none" w:sz="0" w:space="0" w:color="auto"/>
        <w:right w:val="none" w:sz="0" w:space="0" w:color="auto"/>
      </w:divBdr>
    </w:div>
    <w:div w:id="1359238459">
      <w:bodyDiv w:val="1"/>
      <w:marLeft w:val="0"/>
      <w:marRight w:val="0"/>
      <w:marTop w:val="0"/>
      <w:marBottom w:val="0"/>
      <w:divBdr>
        <w:top w:val="none" w:sz="0" w:space="0" w:color="auto"/>
        <w:left w:val="none" w:sz="0" w:space="0" w:color="auto"/>
        <w:bottom w:val="none" w:sz="0" w:space="0" w:color="auto"/>
        <w:right w:val="none" w:sz="0" w:space="0" w:color="auto"/>
      </w:divBdr>
    </w:div>
    <w:div w:id="1359424958">
      <w:bodyDiv w:val="1"/>
      <w:marLeft w:val="0"/>
      <w:marRight w:val="0"/>
      <w:marTop w:val="0"/>
      <w:marBottom w:val="0"/>
      <w:divBdr>
        <w:top w:val="none" w:sz="0" w:space="0" w:color="auto"/>
        <w:left w:val="none" w:sz="0" w:space="0" w:color="auto"/>
        <w:bottom w:val="none" w:sz="0" w:space="0" w:color="auto"/>
        <w:right w:val="none" w:sz="0" w:space="0" w:color="auto"/>
      </w:divBdr>
    </w:div>
    <w:div w:id="1360551721">
      <w:bodyDiv w:val="1"/>
      <w:marLeft w:val="0"/>
      <w:marRight w:val="0"/>
      <w:marTop w:val="0"/>
      <w:marBottom w:val="0"/>
      <w:divBdr>
        <w:top w:val="none" w:sz="0" w:space="0" w:color="auto"/>
        <w:left w:val="none" w:sz="0" w:space="0" w:color="auto"/>
        <w:bottom w:val="none" w:sz="0" w:space="0" w:color="auto"/>
        <w:right w:val="none" w:sz="0" w:space="0" w:color="auto"/>
      </w:divBdr>
    </w:div>
    <w:div w:id="1361663666">
      <w:bodyDiv w:val="1"/>
      <w:marLeft w:val="0"/>
      <w:marRight w:val="0"/>
      <w:marTop w:val="0"/>
      <w:marBottom w:val="0"/>
      <w:divBdr>
        <w:top w:val="none" w:sz="0" w:space="0" w:color="auto"/>
        <w:left w:val="none" w:sz="0" w:space="0" w:color="auto"/>
        <w:bottom w:val="none" w:sz="0" w:space="0" w:color="auto"/>
        <w:right w:val="none" w:sz="0" w:space="0" w:color="auto"/>
      </w:divBdr>
    </w:div>
    <w:div w:id="1362129893">
      <w:bodyDiv w:val="1"/>
      <w:marLeft w:val="0"/>
      <w:marRight w:val="0"/>
      <w:marTop w:val="0"/>
      <w:marBottom w:val="0"/>
      <w:divBdr>
        <w:top w:val="none" w:sz="0" w:space="0" w:color="auto"/>
        <w:left w:val="none" w:sz="0" w:space="0" w:color="auto"/>
        <w:bottom w:val="none" w:sz="0" w:space="0" w:color="auto"/>
        <w:right w:val="none" w:sz="0" w:space="0" w:color="auto"/>
      </w:divBdr>
    </w:div>
    <w:div w:id="1365212791">
      <w:bodyDiv w:val="1"/>
      <w:marLeft w:val="0"/>
      <w:marRight w:val="0"/>
      <w:marTop w:val="0"/>
      <w:marBottom w:val="0"/>
      <w:divBdr>
        <w:top w:val="none" w:sz="0" w:space="0" w:color="auto"/>
        <w:left w:val="none" w:sz="0" w:space="0" w:color="auto"/>
        <w:bottom w:val="none" w:sz="0" w:space="0" w:color="auto"/>
        <w:right w:val="none" w:sz="0" w:space="0" w:color="auto"/>
      </w:divBdr>
    </w:div>
    <w:div w:id="1365474044">
      <w:bodyDiv w:val="1"/>
      <w:marLeft w:val="0"/>
      <w:marRight w:val="0"/>
      <w:marTop w:val="0"/>
      <w:marBottom w:val="0"/>
      <w:divBdr>
        <w:top w:val="none" w:sz="0" w:space="0" w:color="auto"/>
        <w:left w:val="none" w:sz="0" w:space="0" w:color="auto"/>
        <w:bottom w:val="none" w:sz="0" w:space="0" w:color="auto"/>
        <w:right w:val="none" w:sz="0" w:space="0" w:color="auto"/>
      </w:divBdr>
    </w:div>
    <w:div w:id="1366902855">
      <w:bodyDiv w:val="1"/>
      <w:marLeft w:val="0"/>
      <w:marRight w:val="0"/>
      <w:marTop w:val="0"/>
      <w:marBottom w:val="0"/>
      <w:divBdr>
        <w:top w:val="none" w:sz="0" w:space="0" w:color="auto"/>
        <w:left w:val="none" w:sz="0" w:space="0" w:color="auto"/>
        <w:bottom w:val="none" w:sz="0" w:space="0" w:color="auto"/>
        <w:right w:val="none" w:sz="0" w:space="0" w:color="auto"/>
      </w:divBdr>
      <w:divsChild>
        <w:div w:id="78717733">
          <w:marLeft w:val="0"/>
          <w:marRight w:val="600"/>
          <w:marTop w:val="0"/>
          <w:marBottom w:val="450"/>
          <w:divBdr>
            <w:top w:val="none" w:sz="0" w:space="0" w:color="auto"/>
            <w:left w:val="none" w:sz="0" w:space="0" w:color="auto"/>
            <w:bottom w:val="none" w:sz="0" w:space="0" w:color="auto"/>
            <w:right w:val="none" w:sz="0" w:space="0" w:color="auto"/>
          </w:divBdr>
        </w:div>
      </w:divsChild>
    </w:div>
    <w:div w:id="1366906740">
      <w:bodyDiv w:val="1"/>
      <w:marLeft w:val="0"/>
      <w:marRight w:val="0"/>
      <w:marTop w:val="0"/>
      <w:marBottom w:val="0"/>
      <w:divBdr>
        <w:top w:val="none" w:sz="0" w:space="0" w:color="auto"/>
        <w:left w:val="none" w:sz="0" w:space="0" w:color="auto"/>
        <w:bottom w:val="none" w:sz="0" w:space="0" w:color="auto"/>
        <w:right w:val="none" w:sz="0" w:space="0" w:color="auto"/>
      </w:divBdr>
    </w:div>
    <w:div w:id="1366977366">
      <w:bodyDiv w:val="1"/>
      <w:marLeft w:val="0"/>
      <w:marRight w:val="0"/>
      <w:marTop w:val="0"/>
      <w:marBottom w:val="0"/>
      <w:divBdr>
        <w:top w:val="none" w:sz="0" w:space="0" w:color="auto"/>
        <w:left w:val="none" w:sz="0" w:space="0" w:color="auto"/>
        <w:bottom w:val="none" w:sz="0" w:space="0" w:color="auto"/>
        <w:right w:val="none" w:sz="0" w:space="0" w:color="auto"/>
      </w:divBdr>
    </w:div>
    <w:div w:id="1367490163">
      <w:bodyDiv w:val="1"/>
      <w:marLeft w:val="0"/>
      <w:marRight w:val="0"/>
      <w:marTop w:val="0"/>
      <w:marBottom w:val="0"/>
      <w:divBdr>
        <w:top w:val="none" w:sz="0" w:space="0" w:color="auto"/>
        <w:left w:val="none" w:sz="0" w:space="0" w:color="auto"/>
        <w:bottom w:val="none" w:sz="0" w:space="0" w:color="auto"/>
        <w:right w:val="none" w:sz="0" w:space="0" w:color="auto"/>
      </w:divBdr>
    </w:div>
    <w:div w:id="1368602022">
      <w:bodyDiv w:val="1"/>
      <w:marLeft w:val="0"/>
      <w:marRight w:val="0"/>
      <w:marTop w:val="0"/>
      <w:marBottom w:val="0"/>
      <w:divBdr>
        <w:top w:val="none" w:sz="0" w:space="0" w:color="auto"/>
        <w:left w:val="none" w:sz="0" w:space="0" w:color="auto"/>
        <w:bottom w:val="none" w:sz="0" w:space="0" w:color="auto"/>
        <w:right w:val="none" w:sz="0" w:space="0" w:color="auto"/>
      </w:divBdr>
    </w:div>
    <w:div w:id="1368797772">
      <w:bodyDiv w:val="1"/>
      <w:marLeft w:val="0"/>
      <w:marRight w:val="0"/>
      <w:marTop w:val="0"/>
      <w:marBottom w:val="0"/>
      <w:divBdr>
        <w:top w:val="none" w:sz="0" w:space="0" w:color="auto"/>
        <w:left w:val="none" w:sz="0" w:space="0" w:color="auto"/>
        <w:bottom w:val="none" w:sz="0" w:space="0" w:color="auto"/>
        <w:right w:val="none" w:sz="0" w:space="0" w:color="auto"/>
      </w:divBdr>
    </w:div>
    <w:div w:id="1369642435">
      <w:bodyDiv w:val="1"/>
      <w:marLeft w:val="0"/>
      <w:marRight w:val="0"/>
      <w:marTop w:val="0"/>
      <w:marBottom w:val="0"/>
      <w:divBdr>
        <w:top w:val="none" w:sz="0" w:space="0" w:color="auto"/>
        <w:left w:val="none" w:sz="0" w:space="0" w:color="auto"/>
        <w:bottom w:val="none" w:sz="0" w:space="0" w:color="auto"/>
        <w:right w:val="none" w:sz="0" w:space="0" w:color="auto"/>
      </w:divBdr>
    </w:div>
    <w:div w:id="1370296042">
      <w:bodyDiv w:val="1"/>
      <w:marLeft w:val="0"/>
      <w:marRight w:val="0"/>
      <w:marTop w:val="0"/>
      <w:marBottom w:val="0"/>
      <w:divBdr>
        <w:top w:val="none" w:sz="0" w:space="0" w:color="auto"/>
        <w:left w:val="none" w:sz="0" w:space="0" w:color="auto"/>
        <w:bottom w:val="none" w:sz="0" w:space="0" w:color="auto"/>
        <w:right w:val="none" w:sz="0" w:space="0" w:color="auto"/>
      </w:divBdr>
    </w:div>
    <w:div w:id="1370568059">
      <w:bodyDiv w:val="1"/>
      <w:marLeft w:val="0"/>
      <w:marRight w:val="0"/>
      <w:marTop w:val="0"/>
      <w:marBottom w:val="0"/>
      <w:divBdr>
        <w:top w:val="none" w:sz="0" w:space="0" w:color="auto"/>
        <w:left w:val="none" w:sz="0" w:space="0" w:color="auto"/>
        <w:bottom w:val="none" w:sz="0" w:space="0" w:color="auto"/>
        <w:right w:val="none" w:sz="0" w:space="0" w:color="auto"/>
      </w:divBdr>
    </w:div>
    <w:div w:id="1370839839">
      <w:bodyDiv w:val="1"/>
      <w:marLeft w:val="0"/>
      <w:marRight w:val="0"/>
      <w:marTop w:val="0"/>
      <w:marBottom w:val="0"/>
      <w:divBdr>
        <w:top w:val="none" w:sz="0" w:space="0" w:color="auto"/>
        <w:left w:val="none" w:sz="0" w:space="0" w:color="auto"/>
        <w:bottom w:val="none" w:sz="0" w:space="0" w:color="auto"/>
        <w:right w:val="none" w:sz="0" w:space="0" w:color="auto"/>
      </w:divBdr>
    </w:div>
    <w:div w:id="1371145100">
      <w:bodyDiv w:val="1"/>
      <w:marLeft w:val="0"/>
      <w:marRight w:val="0"/>
      <w:marTop w:val="0"/>
      <w:marBottom w:val="0"/>
      <w:divBdr>
        <w:top w:val="none" w:sz="0" w:space="0" w:color="auto"/>
        <w:left w:val="none" w:sz="0" w:space="0" w:color="auto"/>
        <w:bottom w:val="none" w:sz="0" w:space="0" w:color="auto"/>
        <w:right w:val="none" w:sz="0" w:space="0" w:color="auto"/>
      </w:divBdr>
    </w:div>
    <w:div w:id="1371419109">
      <w:bodyDiv w:val="1"/>
      <w:marLeft w:val="0"/>
      <w:marRight w:val="0"/>
      <w:marTop w:val="0"/>
      <w:marBottom w:val="0"/>
      <w:divBdr>
        <w:top w:val="none" w:sz="0" w:space="0" w:color="auto"/>
        <w:left w:val="none" w:sz="0" w:space="0" w:color="auto"/>
        <w:bottom w:val="none" w:sz="0" w:space="0" w:color="auto"/>
        <w:right w:val="none" w:sz="0" w:space="0" w:color="auto"/>
      </w:divBdr>
    </w:div>
    <w:div w:id="1372725112">
      <w:bodyDiv w:val="1"/>
      <w:marLeft w:val="0"/>
      <w:marRight w:val="0"/>
      <w:marTop w:val="0"/>
      <w:marBottom w:val="0"/>
      <w:divBdr>
        <w:top w:val="none" w:sz="0" w:space="0" w:color="auto"/>
        <w:left w:val="none" w:sz="0" w:space="0" w:color="auto"/>
        <w:bottom w:val="none" w:sz="0" w:space="0" w:color="auto"/>
        <w:right w:val="none" w:sz="0" w:space="0" w:color="auto"/>
      </w:divBdr>
    </w:div>
    <w:div w:id="1375502030">
      <w:bodyDiv w:val="1"/>
      <w:marLeft w:val="0"/>
      <w:marRight w:val="0"/>
      <w:marTop w:val="0"/>
      <w:marBottom w:val="0"/>
      <w:divBdr>
        <w:top w:val="none" w:sz="0" w:space="0" w:color="auto"/>
        <w:left w:val="none" w:sz="0" w:space="0" w:color="auto"/>
        <w:bottom w:val="none" w:sz="0" w:space="0" w:color="auto"/>
        <w:right w:val="none" w:sz="0" w:space="0" w:color="auto"/>
      </w:divBdr>
    </w:div>
    <w:div w:id="1377968341">
      <w:bodyDiv w:val="1"/>
      <w:marLeft w:val="0"/>
      <w:marRight w:val="0"/>
      <w:marTop w:val="0"/>
      <w:marBottom w:val="0"/>
      <w:divBdr>
        <w:top w:val="none" w:sz="0" w:space="0" w:color="auto"/>
        <w:left w:val="none" w:sz="0" w:space="0" w:color="auto"/>
        <w:bottom w:val="none" w:sz="0" w:space="0" w:color="auto"/>
        <w:right w:val="none" w:sz="0" w:space="0" w:color="auto"/>
      </w:divBdr>
    </w:div>
    <w:div w:id="1378776867">
      <w:bodyDiv w:val="1"/>
      <w:marLeft w:val="0"/>
      <w:marRight w:val="0"/>
      <w:marTop w:val="0"/>
      <w:marBottom w:val="0"/>
      <w:divBdr>
        <w:top w:val="none" w:sz="0" w:space="0" w:color="auto"/>
        <w:left w:val="none" w:sz="0" w:space="0" w:color="auto"/>
        <w:bottom w:val="none" w:sz="0" w:space="0" w:color="auto"/>
        <w:right w:val="none" w:sz="0" w:space="0" w:color="auto"/>
      </w:divBdr>
      <w:divsChild>
        <w:div w:id="1966501741">
          <w:marLeft w:val="547"/>
          <w:marRight w:val="0"/>
          <w:marTop w:val="0"/>
          <w:marBottom w:val="0"/>
          <w:divBdr>
            <w:top w:val="none" w:sz="0" w:space="0" w:color="auto"/>
            <w:left w:val="none" w:sz="0" w:space="0" w:color="auto"/>
            <w:bottom w:val="none" w:sz="0" w:space="0" w:color="auto"/>
            <w:right w:val="none" w:sz="0" w:space="0" w:color="auto"/>
          </w:divBdr>
        </w:div>
      </w:divsChild>
    </w:div>
    <w:div w:id="1380088627">
      <w:bodyDiv w:val="1"/>
      <w:marLeft w:val="0"/>
      <w:marRight w:val="0"/>
      <w:marTop w:val="0"/>
      <w:marBottom w:val="0"/>
      <w:divBdr>
        <w:top w:val="none" w:sz="0" w:space="0" w:color="auto"/>
        <w:left w:val="none" w:sz="0" w:space="0" w:color="auto"/>
        <w:bottom w:val="none" w:sz="0" w:space="0" w:color="auto"/>
        <w:right w:val="none" w:sz="0" w:space="0" w:color="auto"/>
      </w:divBdr>
    </w:div>
    <w:div w:id="1380595814">
      <w:bodyDiv w:val="1"/>
      <w:marLeft w:val="0"/>
      <w:marRight w:val="0"/>
      <w:marTop w:val="0"/>
      <w:marBottom w:val="0"/>
      <w:divBdr>
        <w:top w:val="none" w:sz="0" w:space="0" w:color="auto"/>
        <w:left w:val="none" w:sz="0" w:space="0" w:color="auto"/>
        <w:bottom w:val="none" w:sz="0" w:space="0" w:color="auto"/>
        <w:right w:val="none" w:sz="0" w:space="0" w:color="auto"/>
      </w:divBdr>
    </w:div>
    <w:div w:id="1381250572">
      <w:bodyDiv w:val="1"/>
      <w:marLeft w:val="0"/>
      <w:marRight w:val="0"/>
      <w:marTop w:val="0"/>
      <w:marBottom w:val="0"/>
      <w:divBdr>
        <w:top w:val="none" w:sz="0" w:space="0" w:color="auto"/>
        <w:left w:val="none" w:sz="0" w:space="0" w:color="auto"/>
        <w:bottom w:val="none" w:sz="0" w:space="0" w:color="auto"/>
        <w:right w:val="none" w:sz="0" w:space="0" w:color="auto"/>
      </w:divBdr>
    </w:div>
    <w:div w:id="1382053890">
      <w:bodyDiv w:val="1"/>
      <w:marLeft w:val="0"/>
      <w:marRight w:val="0"/>
      <w:marTop w:val="0"/>
      <w:marBottom w:val="0"/>
      <w:divBdr>
        <w:top w:val="none" w:sz="0" w:space="0" w:color="auto"/>
        <w:left w:val="none" w:sz="0" w:space="0" w:color="auto"/>
        <w:bottom w:val="none" w:sz="0" w:space="0" w:color="auto"/>
        <w:right w:val="none" w:sz="0" w:space="0" w:color="auto"/>
      </w:divBdr>
    </w:div>
    <w:div w:id="1383024181">
      <w:bodyDiv w:val="1"/>
      <w:marLeft w:val="0"/>
      <w:marRight w:val="0"/>
      <w:marTop w:val="0"/>
      <w:marBottom w:val="0"/>
      <w:divBdr>
        <w:top w:val="none" w:sz="0" w:space="0" w:color="auto"/>
        <w:left w:val="none" w:sz="0" w:space="0" w:color="auto"/>
        <w:bottom w:val="none" w:sz="0" w:space="0" w:color="auto"/>
        <w:right w:val="none" w:sz="0" w:space="0" w:color="auto"/>
      </w:divBdr>
    </w:div>
    <w:div w:id="1383484751">
      <w:bodyDiv w:val="1"/>
      <w:marLeft w:val="0"/>
      <w:marRight w:val="0"/>
      <w:marTop w:val="0"/>
      <w:marBottom w:val="0"/>
      <w:divBdr>
        <w:top w:val="none" w:sz="0" w:space="0" w:color="auto"/>
        <w:left w:val="none" w:sz="0" w:space="0" w:color="auto"/>
        <w:bottom w:val="none" w:sz="0" w:space="0" w:color="auto"/>
        <w:right w:val="none" w:sz="0" w:space="0" w:color="auto"/>
      </w:divBdr>
    </w:div>
    <w:div w:id="1383558712">
      <w:bodyDiv w:val="1"/>
      <w:marLeft w:val="0"/>
      <w:marRight w:val="0"/>
      <w:marTop w:val="0"/>
      <w:marBottom w:val="0"/>
      <w:divBdr>
        <w:top w:val="none" w:sz="0" w:space="0" w:color="auto"/>
        <w:left w:val="none" w:sz="0" w:space="0" w:color="auto"/>
        <w:bottom w:val="none" w:sz="0" w:space="0" w:color="auto"/>
        <w:right w:val="none" w:sz="0" w:space="0" w:color="auto"/>
      </w:divBdr>
      <w:divsChild>
        <w:div w:id="1271162307">
          <w:marLeft w:val="0"/>
          <w:marRight w:val="0"/>
          <w:marTop w:val="0"/>
          <w:marBottom w:val="0"/>
          <w:divBdr>
            <w:top w:val="none" w:sz="0" w:space="0" w:color="auto"/>
            <w:left w:val="none" w:sz="0" w:space="0" w:color="auto"/>
            <w:bottom w:val="none" w:sz="0" w:space="0" w:color="auto"/>
            <w:right w:val="none" w:sz="0" w:space="0" w:color="auto"/>
          </w:divBdr>
        </w:div>
      </w:divsChild>
    </w:div>
    <w:div w:id="1384982826">
      <w:bodyDiv w:val="1"/>
      <w:marLeft w:val="0"/>
      <w:marRight w:val="0"/>
      <w:marTop w:val="0"/>
      <w:marBottom w:val="0"/>
      <w:divBdr>
        <w:top w:val="none" w:sz="0" w:space="0" w:color="auto"/>
        <w:left w:val="none" w:sz="0" w:space="0" w:color="auto"/>
        <w:bottom w:val="none" w:sz="0" w:space="0" w:color="auto"/>
        <w:right w:val="none" w:sz="0" w:space="0" w:color="auto"/>
      </w:divBdr>
    </w:div>
    <w:div w:id="1387531014">
      <w:bodyDiv w:val="1"/>
      <w:marLeft w:val="0"/>
      <w:marRight w:val="0"/>
      <w:marTop w:val="0"/>
      <w:marBottom w:val="0"/>
      <w:divBdr>
        <w:top w:val="none" w:sz="0" w:space="0" w:color="auto"/>
        <w:left w:val="none" w:sz="0" w:space="0" w:color="auto"/>
        <w:bottom w:val="none" w:sz="0" w:space="0" w:color="auto"/>
        <w:right w:val="none" w:sz="0" w:space="0" w:color="auto"/>
      </w:divBdr>
    </w:div>
    <w:div w:id="1388215917">
      <w:bodyDiv w:val="1"/>
      <w:marLeft w:val="0"/>
      <w:marRight w:val="0"/>
      <w:marTop w:val="0"/>
      <w:marBottom w:val="0"/>
      <w:divBdr>
        <w:top w:val="none" w:sz="0" w:space="0" w:color="auto"/>
        <w:left w:val="none" w:sz="0" w:space="0" w:color="auto"/>
        <w:bottom w:val="none" w:sz="0" w:space="0" w:color="auto"/>
        <w:right w:val="none" w:sz="0" w:space="0" w:color="auto"/>
      </w:divBdr>
    </w:div>
    <w:div w:id="1389037868">
      <w:bodyDiv w:val="1"/>
      <w:marLeft w:val="0"/>
      <w:marRight w:val="0"/>
      <w:marTop w:val="0"/>
      <w:marBottom w:val="0"/>
      <w:divBdr>
        <w:top w:val="none" w:sz="0" w:space="0" w:color="auto"/>
        <w:left w:val="none" w:sz="0" w:space="0" w:color="auto"/>
        <w:bottom w:val="none" w:sz="0" w:space="0" w:color="auto"/>
        <w:right w:val="none" w:sz="0" w:space="0" w:color="auto"/>
      </w:divBdr>
    </w:div>
    <w:div w:id="1395615969">
      <w:bodyDiv w:val="1"/>
      <w:marLeft w:val="0"/>
      <w:marRight w:val="0"/>
      <w:marTop w:val="0"/>
      <w:marBottom w:val="0"/>
      <w:divBdr>
        <w:top w:val="none" w:sz="0" w:space="0" w:color="auto"/>
        <w:left w:val="none" w:sz="0" w:space="0" w:color="auto"/>
        <w:bottom w:val="none" w:sz="0" w:space="0" w:color="auto"/>
        <w:right w:val="none" w:sz="0" w:space="0" w:color="auto"/>
      </w:divBdr>
    </w:div>
    <w:div w:id="1396195740">
      <w:bodyDiv w:val="1"/>
      <w:marLeft w:val="0"/>
      <w:marRight w:val="0"/>
      <w:marTop w:val="0"/>
      <w:marBottom w:val="0"/>
      <w:divBdr>
        <w:top w:val="none" w:sz="0" w:space="0" w:color="auto"/>
        <w:left w:val="none" w:sz="0" w:space="0" w:color="auto"/>
        <w:bottom w:val="none" w:sz="0" w:space="0" w:color="auto"/>
        <w:right w:val="none" w:sz="0" w:space="0" w:color="auto"/>
      </w:divBdr>
    </w:div>
    <w:div w:id="1397624575">
      <w:bodyDiv w:val="1"/>
      <w:marLeft w:val="0"/>
      <w:marRight w:val="0"/>
      <w:marTop w:val="0"/>
      <w:marBottom w:val="0"/>
      <w:divBdr>
        <w:top w:val="none" w:sz="0" w:space="0" w:color="auto"/>
        <w:left w:val="none" w:sz="0" w:space="0" w:color="auto"/>
        <w:bottom w:val="none" w:sz="0" w:space="0" w:color="auto"/>
        <w:right w:val="none" w:sz="0" w:space="0" w:color="auto"/>
      </w:divBdr>
    </w:div>
    <w:div w:id="1397699085">
      <w:bodyDiv w:val="1"/>
      <w:marLeft w:val="0"/>
      <w:marRight w:val="0"/>
      <w:marTop w:val="0"/>
      <w:marBottom w:val="0"/>
      <w:divBdr>
        <w:top w:val="none" w:sz="0" w:space="0" w:color="auto"/>
        <w:left w:val="none" w:sz="0" w:space="0" w:color="auto"/>
        <w:bottom w:val="none" w:sz="0" w:space="0" w:color="auto"/>
        <w:right w:val="none" w:sz="0" w:space="0" w:color="auto"/>
      </w:divBdr>
      <w:divsChild>
        <w:div w:id="1314331292">
          <w:marLeft w:val="0"/>
          <w:marRight w:val="0"/>
          <w:marTop w:val="0"/>
          <w:marBottom w:val="360"/>
          <w:divBdr>
            <w:top w:val="none" w:sz="0" w:space="0" w:color="auto"/>
            <w:left w:val="none" w:sz="0" w:space="0" w:color="auto"/>
            <w:bottom w:val="none" w:sz="0" w:space="0" w:color="auto"/>
            <w:right w:val="none" w:sz="0" w:space="0" w:color="auto"/>
          </w:divBdr>
        </w:div>
      </w:divsChild>
    </w:div>
    <w:div w:id="1398237927">
      <w:bodyDiv w:val="1"/>
      <w:marLeft w:val="0"/>
      <w:marRight w:val="0"/>
      <w:marTop w:val="0"/>
      <w:marBottom w:val="0"/>
      <w:divBdr>
        <w:top w:val="none" w:sz="0" w:space="0" w:color="auto"/>
        <w:left w:val="none" w:sz="0" w:space="0" w:color="auto"/>
        <w:bottom w:val="none" w:sz="0" w:space="0" w:color="auto"/>
        <w:right w:val="none" w:sz="0" w:space="0" w:color="auto"/>
      </w:divBdr>
    </w:div>
    <w:div w:id="1398624226">
      <w:bodyDiv w:val="1"/>
      <w:marLeft w:val="0"/>
      <w:marRight w:val="0"/>
      <w:marTop w:val="0"/>
      <w:marBottom w:val="0"/>
      <w:divBdr>
        <w:top w:val="none" w:sz="0" w:space="0" w:color="auto"/>
        <w:left w:val="none" w:sz="0" w:space="0" w:color="auto"/>
        <w:bottom w:val="none" w:sz="0" w:space="0" w:color="auto"/>
        <w:right w:val="none" w:sz="0" w:space="0" w:color="auto"/>
      </w:divBdr>
    </w:div>
    <w:div w:id="1399941131">
      <w:bodyDiv w:val="1"/>
      <w:marLeft w:val="0"/>
      <w:marRight w:val="0"/>
      <w:marTop w:val="0"/>
      <w:marBottom w:val="0"/>
      <w:divBdr>
        <w:top w:val="none" w:sz="0" w:space="0" w:color="auto"/>
        <w:left w:val="none" w:sz="0" w:space="0" w:color="auto"/>
        <w:bottom w:val="none" w:sz="0" w:space="0" w:color="auto"/>
        <w:right w:val="none" w:sz="0" w:space="0" w:color="auto"/>
      </w:divBdr>
    </w:div>
    <w:div w:id="1400178272">
      <w:bodyDiv w:val="1"/>
      <w:marLeft w:val="0"/>
      <w:marRight w:val="0"/>
      <w:marTop w:val="0"/>
      <w:marBottom w:val="0"/>
      <w:divBdr>
        <w:top w:val="none" w:sz="0" w:space="0" w:color="auto"/>
        <w:left w:val="none" w:sz="0" w:space="0" w:color="auto"/>
        <w:bottom w:val="none" w:sz="0" w:space="0" w:color="auto"/>
        <w:right w:val="none" w:sz="0" w:space="0" w:color="auto"/>
      </w:divBdr>
    </w:div>
    <w:div w:id="1401515943">
      <w:bodyDiv w:val="1"/>
      <w:marLeft w:val="0"/>
      <w:marRight w:val="0"/>
      <w:marTop w:val="0"/>
      <w:marBottom w:val="0"/>
      <w:divBdr>
        <w:top w:val="none" w:sz="0" w:space="0" w:color="auto"/>
        <w:left w:val="none" w:sz="0" w:space="0" w:color="auto"/>
        <w:bottom w:val="none" w:sz="0" w:space="0" w:color="auto"/>
        <w:right w:val="none" w:sz="0" w:space="0" w:color="auto"/>
      </w:divBdr>
    </w:div>
    <w:div w:id="1402631821">
      <w:bodyDiv w:val="1"/>
      <w:marLeft w:val="0"/>
      <w:marRight w:val="0"/>
      <w:marTop w:val="0"/>
      <w:marBottom w:val="0"/>
      <w:divBdr>
        <w:top w:val="none" w:sz="0" w:space="0" w:color="auto"/>
        <w:left w:val="none" w:sz="0" w:space="0" w:color="auto"/>
        <w:bottom w:val="none" w:sz="0" w:space="0" w:color="auto"/>
        <w:right w:val="none" w:sz="0" w:space="0" w:color="auto"/>
      </w:divBdr>
    </w:div>
    <w:div w:id="1403019975">
      <w:bodyDiv w:val="1"/>
      <w:marLeft w:val="0"/>
      <w:marRight w:val="0"/>
      <w:marTop w:val="0"/>
      <w:marBottom w:val="0"/>
      <w:divBdr>
        <w:top w:val="none" w:sz="0" w:space="0" w:color="auto"/>
        <w:left w:val="none" w:sz="0" w:space="0" w:color="auto"/>
        <w:bottom w:val="none" w:sz="0" w:space="0" w:color="auto"/>
        <w:right w:val="none" w:sz="0" w:space="0" w:color="auto"/>
      </w:divBdr>
    </w:div>
    <w:div w:id="1403216562">
      <w:bodyDiv w:val="1"/>
      <w:marLeft w:val="0"/>
      <w:marRight w:val="0"/>
      <w:marTop w:val="0"/>
      <w:marBottom w:val="0"/>
      <w:divBdr>
        <w:top w:val="none" w:sz="0" w:space="0" w:color="auto"/>
        <w:left w:val="none" w:sz="0" w:space="0" w:color="auto"/>
        <w:bottom w:val="none" w:sz="0" w:space="0" w:color="auto"/>
        <w:right w:val="none" w:sz="0" w:space="0" w:color="auto"/>
      </w:divBdr>
      <w:divsChild>
        <w:div w:id="2134711847">
          <w:marLeft w:val="547"/>
          <w:marRight w:val="0"/>
          <w:marTop w:val="0"/>
          <w:marBottom w:val="0"/>
          <w:divBdr>
            <w:top w:val="none" w:sz="0" w:space="0" w:color="auto"/>
            <w:left w:val="none" w:sz="0" w:space="0" w:color="auto"/>
            <w:bottom w:val="none" w:sz="0" w:space="0" w:color="auto"/>
            <w:right w:val="none" w:sz="0" w:space="0" w:color="auto"/>
          </w:divBdr>
        </w:div>
      </w:divsChild>
    </w:div>
    <w:div w:id="1403259628">
      <w:bodyDiv w:val="1"/>
      <w:marLeft w:val="0"/>
      <w:marRight w:val="0"/>
      <w:marTop w:val="0"/>
      <w:marBottom w:val="0"/>
      <w:divBdr>
        <w:top w:val="none" w:sz="0" w:space="0" w:color="auto"/>
        <w:left w:val="none" w:sz="0" w:space="0" w:color="auto"/>
        <w:bottom w:val="none" w:sz="0" w:space="0" w:color="auto"/>
        <w:right w:val="none" w:sz="0" w:space="0" w:color="auto"/>
      </w:divBdr>
    </w:div>
    <w:div w:id="1403285560">
      <w:bodyDiv w:val="1"/>
      <w:marLeft w:val="0"/>
      <w:marRight w:val="0"/>
      <w:marTop w:val="0"/>
      <w:marBottom w:val="0"/>
      <w:divBdr>
        <w:top w:val="none" w:sz="0" w:space="0" w:color="auto"/>
        <w:left w:val="none" w:sz="0" w:space="0" w:color="auto"/>
        <w:bottom w:val="none" w:sz="0" w:space="0" w:color="auto"/>
        <w:right w:val="none" w:sz="0" w:space="0" w:color="auto"/>
      </w:divBdr>
    </w:div>
    <w:div w:id="1403333129">
      <w:bodyDiv w:val="1"/>
      <w:marLeft w:val="0"/>
      <w:marRight w:val="0"/>
      <w:marTop w:val="0"/>
      <w:marBottom w:val="0"/>
      <w:divBdr>
        <w:top w:val="none" w:sz="0" w:space="0" w:color="auto"/>
        <w:left w:val="none" w:sz="0" w:space="0" w:color="auto"/>
        <w:bottom w:val="none" w:sz="0" w:space="0" w:color="auto"/>
        <w:right w:val="none" w:sz="0" w:space="0" w:color="auto"/>
      </w:divBdr>
    </w:div>
    <w:div w:id="1403673743">
      <w:bodyDiv w:val="1"/>
      <w:marLeft w:val="0"/>
      <w:marRight w:val="0"/>
      <w:marTop w:val="0"/>
      <w:marBottom w:val="0"/>
      <w:divBdr>
        <w:top w:val="none" w:sz="0" w:space="0" w:color="auto"/>
        <w:left w:val="none" w:sz="0" w:space="0" w:color="auto"/>
        <w:bottom w:val="none" w:sz="0" w:space="0" w:color="auto"/>
        <w:right w:val="none" w:sz="0" w:space="0" w:color="auto"/>
      </w:divBdr>
    </w:div>
    <w:div w:id="1405376029">
      <w:bodyDiv w:val="1"/>
      <w:marLeft w:val="0"/>
      <w:marRight w:val="0"/>
      <w:marTop w:val="0"/>
      <w:marBottom w:val="0"/>
      <w:divBdr>
        <w:top w:val="none" w:sz="0" w:space="0" w:color="auto"/>
        <w:left w:val="none" w:sz="0" w:space="0" w:color="auto"/>
        <w:bottom w:val="none" w:sz="0" w:space="0" w:color="auto"/>
        <w:right w:val="none" w:sz="0" w:space="0" w:color="auto"/>
      </w:divBdr>
    </w:div>
    <w:div w:id="1405564946">
      <w:bodyDiv w:val="1"/>
      <w:marLeft w:val="0"/>
      <w:marRight w:val="0"/>
      <w:marTop w:val="0"/>
      <w:marBottom w:val="0"/>
      <w:divBdr>
        <w:top w:val="none" w:sz="0" w:space="0" w:color="auto"/>
        <w:left w:val="none" w:sz="0" w:space="0" w:color="auto"/>
        <w:bottom w:val="none" w:sz="0" w:space="0" w:color="auto"/>
        <w:right w:val="none" w:sz="0" w:space="0" w:color="auto"/>
      </w:divBdr>
    </w:div>
    <w:div w:id="1406217505">
      <w:bodyDiv w:val="1"/>
      <w:marLeft w:val="0"/>
      <w:marRight w:val="0"/>
      <w:marTop w:val="0"/>
      <w:marBottom w:val="0"/>
      <w:divBdr>
        <w:top w:val="none" w:sz="0" w:space="0" w:color="auto"/>
        <w:left w:val="none" w:sz="0" w:space="0" w:color="auto"/>
        <w:bottom w:val="none" w:sz="0" w:space="0" w:color="auto"/>
        <w:right w:val="none" w:sz="0" w:space="0" w:color="auto"/>
      </w:divBdr>
    </w:div>
    <w:div w:id="1406533926">
      <w:bodyDiv w:val="1"/>
      <w:marLeft w:val="0"/>
      <w:marRight w:val="0"/>
      <w:marTop w:val="0"/>
      <w:marBottom w:val="0"/>
      <w:divBdr>
        <w:top w:val="none" w:sz="0" w:space="0" w:color="auto"/>
        <w:left w:val="none" w:sz="0" w:space="0" w:color="auto"/>
        <w:bottom w:val="none" w:sz="0" w:space="0" w:color="auto"/>
        <w:right w:val="none" w:sz="0" w:space="0" w:color="auto"/>
      </w:divBdr>
    </w:div>
    <w:div w:id="1406610879">
      <w:bodyDiv w:val="1"/>
      <w:marLeft w:val="0"/>
      <w:marRight w:val="0"/>
      <w:marTop w:val="0"/>
      <w:marBottom w:val="0"/>
      <w:divBdr>
        <w:top w:val="none" w:sz="0" w:space="0" w:color="auto"/>
        <w:left w:val="none" w:sz="0" w:space="0" w:color="auto"/>
        <w:bottom w:val="none" w:sz="0" w:space="0" w:color="auto"/>
        <w:right w:val="none" w:sz="0" w:space="0" w:color="auto"/>
      </w:divBdr>
    </w:div>
    <w:div w:id="1407266467">
      <w:bodyDiv w:val="1"/>
      <w:marLeft w:val="0"/>
      <w:marRight w:val="0"/>
      <w:marTop w:val="0"/>
      <w:marBottom w:val="0"/>
      <w:divBdr>
        <w:top w:val="none" w:sz="0" w:space="0" w:color="auto"/>
        <w:left w:val="none" w:sz="0" w:space="0" w:color="auto"/>
        <w:bottom w:val="none" w:sz="0" w:space="0" w:color="auto"/>
        <w:right w:val="none" w:sz="0" w:space="0" w:color="auto"/>
      </w:divBdr>
    </w:div>
    <w:div w:id="1408305592">
      <w:bodyDiv w:val="1"/>
      <w:marLeft w:val="0"/>
      <w:marRight w:val="0"/>
      <w:marTop w:val="0"/>
      <w:marBottom w:val="0"/>
      <w:divBdr>
        <w:top w:val="none" w:sz="0" w:space="0" w:color="auto"/>
        <w:left w:val="none" w:sz="0" w:space="0" w:color="auto"/>
        <w:bottom w:val="none" w:sz="0" w:space="0" w:color="auto"/>
        <w:right w:val="none" w:sz="0" w:space="0" w:color="auto"/>
      </w:divBdr>
    </w:div>
    <w:div w:id="1410153822">
      <w:bodyDiv w:val="1"/>
      <w:marLeft w:val="0"/>
      <w:marRight w:val="0"/>
      <w:marTop w:val="0"/>
      <w:marBottom w:val="0"/>
      <w:divBdr>
        <w:top w:val="none" w:sz="0" w:space="0" w:color="auto"/>
        <w:left w:val="none" w:sz="0" w:space="0" w:color="auto"/>
        <w:bottom w:val="none" w:sz="0" w:space="0" w:color="auto"/>
        <w:right w:val="none" w:sz="0" w:space="0" w:color="auto"/>
      </w:divBdr>
    </w:div>
    <w:div w:id="1410811075">
      <w:bodyDiv w:val="1"/>
      <w:marLeft w:val="0"/>
      <w:marRight w:val="0"/>
      <w:marTop w:val="0"/>
      <w:marBottom w:val="0"/>
      <w:divBdr>
        <w:top w:val="none" w:sz="0" w:space="0" w:color="auto"/>
        <w:left w:val="none" w:sz="0" w:space="0" w:color="auto"/>
        <w:bottom w:val="none" w:sz="0" w:space="0" w:color="auto"/>
        <w:right w:val="none" w:sz="0" w:space="0" w:color="auto"/>
      </w:divBdr>
    </w:div>
    <w:div w:id="1412387229">
      <w:bodyDiv w:val="1"/>
      <w:marLeft w:val="0"/>
      <w:marRight w:val="0"/>
      <w:marTop w:val="0"/>
      <w:marBottom w:val="0"/>
      <w:divBdr>
        <w:top w:val="none" w:sz="0" w:space="0" w:color="auto"/>
        <w:left w:val="none" w:sz="0" w:space="0" w:color="auto"/>
        <w:bottom w:val="none" w:sz="0" w:space="0" w:color="auto"/>
        <w:right w:val="none" w:sz="0" w:space="0" w:color="auto"/>
      </w:divBdr>
    </w:div>
    <w:div w:id="1412506766">
      <w:bodyDiv w:val="1"/>
      <w:marLeft w:val="0"/>
      <w:marRight w:val="0"/>
      <w:marTop w:val="0"/>
      <w:marBottom w:val="0"/>
      <w:divBdr>
        <w:top w:val="none" w:sz="0" w:space="0" w:color="auto"/>
        <w:left w:val="none" w:sz="0" w:space="0" w:color="auto"/>
        <w:bottom w:val="none" w:sz="0" w:space="0" w:color="auto"/>
        <w:right w:val="none" w:sz="0" w:space="0" w:color="auto"/>
      </w:divBdr>
    </w:div>
    <w:div w:id="1412653094">
      <w:bodyDiv w:val="1"/>
      <w:marLeft w:val="0"/>
      <w:marRight w:val="0"/>
      <w:marTop w:val="0"/>
      <w:marBottom w:val="0"/>
      <w:divBdr>
        <w:top w:val="none" w:sz="0" w:space="0" w:color="auto"/>
        <w:left w:val="none" w:sz="0" w:space="0" w:color="auto"/>
        <w:bottom w:val="none" w:sz="0" w:space="0" w:color="auto"/>
        <w:right w:val="none" w:sz="0" w:space="0" w:color="auto"/>
      </w:divBdr>
    </w:div>
    <w:div w:id="1413044734">
      <w:bodyDiv w:val="1"/>
      <w:marLeft w:val="0"/>
      <w:marRight w:val="0"/>
      <w:marTop w:val="0"/>
      <w:marBottom w:val="0"/>
      <w:divBdr>
        <w:top w:val="none" w:sz="0" w:space="0" w:color="auto"/>
        <w:left w:val="none" w:sz="0" w:space="0" w:color="auto"/>
        <w:bottom w:val="none" w:sz="0" w:space="0" w:color="auto"/>
        <w:right w:val="none" w:sz="0" w:space="0" w:color="auto"/>
      </w:divBdr>
    </w:div>
    <w:div w:id="1413234867">
      <w:bodyDiv w:val="1"/>
      <w:marLeft w:val="0"/>
      <w:marRight w:val="0"/>
      <w:marTop w:val="0"/>
      <w:marBottom w:val="0"/>
      <w:divBdr>
        <w:top w:val="none" w:sz="0" w:space="0" w:color="auto"/>
        <w:left w:val="none" w:sz="0" w:space="0" w:color="auto"/>
        <w:bottom w:val="none" w:sz="0" w:space="0" w:color="auto"/>
        <w:right w:val="none" w:sz="0" w:space="0" w:color="auto"/>
      </w:divBdr>
    </w:div>
    <w:div w:id="1413315740">
      <w:bodyDiv w:val="1"/>
      <w:marLeft w:val="0"/>
      <w:marRight w:val="0"/>
      <w:marTop w:val="0"/>
      <w:marBottom w:val="0"/>
      <w:divBdr>
        <w:top w:val="none" w:sz="0" w:space="0" w:color="auto"/>
        <w:left w:val="none" w:sz="0" w:space="0" w:color="auto"/>
        <w:bottom w:val="none" w:sz="0" w:space="0" w:color="auto"/>
        <w:right w:val="none" w:sz="0" w:space="0" w:color="auto"/>
      </w:divBdr>
    </w:div>
    <w:div w:id="1413627043">
      <w:bodyDiv w:val="1"/>
      <w:marLeft w:val="0"/>
      <w:marRight w:val="0"/>
      <w:marTop w:val="0"/>
      <w:marBottom w:val="0"/>
      <w:divBdr>
        <w:top w:val="none" w:sz="0" w:space="0" w:color="auto"/>
        <w:left w:val="none" w:sz="0" w:space="0" w:color="auto"/>
        <w:bottom w:val="none" w:sz="0" w:space="0" w:color="auto"/>
        <w:right w:val="none" w:sz="0" w:space="0" w:color="auto"/>
      </w:divBdr>
    </w:div>
    <w:div w:id="1414932013">
      <w:bodyDiv w:val="1"/>
      <w:marLeft w:val="0"/>
      <w:marRight w:val="0"/>
      <w:marTop w:val="0"/>
      <w:marBottom w:val="0"/>
      <w:divBdr>
        <w:top w:val="none" w:sz="0" w:space="0" w:color="auto"/>
        <w:left w:val="none" w:sz="0" w:space="0" w:color="auto"/>
        <w:bottom w:val="none" w:sz="0" w:space="0" w:color="auto"/>
        <w:right w:val="none" w:sz="0" w:space="0" w:color="auto"/>
      </w:divBdr>
    </w:div>
    <w:div w:id="1417629029">
      <w:bodyDiv w:val="1"/>
      <w:marLeft w:val="0"/>
      <w:marRight w:val="0"/>
      <w:marTop w:val="0"/>
      <w:marBottom w:val="0"/>
      <w:divBdr>
        <w:top w:val="none" w:sz="0" w:space="0" w:color="auto"/>
        <w:left w:val="none" w:sz="0" w:space="0" w:color="auto"/>
        <w:bottom w:val="none" w:sz="0" w:space="0" w:color="auto"/>
        <w:right w:val="none" w:sz="0" w:space="0" w:color="auto"/>
      </w:divBdr>
    </w:div>
    <w:div w:id="1418670259">
      <w:bodyDiv w:val="1"/>
      <w:marLeft w:val="0"/>
      <w:marRight w:val="0"/>
      <w:marTop w:val="0"/>
      <w:marBottom w:val="0"/>
      <w:divBdr>
        <w:top w:val="none" w:sz="0" w:space="0" w:color="auto"/>
        <w:left w:val="none" w:sz="0" w:space="0" w:color="auto"/>
        <w:bottom w:val="none" w:sz="0" w:space="0" w:color="auto"/>
        <w:right w:val="none" w:sz="0" w:space="0" w:color="auto"/>
      </w:divBdr>
    </w:div>
    <w:div w:id="1421215486">
      <w:bodyDiv w:val="1"/>
      <w:marLeft w:val="0"/>
      <w:marRight w:val="0"/>
      <w:marTop w:val="0"/>
      <w:marBottom w:val="0"/>
      <w:divBdr>
        <w:top w:val="none" w:sz="0" w:space="0" w:color="auto"/>
        <w:left w:val="none" w:sz="0" w:space="0" w:color="auto"/>
        <w:bottom w:val="none" w:sz="0" w:space="0" w:color="auto"/>
        <w:right w:val="none" w:sz="0" w:space="0" w:color="auto"/>
      </w:divBdr>
    </w:div>
    <w:div w:id="1423186791">
      <w:bodyDiv w:val="1"/>
      <w:marLeft w:val="0"/>
      <w:marRight w:val="0"/>
      <w:marTop w:val="0"/>
      <w:marBottom w:val="0"/>
      <w:divBdr>
        <w:top w:val="none" w:sz="0" w:space="0" w:color="auto"/>
        <w:left w:val="none" w:sz="0" w:space="0" w:color="auto"/>
        <w:bottom w:val="none" w:sz="0" w:space="0" w:color="auto"/>
        <w:right w:val="none" w:sz="0" w:space="0" w:color="auto"/>
      </w:divBdr>
    </w:div>
    <w:div w:id="1423451766">
      <w:bodyDiv w:val="1"/>
      <w:marLeft w:val="0"/>
      <w:marRight w:val="0"/>
      <w:marTop w:val="0"/>
      <w:marBottom w:val="0"/>
      <w:divBdr>
        <w:top w:val="none" w:sz="0" w:space="0" w:color="auto"/>
        <w:left w:val="none" w:sz="0" w:space="0" w:color="auto"/>
        <w:bottom w:val="none" w:sz="0" w:space="0" w:color="auto"/>
        <w:right w:val="none" w:sz="0" w:space="0" w:color="auto"/>
      </w:divBdr>
    </w:div>
    <w:div w:id="1423648138">
      <w:bodyDiv w:val="1"/>
      <w:marLeft w:val="0"/>
      <w:marRight w:val="0"/>
      <w:marTop w:val="0"/>
      <w:marBottom w:val="0"/>
      <w:divBdr>
        <w:top w:val="none" w:sz="0" w:space="0" w:color="auto"/>
        <w:left w:val="none" w:sz="0" w:space="0" w:color="auto"/>
        <w:bottom w:val="none" w:sz="0" w:space="0" w:color="auto"/>
        <w:right w:val="none" w:sz="0" w:space="0" w:color="auto"/>
      </w:divBdr>
    </w:div>
    <w:div w:id="1425806124">
      <w:bodyDiv w:val="1"/>
      <w:marLeft w:val="0"/>
      <w:marRight w:val="0"/>
      <w:marTop w:val="0"/>
      <w:marBottom w:val="0"/>
      <w:divBdr>
        <w:top w:val="none" w:sz="0" w:space="0" w:color="auto"/>
        <w:left w:val="none" w:sz="0" w:space="0" w:color="auto"/>
        <w:bottom w:val="none" w:sz="0" w:space="0" w:color="auto"/>
        <w:right w:val="none" w:sz="0" w:space="0" w:color="auto"/>
      </w:divBdr>
    </w:div>
    <w:div w:id="1425809380">
      <w:bodyDiv w:val="1"/>
      <w:marLeft w:val="0"/>
      <w:marRight w:val="0"/>
      <w:marTop w:val="0"/>
      <w:marBottom w:val="0"/>
      <w:divBdr>
        <w:top w:val="none" w:sz="0" w:space="0" w:color="auto"/>
        <w:left w:val="none" w:sz="0" w:space="0" w:color="auto"/>
        <w:bottom w:val="none" w:sz="0" w:space="0" w:color="auto"/>
        <w:right w:val="none" w:sz="0" w:space="0" w:color="auto"/>
      </w:divBdr>
    </w:div>
    <w:div w:id="1426875869">
      <w:bodyDiv w:val="1"/>
      <w:marLeft w:val="0"/>
      <w:marRight w:val="0"/>
      <w:marTop w:val="0"/>
      <w:marBottom w:val="0"/>
      <w:divBdr>
        <w:top w:val="none" w:sz="0" w:space="0" w:color="auto"/>
        <w:left w:val="none" w:sz="0" w:space="0" w:color="auto"/>
        <w:bottom w:val="none" w:sz="0" w:space="0" w:color="auto"/>
        <w:right w:val="none" w:sz="0" w:space="0" w:color="auto"/>
      </w:divBdr>
    </w:div>
    <w:div w:id="1427072941">
      <w:bodyDiv w:val="1"/>
      <w:marLeft w:val="0"/>
      <w:marRight w:val="0"/>
      <w:marTop w:val="0"/>
      <w:marBottom w:val="0"/>
      <w:divBdr>
        <w:top w:val="none" w:sz="0" w:space="0" w:color="auto"/>
        <w:left w:val="none" w:sz="0" w:space="0" w:color="auto"/>
        <w:bottom w:val="none" w:sz="0" w:space="0" w:color="auto"/>
        <w:right w:val="none" w:sz="0" w:space="0" w:color="auto"/>
      </w:divBdr>
    </w:div>
    <w:div w:id="1429540798">
      <w:bodyDiv w:val="1"/>
      <w:marLeft w:val="0"/>
      <w:marRight w:val="0"/>
      <w:marTop w:val="0"/>
      <w:marBottom w:val="0"/>
      <w:divBdr>
        <w:top w:val="none" w:sz="0" w:space="0" w:color="auto"/>
        <w:left w:val="none" w:sz="0" w:space="0" w:color="auto"/>
        <w:bottom w:val="none" w:sz="0" w:space="0" w:color="auto"/>
        <w:right w:val="none" w:sz="0" w:space="0" w:color="auto"/>
      </w:divBdr>
    </w:div>
    <w:div w:id="1431661736">
      <w:bodyDiv w:val="1"/>
      <w:marLeft w:val="0"/>
      <w:marRight w:val="0"/>
      <w:marTop w:val="0"/>
      <w:marBottom w:val="0"/>
      <w:divBdr>
        <w:top w:val="none" w:sz="0" w:space="0" w:color="auto"/>
        <w:left w:val="none" w:sz="0" w:space="0" w:color="auto"/>
        <w:bottom w:val="none" w:sz="0" w:space="0" w:color="auto"/>
        <w:right w:val="none" w:sz="0" w:space="0" w:color="auto"/>
      </w:divBdr>
    </w:div>
    <w:div w:id="1432772319">
      <w:bodyDiv w:val="1"/>
      <w:marLeft w:val="0"/>
      <w:marRight w:val="0"/>
      <w:marTop w:val="0"/>
      <w:marBottom w:val="0"/>
      <w:divBdr>
        <w:top w:val="none" w:sz="0" w:space="0" w:color="auto"/>
        <w:left w:val="none" w:sz="0" w:space="0" w:color="auto"/>
        <w:bottom w:val="none" w:sz="0" w:space="0" w:color="auto"/>
        <w:right w:val="none" w:sz="0" w:space="0" w:color="auto"/>
      </w:divBdr>
    </w:div>
    <w:div w:id="1433545595">
      <w:bodyDiv w:val="1"/>
      <w:marLeft w:val="0"/>
      <w:marRight w:val="0"/>
      <w:marTop w:val="0"/>
      <w:marBottom w:val="0"/>
      <w:divBdr>
        <w:top w:val="none" w:sz="0" w:space="0" w:color="auto"/>
        <w:left w:val="none" w:sz="0" w:space="0" w:color="auto"/>
        <w:bottom w:val="none" w:sz="0" w:space="0" w:color="auto"/>
        <w:right w:val="none" w:sz="0" w:space="0" w:color="auto"/>
      </w:divBdr>
    </w:div>
    <w:div w:id="1434132623">
      <w:bodyDiv w:val="1"/>
      <w:marLeft w:val="0"/>
      <w:marRight w:val="0"/>
      <w:marTop w:val="0"/>
      <w:marBottom w:val="0"/>
      <w:divBdr>
        <w:top w:val="none" w:sz="0" w:space="0" w:color="auto"/>
        <w:left w:val="none" w:sz="0" w:space="0" w:color="auto"/>
        <w:bottom w:val="none" w:sz="0" w:space="0" w:color="auto"/>
        <w:right w:val="none" w:sz="0" w:space="0" w:color="auto"/>
      </w:divBdr>
    </w:div>
    <w:div w:id="1436443916">
      <w:bodyDiv w:val="1"/>
      <w:marLeft w:val="0"/>
      <w:marRight w:val="0"/>
      <w:marTop w:val="0"/>
      <w:marBottom w:val="0"/>
      <w:divBdr>
        <w:top w:val="none" w:sz="0" w:space="0" w:color="auto"/>
        <w:left w:val="none" w:sz="0" w:space="0" w:color="auto"/>
        <w:bottom w:val="none" w:sz="0" w:space="0" w:color="auto"/>
        <w:right w:val="none" w:sz="0" w:space="0" w:color="auto"/>
      </w:divBdr>
      <w:divsChild>
        <w:div w:id="834223360">
          <w:marLeft w:val="0"/>
          <w:marRight w:val="0"/>
          <w:marTop w:val="0"/>
          <w:marBottom w:val="0"/>
          <w:divBdr>
            <w:top w:val="none" w:sz="0" w:space="0" w:color="auto"/>
            <w:left w:val="none" w:sz="0" w:space="0" w:color="auto"/>
            <w:bottom w:val="none" w:sz="0" w:space="0" w:color="auto"/>
            <w:right w:val="none" w:sz="0" w:space="0" w:color="auto"/>
          </w:divBdr>
        </w:div>
        <w:div w:id="1216510088">
          <w:marLeft w:val="0"/>
          <w:marRight w:val="0"/>
          <w:marTop w:val="0"/>
          <w:marBottom w:val="0"/>
          <w:divBdr>
            <w:top w:val="none" w:sz="0" w:space="0" w:color="auto"/>
            <w:left w:val="none" w:sz="0" w:space="0" w:color="auto"/>
            <w:bottom w:val="none" w:sz="0" w:space="0" w:color="auto"/>
            <w:right w:val="none" w:sz="0" w:space="0" w:color="auto"/>
          </w:divBdr>
        </w:div>
      </w:divsChild>
    </w:div>
    <w:div w:id="1436900795">
      <w:bodyDiv w:val="1"/>
      <w:marLeft w:val="0"/>
      <w:marRight w:val="0"/>
      <w:marTop w:val="0"/>
      <w:marBottom w:val="0"/>
      <w:divBdr>
        <w:top w:val="none" w:sz="0" w:space="0" w:color="auto"/>
        <w:left w:val="none" w:sz="0" w:space="0" w:color="auto"/>
        <w:bottom w:val="none" w:sz="0" w:space="0" w:color="auto"/>
        <w:right w:val="none" w:sz="0" w:space="0" w:color="auto"/>
      </w:divBdr>
    </w:div>
    <w:div w:id="1439912638">
      <w:bodyDiv w:val="1"/>
      <w:marLeft w:val="0"/>
      <w:marRight w:val="0"/>
      <w:marTop w:val="0"/>
      <w:marBottom w:val="0"/>
      <w:divBdr>
        <w:top w:val="none" w:sz="0" w:space="0" w:color="auto"/>
        <w:left w:val="none" w:sz="0" w:space="0" w:color="auto"/>
        <w:bottom w:val="none" w:sz="0" w:space="0" w:color="auto"/>
        <w:right w:val="none" w:sz="0" w:space="0" w:color="auto"/>
      </w:divBdr>
    </w:div>
    <w:div w:id="1440024434">
      <w:bodyDiv w:val="1"/>
      <w:marLeft w:val="0"/>
      <w:marRight w:val="0"/>
      <w:marTop w:val="0"/>
      <w:marBottom w:val="0"/>
      <w:divBdr>
        <w:top w:val="none" w:sz="0" w:space="0" w:color="auto"/>
        <w:left w:val="none" w:sz="0" w:space="0" w:color="auto"/>
        <w:bottom w:val="none" w:sz="0" w:space="0" w:color="auto"/>
        <w:right w:val="none" w:sz="0" w:space="0" w:color="auto"/>
      </w:divBdr>
    </w:div>
    <w:div w:id="1440297920">
      <w:bodyDiv w:val="1"/>
      <w:marLeft w:val="0"/>
      <w:marRight w:val="0"/>
      <w:marTop w:val="0"/>
      <w:marBottom w:val="0"/>
      <w:divBdr>
        <w:top w:val="none" w:sz="0" w:space="0" w:color="auto"/>
        <w:left w:val="none" w:sz="0" w:space="0" w:color="auto"/>
        <w:bottom w:val="none" w:sz="0" w:space="0" w:color="auto"/>
        <w:right w:val="none" w:sz="0" w:space="0" w:color="auto"/>
      </w:divBdr>
    </w:div>
    <w:div w:id="1442646582">
      <w:bodyDiv w:val="1"/>
      <w:marLeft w:val="0"/>
      <w:marRight w:val="0"/>
      <w:marTop w:val="0"/>
      <w:marBottom w:val="0"/>
      <w:divBdr>
        <w:top w:val="none" w:sz="0" w:space="0" w:color="auto"/>
        <w:left w:val="none" w:sz="0" w:space="0" w:color="auto"/>
        <w:bottom w:val="none" w:sz="0" w:space="0" w:color="auto"/>
        <w:right w:val="none" w:sz="0" w:space="0" w:color="auto"/>
      </w:divBdr>
    </w:div>
    <w:div w:id="1443652008">
      <w:bodyDiv w:val="1"/>
      <w:marLeft w:val="0"/>
      <w:marRight w:val="0"/>
      <w:marTop w:val="0"/>
      <w:marBottom w:val="0"/>
      <w:divBdr>
        <w:top w:val="none" w:sz="0" w:space="0" w:color="auto"/>
        <w:left w:val="none" w:sz="0" w:space="0" w:color="auto"/>
        <w:bottom w:val="none" w:sz="0" w:space="0" w:color="auto"/>
        <w:right w:val="none" w:sz="0" w:space="0" w:color="auto"/>
      </w:divBdr>
    </w:div>
    <w:div w:id="1444571423">
      <w:bodyDiv w:val="1"/>
      <w:marLeft w:val="0"/>
      <w:marRight w:val="0"/>
      <w:marTop w:val="0"/>
      <w:marBottom w:val="0"/>
      <w:divBdr>
        <w:top w:val="none" w:sz="0" w:space="0" w:color="auto"/>
        <w:left w:val="none" w:sz="0" w:space="0" w:color="auto"/>
        <w:bottom w:val="none" w:sz="0" w:space="0" w:color="auto"/>
        <w:right w:val="none" w:sz="0" w:space="0" w:color="auto"/>
      </w:divBdr>
    </w:div>
    <w:div w:id="1444688740">
      <w:bodyDiv w:val="1"/>
      <w:marLeft w:val="0"/>
      <w:marRight w:val="0"/>
      <w:marTop w:val="0"/>
      <w:marBottom w:val="0"/>
      <w:divBdr>
        <w:top w:val="none" w:sz="0" w:space="0" w:color="auto"/>
        <w:left w:val="none" w:sz="0" w:space="0" w:color="auto"/>
        <w:bottom w:val="none" w:sz="0" w:space="0" w:color="auto"/>
        <w:right w:val="none" w:sz="0" w:space="0" w:color="auto"/>
      </w:divBdr>
    </w:div>
    <w:div w:id="1445886193">
      <w:bodyDiv w:val="1"/>
      <w:marLeft w:val="0"/>
      <w:marRight w:val="0"/>
      <w:marTop w:val="0"/>
      <w:marBottom w:val="0"/>
      <w:divBdr>
        <w:top w:val="none" w:sz="0" w:space="0" w:color="auto"/>
        <w:left w:val="none" w:sz="0" w:space="0" w:color="auto"/>
        <w:bottom w:val="none" w:sz="0" w:space="0" w:color="auto"/>
        <w:right w:val="none" w:sz="0" w:space="0" w:color="auto"/>
      </w:divBdr>
    </w:div>
    <w:div w:id="1447002076">
      <w:bodyDiv w:val="1"/>
      <w:marLeft w:val="0"/>
      <w:marRight w:val="0"/>
      <w:marTop w:val="0"/>
      <w:marBottom w:val="0"/>
      <w:divBdr>
        <w:top w:val="none" w:sz="0" w:space="0" w:color="auto"/>
        <w:left w:val="none" w:sz="0" w:space="0" w:color="auto"/>
        <w:bottom w:val="none" w:sz="0" w:space="0" w:color="auto"/>
        <w:right w:val="none" w:sz="0" w:space="0" w:color="auto"/>
      </w:divBdr>
    </w:div>
    <w:div w:id="1448697372">
      <w:bodyDiv w:val="1"/>
      <w:marLeft w:val="0"/>
      <w:marRight w:val="0"/>
      <w:marTop w:val="0"/>
      <w:marBottom w:val="0"/>
      <w:divBdr>
        <w:top w:val="none" w:sz="0" w:space="0" w:color="auto"/>
        <w:left w:val="none" w:sz="0" w:space="0" w:color="auto"/>
        <w:bottom w:val="none" w:sz="0" w:space="0" w:color="auto"/>
        <w:right w:val="none" w:sz="0" w:space="0" w:color="auto"/>
      </w:divBdr>
    </w:div>
    <w:div w:id="1450737047">
      <w:bodyDiv w:val="1"/>
      <w:marLeft w:val="0"/>
      <w:marRight w:val="0"/>
      <w:marTop w:val="0"/>
      <w:marBottom w:val="0"/>
      <w:divBdr>
        <w:top w:val="none" w:sz="0" w:space="0" w:color="auto"/>
        <w:left w:val="none" w:sz="0" w:space="0" w:color="auto"/>
        <w:bottom w:val="none" w:sz="0" w:space="0" w:color="auto"/>
        <w:right w:val="none" w:sz="0" w:space="0" w:color="auto"/>
      </w:divBdr>
    </w:div>
    <w:div w:id="1450784445">
      <w:bodyDiv w:val="1"/>
      <w:marLeft w:val="0"/>
      <w:marRight w:val="0"/>
      <w:marTop w:val="0"/>
      <w:marBottom w:val="0"/>
      <w:divBdr>
        <w:top w:val="none" w:sz="0" w:space="0" w:color="auto"/>
        <w:left w:val="none" w:sz="0" w:space="0" w:color="auto"/>
        <w:bottom w:val="none" w:sz="0" w:space="0" w:color="auto"/>
        <w:right w:val="none" w:sz="0" w:space="0" w:color="auto"/>
      </w:divBdr>
    </w:div>
    <w:div w:id="1450973495">
      <w:bodyDiv w:val="1"/>
      <w:marLeft w:val="0"/>
      <w:marRight w:val="0"/>
      <w:marTop w:val="0"/>
      <w:marBottom w:val="0"/>
      <w:divBdr>
        <w:top w:val="none" w:sz="0" w:space="0" w:color="auto"/>
        <w:left w:val="none" w:sz="0" w:space="0" w:color="auto"/>
        <w:bottom w:val="none" w:sz="0" w:space="0" w:color="auto"/>
        <w:right w:val="none" w:sz="0" w:space="0" w:color="auto"/>
      </w:divBdr>
    </w:div>
    <w:div w:id="1451582667">
      <w:bodyDiv w:val="1"/>
      <w:marLeft w:val="0"/>
      <w:marRight w:val="0"/>
      <w:marTop w:val="0"/>
      <w:marBottom w:val="0"/>
      <w:divBdr>
        <w:top w:val="none" w:sz="0" w:space="0" w:color="auto"/>
        <w:left w:val="none" w:sz="0" w:space="0" w:color="auto"/>
        <w:bottom w:val="none" w:sz="0" w:space="0" w:color="auto"/>
        <w:right w:val="none" w:sz="0" w:space="0" w:color="auto"/>
      </w:divBdr>
    </w:div>
    <w:div w:id="1452430583">
      <w:bodyDiv w:val="1"/>
      <w:marLeft w:val="0"/>
      <w:marRight w:val="0"/>
      <w:marTop w:val="0"/>
      <w:marBottom w:val="0"/>
      <w:divBdr>
        <w:top w:val="none" w:sz="0" w:space="0" w:color="auto"/>
        <w:left w:val="none" w:sz="0" w:space="0" w:color="auto"/>
        <w:bottom w:val="none" w:sz="0" w:space="0" w:color="auto"/>
        <w:right w:val="none" w:sz="0" w:space="0" w:color="auto"/>
      </w:divBdr>
    </w:div>
    <w:div w:id="1453016298">
      <w:bodyDiv w:val="1"/>
      <w:marLeft w:val="0"/>
      <w:marRight w:val="0"/>
      <w:marTop w:val="0"/>
      <w:marBottom w:val="0"/>
      <w:divBdr>
        <w:top w:val="none" w:sz="0" w:space="0" w:color="auto"/>
        <w:left w:val="none" w:sz="0" w:space="0" w:color="auto"/>
        <w:bottom w:val="none" w:sz="0" w:space="0" w:color="auto"/>
        <w:right w:val="none" w:sz="0" w:space="0" w:color="auto"/>
      </w:divBdr>
    </w:div>
    <w:div w:id="1454247766">
      <w:bodyDiv w:val="1"/>
      <w:marLeft w:val="0"/>
      <w:marRight w:val="0"/>
      <w:marTop w:val="0"/>
      <w:marBottom w:val="0"/>
      <w:divBdr>
        <w:top w:val="none" w:sz="0" w:space="0" w:color="auto"/>
        <w:left w:val="none" w:sz="0" w:space="0" w:color="auto"/>
        <w:bottom w:val="none" w:sz="0" w:space="0" w:color="auto"/>
        <w:right w:val="none" w:sz="0" w:space="0" w:color="auto"/>
      </w:divBdr>
    </w:div>
    <w:div w:id="1454445537">
      <w:bodyDiv w:val="1"/>
      <w:marLeft w:val="0"/>
      <w:marRight w:val="0"/>
      <w:marTop w:val="0"/>
      <w:marBottom w:val="0"/>
      <w:divBdr>
        <w:top w:val="none" w:sz="0" w:space="0" w:color="auto"/>
        <w:left w:val="none" w:sz="0" w:space="0" w:color="auto"/>
        <w:bottom w:val="none" w:sz="0" w:space="0" w:color="auto"/>
        <w:right w:val="none" w:sz="0" w:space="0" w:color="auto"/>
      </w:divBdr>
      <w:divsChild>
        <w:div w:id="1532374852">
          <w:marLeft w:val="0"/>
          <w:marRight w:val="0"/>
          <w:marTop w:val="0"/>
          <w:marBottom w:val="270"/>
          <w:divBdr>
            <w:top w:val="none" w:sz="0" w:space="0" w:color="auto"/>
            <w:left w:val="none" w:sz="0" w:space="0" w:color="auto"/>
            <w:bottom w:val="none" w:sz="0" w:space="0" w:color="auto"/>
            <w:right w:val="none" w:sz="0" w:space="0" w:color="auto"/>
          </w:divBdr>
        </w:div>
      </w:divsChild>
    </w:div>
    <w:div w:id="1458180248">
      <w:bodyDiv w:val="1"/>
      <w:marLeft w:val="0"/>
      <w:marRight w:val="0"/>
      <w:marTop w:val="0"/>
      <w:marBottom w:val="0"/>
      <w:divBdr>
        <w:top w:val="none" w:sz="0" w:space="0" w:color="auto"/>
        <w:left w:val="none" w:sz="0" w:space="0" w:color="auto"/>
        <w:bottom w:val="none" w:sz="0" w:space="0" w:color="auto"/>
        <w:right w:val="none" w:sz="0" w:space="0" w:color="auto"/>
      </w:divBdr>
    </w:div>
    <w:div w:id="1458336089">
      <w:bodyDiv w:val="1"/>
      <w:marLeft w:val="0"/>
      <w:marRight w:val="0"/>
      <w:marTop w:val="0"/>
      <w:marBottom w:val="0"/>
      <w:divBdr>
        <w:top w:val="none" w:sz="0" w:space="0" w:color="auto"/>
        <w:left w:val="none" w:sz="0" w:space="0" w:color="auto"/>
        <w:bottom w:val="none" w:sz="0" w:space="0" w:color="auto"/>
        <w:right w:val="none" w:sz="0" w:space="0" w:color="auto"/>
      </w:divBdr>
    </w:div>
    <w:div w:id="1461341080">
      <w:bodyDiv w:val="1"/>
      <w:marLeft w:val="0"/>
      <w:marRight w:val="0"/>
      <w:marTop w:val="0"/>
      <w:marBottom w:val="0"/>
      <w:divBdr>
        <w:top w:val="none" w:sz="0" w:space="0" w:color="auto"/>
        <w:left w:val="none" w:sz="0" w:space="0" w:color="auto"/>
        <w:bottom w:val="none" w:sz="0" w:space="0" w:color="auto"/>
        <w:right w:val="none" w:sz="0" w:space="0" w:color="auto"/>
      </w:divBdr>
    </w:div>
    <w:div w:id="1462184102">
      <w:bodyDiv w:val="1"/>
      <w:marLeft w:val="0"/>
      <w:marRight w:val="0"/>
      <w:marTop w:val="0"/>
      <w:marBottom w:val="0"/>
      <w:divBdr>
        <w:top w:val="none" w:sz="0" w:space="0" w:color="auto"/>
        <w:left w:val="none" w:sz="0" w:space="0" w:color="auto"/>
        <w:bottom w:val="none" w:sz="0" w:space="0" w:color="auto"/>
        <w:right w:val="none" w:sz="0" w:space="0" w:color="auto"/>
      </w:divBdr>
    </w:div>
    <w:div w:id="1462722244">
      <w:bodyDiv w:val="1"/>
      <w:marLeft w:val="0"/>
      <w:marRight w:val="0"/>
      <w:marTop w:val="0"/>
      <w:marBottom w:val="0"/>
      <w:divBdr>
        <w:top w:val="none" w:sz="0" w:space="0" w:color="auto"/>
        <w:left w:val="none" w:sz="0" w:space="0" w:color="auto"/>
        <w:bottom w:val="none" w:sz="0" w:space="0" w:color="auto"/>
        <w:right w:val="none" w:sz="0" w:space="0" w:color="auto"/>
      </w:divBdr>
    </w:div>
    <w:div w:id="1463690579">
      <w:bodyDiv w:val="1"/>
      <w:marLeft w:val="0"/>
      <w:marRight w:val="0"/>
      <w:marTop w:val="0"/>
      <w:marBottom w:val="0"/>
      <w:divBdr>
        <w:top w:val="none" w:sz="0" w:space="0" w:color="auto"/>
        <w:left w:val="none" w:sz="0" w:space="0" w:color="auto"/>
        <w:bottom w:val="none" w:sz="0" w:space="0" w:color="auto"/>
        <w:right w:val="none" w:sz="0" w:space="0" w:color="auto"/>
      </w:divBdr>
    </w:div>
    <w:div w:id="1463842420">
      <w:bodyDiv w:val="1"/>
      <w:marLeft w:val="0"/>
      <w:marRight w:val="0"/>
      <w:marTop w:val="0"/>
      <w:marBottom w:val="0"/>
      <w:divBdr>
        <w:top w:val="none" w:sz="0" w:space="0" w:color="auto"/>
        <w:left w:val="none" w:sz="0" w:space="0" w:color="auto"/>
        <w:bottom w:val="none" w:sz="0" w:space="0" w:color="auto"/>
        <w:right w:val="none" w:sz="0" w:space="0" w:color="auto"/>
      </w:divBdr>
    </w:div>
    <w:div w:id="1465464407">
      <w:bodyDiv w:val="1"/>
      <w:marLeft w:val="0"/>
      <w:marRight w:val="0"/>
      <w:marTop w:val="0"/>
      <w:marBottom w:val="0"/>
      <w:divBdr>
        <w:top w:val="none" w:sz="0" w:space="0" w:color="auto"/>
        <w:left w:val="none" w:sz="0" w:space="0" w:color="auto"/>
        <w:bottom w:val="none" w:sz="0" w:space="0" w:color="auto"/>
        <w:right w:val="none" w:sz="0" w:space="0" w:color="auto"/>
      </w:divBdr>
    </w:div>
    <w:div w:id="1465540443">
      <w:bodyDiv w:val="1"/>
      <w:marLeft w:val="0"/>
      <w:marRight w:val="0"/>
      <w:marTop w:val="0"/>
      <w:marBottom w:val="0"/>
      <w:divBdr>
        <w:top w:val="none" w:sz="0" w:space="0" w:color="auto"/>
        <w:left w:val="none" w:sz="0" w:space="0" w:color="auto"/>
        <w:bottom w:val="none" w:sz="0" w:space="0" w:color="auto"/>
        <w:right w:val="none" w:sz="0" w:space="0" w:color="auto"/>
      </w:divBdr>
    </w:div>
    <w:div w:id="1468088513">
      <w:bodyDiv w:val="1"/>
      <w:marLeft w:val="0"/>
      <w:marRight w:val="0"/>
      <w:marTop w:val="0"/>
      <w:marBottom w:val="0"/>
      <w:divBdr>
        <w:top w:val="none" w:sz="0" w:space="0" w:color="auto"/>
        <w:left w:val="none" w:sz="0" w:space="0" w:color="auto"/>
        <w:bottom w:val="none" w:sz="0" w:space="0" w:color="auto"/>
        <w:right w:val="none" w:sz="0" w:space="0" w:color="auto"/>
      </w:divBdr>
      <w:divsChild>
        <w:div w:id="341400067">
          <w:marLeft w:val="0"/>
          <w:marRight w:val="0"/>
          <w:marTop w:val="0"/>
          <w:marBottom w:val="0"/>
          <w:divBdr>
            <w:top w:val="none" w:sz="0" w:space="0" w:color="auto"/>
            <w:left w:val="none" w:sz="0" w:space="0" w:color="auto"/>
            <w:bottom w:val="none" w:sz="0" w:space="0" w:color="auto"/>
            <w:right w:val="none" w:sz="0" w:space="0" w:color="auto"/>
          </w:divBdr>
        </w:div>
        <w:div w:id="737635206">
          <w:marLeft w:val="0"/>
          <w:marRight w:val="150"/>
          <w:marTop w:val="0"/>
          <w:marBottom w:val="75"/>
          <w:divBdr>
            <w:top w:val="none" w:sz="0" w:space="0" w:color="auto"/>
            <w:left w:val="none" w:sz="0" w:space="0" w:color="auto"/>
            <w:bottom w:val="none" w:sz="0" w:space="0" w:color="auto"/>
            <w:right w:val="none" w:sz="0" w:space="0" w:color="auto"/>
          </w:divBdr>
        </w:div>
      </w:divsChild>
    </w:div>
    <w:div w:id="1469669282">
      <w:bodyDiv w:val="1"/>
      <w:marLeft w:val="0"/>
      <w:marRight w:val="0"/>
      <w:marTop w:val="0"/>
      <w:marBottom w:val="0"/>
      <w:divBdr>
        <w:top w:val="none" w:sz="0" w:space="0" w:color="auto"/>
        <w:left w:val="none" w:sz="0" w:space="0" w:color="auto"/>
        <w:bottom w:val="none" w:sz="0" w:space="0" w:color="auto"/>
        <w:right w:val="none" w:sz="0" w:space="0" w:color="auto"/>
      </w:divBdr>
    </w:div>
    <w:div w:id="1471098126">
      <w:bodyDiv w:val="1"/>
      <w:marLeft w:val="0"/>
      <w:marRight w:val="0"/>
      <w:marTop w:val="0"/>
      <w:marBottom w:val="0"/>
      <w:divBdr>
        <w:top w:val="none" w:sz="0" w:space="0" w:color="auto"/>
        <w:left w:val="none" w:sz="0" w:space="0" w:color="auto"/>
        <w:bottom w:val="none" w:sz="0" w:space="0" w:color="auto"/>
        <w:right w:val="none" w:sz="0" w:space="0" w:color="auto"/>
      </w:divBdr>
    </w:div>
    <w:div w:id="1472556990">
      <w:bodyDiv w:val="1"/>
      <w:marLeft w:val="0"/>
      <w:marRight w:val="0"/>
      <w:marTop w:val="0"/>
      <w:marBottom w:val="0"/>
      <w:divBdr>
        <w:top w:val="none" w:sz="0" w:space="0" w:color="auto"/>
        <w:left w:val="none" w:sz="0" w:space="0" w:color="auto"/>
        <w:bottom w:val="none" w:sz="0" w:space="0" w:color="auto"/>
        <w:right w:val="none" w:sz="0" w:space="0" w:color="auto"/>
      </w:divBdr>
    </w:div>
    <w:div w:id="1472790581">
      <w:bodyDiv w:val="1"/>
      <w:marLeft w:val="0"/>
      <w:marRight w:val="0"/>
      <w:marTop w:val="0"/>
      <w:marBottom w:val="0"/>
      <w:divBdr>
        <w:top w:val="none" w:sz="0" w:space="0" w:color="auto"/>
        <w:left w:val="none" w:sz="0" w:space="0" w:color="auto"/>
        <w:bottom w:val="none" w:sz="0" w:space="0" w:color="auto"/>
        <w:right w:val="none" w:sz="0" w:space="0" w:color="auto"/>
      </w:divBdr>
    </w:div>
    <w:div w:id="1476797116">
      <w:bodyDiv w:val="1"/>
      <w:marLeft w:val="0"/>
      <w:marRight w:val="0"/>
      <w:marTop w:val="0"/>
      <w:marBottom w:val="0"/>
      <w:divBdr>
        <w:top w:val="none" w:sz="0" w:space="0" w:color="auto"/>
        <w:left w:val="none" w:sz="0" w:space="0" w:color="auto"/>
        <w:bottom w:val="none" w:sz="0" w:space="0" w:color="auto"/>
        <w:right w:val="none" w:sz="0" w:space="0" w:color="auto"/>
      </w:divBdr>
    </w:div>
    <w:div w:id="1476995649">
      <w:bodyDiv w:val="1"/>
      <w:marLeft w:val="0"/>
      <w:marRight w:val="0"/>
      <w:marTop w:val="0"/>
      <w:marBottom w:val="0"/>
      <w:divBdr>
        <w:top w:val="none" w:sz="0" w:space="0" w:color="auto"/>
        <w:left w:val="none" w:sz="0" w:space="0" w:color="auto"/>
        <w:bottom w:val="none" w:sz="0" w:space="0" w:color="auto"/>
        <w:right w:val="none" w:sz="0" w:space="0" w:color="auto"/>
      </w:divBdr>
    </w:div>
    <w:div w:id="1478255378">
      <w:bodyDiv w:val="1"/>
      <w:marLeft w:val="0"/>
      <w:marRight w:val="0"/>
      <w:marTop w:val="0"/>
      <w:marBottom w:val="0"/>
      <w:divBdr>
        <w:top w:val="none" w:sz="0" w:space="0" w:color="auto"/>
        <w:left w:val="none" w:sz="0" w:space="0" w:color="auto"/>
        <w:bottom w:val="none" w:sz="0" w:space="0" w:color="auto"/>
        <w:right w:val="none" w:sz="0" w:space="0" w:color="auto"/>
      </w:divBdr>
    </w:div>
    <w:div w:id="1478960354">
      <w:bodyDiv w:val="1"/>
      <w:marLeft w:val="0"/>
      <w:marRight w:val="0"/>
      <w:marTop w:val="0"/>
      <w:marBottom w:val="0"/>
      <w:divBdr>
        <w:top w:val="none" w:sz="0" w:space="0" w:color="auto"/>
        <w:left w:val="none" w:sz="0" w:space="0" w:color="auto"/>
        <w:bottom w:val="none" w:sz="0" w:space="0" w:color="auto"/>
        <w:right w:val="none" w:sz="0" w:space="0" w:color="auto"/>
      </w:divBdr>
    </w:div>
    <w:div w:id="1480732085">
      <w:bodyDiv w:val="1"/>
      <w:marLeft w:val="0"/>
      <w:marRight w:val="0"/>
      <w:marTop w:val="0"/>
      <w:marBottom w:val="0"/>
      <w:divBdr>
        <w:top w:val="none" w:sz="0" w:space="0" w:color="auto"/>
        <w:left w:val="none" w:sz="0" w:space="0" w:color="auto"/>
        <w:bottom w:val="none" w:sz="0" w:space="0" w:color="auto"/>
        <w:right w:val="none" w:sz="0" w:space="0" w:color="auto"/>
      </w:divBdr>
    </w:div>
    <w:div w:id="1481462150">
      <w:bodyDiv w:val="1"/>
      <w:marLeft w:val="0"/>
      <w:marRight w:val="0"/>
      <w:marTop w:val="0"/>
      <w:marBottom w:val="0"/>
      <w:divBdr>
        <w:top w:val="none" w:sz="0" w:space="0" w:color="auto"/>
        <w:left w:val="none" w:sz="0" w:space="0" w:color="auto"/>
        <w:bottom w:val="none" w:sz="0" w:space="0" w:color="auto"/>
        <w:right w:val="none" w:sz="0" w:space="0" w:color="auto"/>
      </w:divBdr>
    </w:div>
    <w:div w:id="1482889235">
      <w:bodyDiv w:val="1"/>
      <w:marLeft w:val="0"/>
      <w:marRight w:val="0"/>
      <w:marTop w:val="0"/>
      <w:marBottom w:val="0"/>
      <w:divBdr>
        <w:top w:val="none" w:sz="0" w:space="0" w:color="auto"/>
        <w:left w:val="none" w:sz="0" w:space="0" w:color="auto"/>
        <w:bottom w:val="none" w:sz="0" w:space="0" w:color="auto"/>
        <w:right w:val="none" w:sz="0" w:space="0" w:color="auto"/>
      </w:divBdr>
    </w:div>
    <w:div w:id="1484469644">
      <w:bodyDiv w:val="1"/>
      <w:marLeft w:val="0"/>
      <w:marRight w:val="0"/>
      <w:marTop w:val="0"/>
      <w:marBottom w:val="0"/>
      <w:divBdr>
        <w:top w:val="none" w:sz="0" w:space="0" w:color="auto"/>
        <w:left w:val="none" w:sz="0" w:space="0" w:color="auto"/>
        <w:bottom w:val="none" w:sz="0" w:space="0" w:color="auto"/>
        <w:right w:val="none" w:sz="0" w:space="0" w:color="auto"/>
      </w:divBdr>
    </w:div>
    <w:div w:id="1485851678">
      <w:bodyDiv w:val="1"/>
      <w:marLeft w:val="0"/>
      <w:marRight w:val="0"/>
      <w:marTop w:val="0"/>
      <w:marBottom w:val="0"/>
      <w:divBdr>
        <w:top w:val="none" w:sz="0" w:space="0" w:color="auto"/>
        <w:left w:val="none" w:sz="0" w:space="0" w:color="auto"/>
        <w:bottom w:val="none" w:sz="0" w:space="0" w:color="auto"/>
        <w:right w:val="none" w:sz="0" w:space="0" w:color="auto"/>
      </w:divBdr>
    </w:div>
    <w:div w:id="1487819306">
      <w:bodyDiv w:val="1"/>
      <w:marLeft w:val="0"/>
      <w:marRight w:val="0"/>
      <w:marTop w:val="0"/>
      <w:marBottom w:val="0"/>
      <w:divBdr>
        <w:top w:val="none" w:sz="0" w:space="0" w:color="auto"/>
        <w:left w:val="none" w:sz="0" w:space="0" w:color="auto"/>
        <w:bottom w:val="none" w:sz="0" w:space="0" w:color="auto"/>
        <w:right w:val="none" w:sz="0" w:space="0" w:color="auto"/>
      </w:divBdr>
    </w:div>
    <w:div w:id="1488596088">
      <w:bodyDiv w:val="1"/>
      <w:marLeft w:val="0"/>
      <w:marRight w:val="0"/>
      <w:marTop w:val="0"/>
      <w:marBottom w:val="0"/>
      <w:divBdr>
        <w:top w:val="none" w:sz="0" w:space="0" w:color="auto"/>
        <w:left w:val="none" w:sz="0" w:space="0" w:color="auto"/>
        <w:bottom w:val="none" w:sz="0" w:space="0" w:color="auto"/>
        <w:right w:val="none" w:sz="0" w:space="0" w:color="auto"/>
      </w:divBdr>
    </w:div>
    <w:div w:id="1489202808">
      <w:bodyDiv w:val="1"/>
      <w:marLeft w:val="0"/>
      <w:marRight w:val="0"/>
      <w:marTop w:val="0"/>
      <w:marBottom w:val="0"/>
      <w:divBdr>
        <w:top w:val="none" w:sz="0" w:space="0" w:color="auto"/>
        <w:left w:val="none" w:sz="0" w:space="0" w:color="auto"/>
        <w:bottom w:val="none" w:sz="0" w:space="0" w:color="auto"/>
        <w:right w:val="none" w:sz="0" w:space="0" w:color="auto"/>
      </w:divBdr>
    </w:div>
    <w:div w:id="1489521631">
      <w:bodyDiv w:val="1"/>
      <w:marLeft w:val="0"/>
      <w:marRight w:val="0"/>
      <w:marTop w:val="0"/>
      <w:marBottom w:val="0"/>
      <w:divBdr>
        <w:top w:val="none" w:sz="0" w:space="0" w:color="auto"/>
        <w:left w:val="none" w:sz="0" w:space="0" w:color="auto"/>
        <w:bottom w:val="none" w:sz="0" w:space="0" w:color="auto"/>
        <w:right w:val="none" w:sz="0" w:space="0" w:color="auto"/>
      </w:divBdr>
    </w:div>
    <w:div w:id="1491560693">
      <w:bodyDiv w:val="1"/>
      <w:marLeft w:val="0"/>
      <w:marRight w:val="0"/>
      <w:marTop w:val="0"/>
      <w:marBottom w:val="0"/>
      <w:divBdr>
        <w:top w:val="none" w:sz="0" w:space="0" w:color="auto"/>
        <w:left w:val="none" w:sz="0" w:space="0" w:color="auto"/>
        <w:bottom w:val="none" w:sz="0" w:space="0" w:color="auto"/>
        <w:right w:val="none" w:sz="0" w:space="0" w:color="auto"/>
      </w:divBdr>
    </w:div>
    <w:div w:id="1491797459">
      <w:bodyDiv w:val="1"/>
      <w:marLeft w:val="0"/>
      <w:marRight w:val="0"/>
      <w:marTop w:val="0"/>
      <w:marBottom w:val="0"/>
      <w:divBdr>
        <w:top w:val="none" w:sz="0" w:space="0" w:color="auto"/>
        <w:left w:val="none" w:sz="0" w:space="0" w:color="auto"/>
        <w:bottom w:val="none" w:sz="0" w:space="0" w:color="auto"/>
        <w:right w:val="none" w:sz="0" w:space="0" w:color="auto"/>
      </w:divBdr>
    </w:div>
    <w:div w:id="1493522649">
      <w:bodyDiv w:val="1"/>
      <w:marLeft w:val="0"/>
      <w:marRight w:val="0"/>
      <w:marTop w:val="0"/>
      <w:marBottom w:val="0"/>
      <w:divBdr>
        <w:top w:val="none" w:sz="0" w:space="0" w:color="auto"/>
        <w:left w:val="none" w:sz="0" w:space="0" w:color="auto"/>
        <w:bottom w:val="none" w:sz="0" w:space="0" w:color="auto"/>
        <w:right w:val="none" w:sz="0" w:space="0" w:color="auto"/>
      </w:divBdr>
    </w:div>
    <w:div w:id="1493527233">
      <w:bodyDiv w:val="1"/>
      <w:marLeft w:val="0"/>
      <w:marRight w:val="0"/>
      <w:marTop w:val="0"/>
      <w:marBottom w:val="0"/>
      <w:divBdr>
        <w:top w:val="none" w:sz="0" w:space="0" w:color="auto"/>
        <w:left w:val="none" w:sz="0" w:space="0" w:color="auto"/>
        <w:bottom w:val="none" w:sz="0" w:space="0" w:color="auto"/>
        <w:right w:val="none" w:sz="0" w:space="0" w:color="auto"/>
      </w:divBdr>
    </w:div>
    <w:div w:id="1495997158">
      <w:bodyDiv w:val="1"/>
      <w:marLeft w:val="0"/>
      <w:marRight w:val="0"/>
      <w:marTop w:val="0"/>
      <w:marBottom w:val="0"/>
      <w:divBdr>
        <w:top w:val="none" w:sz="0" w:space="0" w:color="auto"/>
        <w:left w:val="none" w:sz="0" w:space="0" w:color="auto"/>
        <w:bottom w:val="none" w:sz="0" w:space="0" w:color="auto"/>
        <w:right w:val="none" w:sz="0" w:space="0" w:color="auto"/>
      </w:divBdr>
    </w:div>
    <w:div w:id="1497456902">
      <w:bodyDiv w:val="1"/>
      <w:marLeft w:val="0"/>
      <w:marRight w:val="0"/>
      <w:marTop w:val="0"/>
      <w:marBottom w:val="0"/>
      <w:divBdr>
        <w:top w:val="none" w:sz="0" w:space="0" w:color="auto"/>
        <w:left w:val="none" w:sz="0" w:space="0" w:color="auto"/>
        <w:bottom w:val="none" w:sz="0" w:space="0" w:color="auto"/>
        <w:right w:val="none" w:sz="0" w:space="0" w:color="auto"/>
      </w:divBdr>
    </w:div>
    <w:div w:id="1497574678">
      <w:bodyDiv w:val="1"/>
      <w:marLeft w:val="0"/>
      <w:marRight w:val="0"/>
      <w:marTop w:val="0"/>
      <w:marBottom w:val="0"/>
      <w:divBdr>
        <w:top w:val="none" w:sz="0" w:space="0" w:color="auto"/>
        <w:left w:val="none" w:sz="0" w:space="0" w:color="auto"/>
        <w:bottom w:val="none" w:sz="0" w:space="0" w:color="auto"/>
        <w:right w:val="none" w:sz="0" w:space="0" w:color="auto"/>
      </w:divBdr>
    </w:div>
    <w:div w:id="1498153792">
      <w:bodyDiv w:val="1"/>
      <w:marLeft w:val="0"/>
      <w:marRight w:val="0"/>
      <w:marTop w:val="0"/>
      <w:marBottom w:val="0"/>
      <w:divBdr>
        <w:top w:val="none" w:sz="0" w:space="0" w:color="auto"/>
        <w:left w:val="none" w:sz="0" w:space="0" w:color="auto"/>
        <w:bottom w:val="none" w:sz="0" w:space="0" w:color="auto"/>
        <w:right w:val="none" w:sz="0" w:space="0" w:color="auto"/>
      </w:divBdr>
    </w:div>
    <w:div w:id="1499081683">
      <w:bodyDiv w:val="1"/>
      <w:marLeft w:val="0"/>
      <w:marRight w:val="0"/>
      <w:marTop w:val="0"/>
      <w:marBottom w:val="0"/>
      <w:divBdr>
        <w:top w:val="none" w:sz="0" w:space="0" w:color="auto"/>
        <w:left w:val="none" w:sz="0" w:space="0" w:color="auto"/>
        <w:bottom w:val="none" w:sz="0" w:space="0" w:color="auto"/>
        <w:right w:val="none" w:sz="0" w:space="0" w:color="auto"/>
      </w:divBdr>
    </w:div>
    <w:div w:id="1501778106">
      <w:bodyDiv w:val="1"/>
      <w:marLeft w:val="0"/>
      <w:marRight w:val="0"/>
      <w:marTop w:val="0"/>
      <w:marBottom w:val="0"/>
      <w:divBdr>
        <w:top w:val="none" w:sz="0" w:space="0" w:color="auto"/>
        <w:left w:val="none" w:sz="0" w:space="0" w:color="auto"/>
        <w:bottom w:val="none" w:sz="0" w:space="0" w:color="auto"/>
        <w:right w:val="none" w:sz="0" w:space="0" w:color="auto"/>
      </w:divBdr>
    </w:div>
    <w:div w:id="1505239160">
      <w:bodyDiv w:val="1"/>
      <w:marLeft w:val="0"/>
      <w:marRight w:val="0"/>
      <w:marTop w:val="0"/>
      <w:marBottom w:val="0"/>
      <w:divBdr>
        <w:top w:val="none" w:sz="0" w:space="0" w:color="auto"/>
        <w:left w:val="none" w:sz="0" w:space="0" w:color="auto"/>
        <w:bottom w:val="none" w:sz="0" w:space="0" w:color="auto"/>
        <w:right w:val="none" w:sz="0" w:space="0" w:color="auto"/>
      </w:divBdr>
      <w:divsChild>
        <w:div w:id="1555967497">
          <w:marLeft w:val="0"/>
          <w:marRight w:val="0"/>
          <w:marTop w:val="0"/>
          <w:marBottom w:val="0"/>
          <w:divBdr>
            <w:top w:val="none" w:sz="0" w:space="0" w:color="auto"/>
            <w:left w:val="none" w:sz="0" w:space="0" w:color="auto"/>
            <w:bottom w:val="none" w:sz="0" w:space="0" w:color="auto"/>
            <w:right w:val="none" w:sz="0" w:space="0" w:color="auto"/>
          </w:divBdr>
          <w:divsChild>
            <w:div w:id="1773622721">
              <w:marLeft w:val="0"/>
              <w:marRight w:val="0"/>
              <w:marTop w:val="0"/>
              <w:marBottom w:val="0"/>
              <w:divBdr>
                <w:top w:val="none" w:sz="0" w:space="0" w:color="auto"/>
                <w:left w:val="none" w:sz="0" w:space="0" w:color="auto"/>
                <w:bottom w:val="none" w:sz="0" w:space="0" w:color="auto"/>
                <w:right w:val="none" w:sz="0" w:space="0" w:color="auto"/>
              </w:divBdr>
              <w:divsChild>
                <w:div w:id="2035449527">
                  <w:marLeft w:val="6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22887">
      <w:bodyDiv w:val="1"/>
      <w:marLeft w:val="0"/>
      <w:marRight w:val="0"/>
      <w:marTop w:val="0"/>
      <w:marBottom w:val="0"/>
      <w:divBdr>
        <w:top w:val="none" w:sz="0" w:space="0" w:color="auto"/>
        <w:left w:val="none" w:sz="0" w:space="0" w:color="auto"/>
        <w:bottom w:val="none" w:sz="0" w:space="0" w:color="auto"/>
        <w:right w:val="none" w:sz="0" w:space="0" w:color="auto"/>
      </w:divBdr>
    </w:div>
    <w:div w:id="1505362613">
      <w:bodyDiv w:val="1"/>
      <w:marLeft w:val="0"/>
      <w:marRight w:val="0"/>
      <w:marTop w:val="0"/>
      <w:marBottom w:val="0"/>
      <w:divBdr>
        <w:top w:val="none" w:sz="0" w:space="0" w:color="auto"/>
        <w:left w:val="none" w:sz="0" w:space="0" w:color="auto"/>
        <w:bottom w:val="none" w:sz="0" w:space="0" w:color="auto"/>
        <w:right w:val="none" w:sz="0" w:space="0" w:color="auto"/>
      </w:divBdr>
    </w:div>
    <w:div w:id="1507400597">
      <w:bodyDiv w:val="1"/>
      <w:marLeft w:val="0"/>
      <w:marRight w:val="0"/>
      <w:marTop w:val="0"/>
      <w:marBottom w:val="0"/>
      <w:divBdr>
        <w:top w:val="none" w:sz="0" w:space="0" w:color="auto"/>
        <w:left w:val="none" w:sz="0" w:space="0" w:color="auto"/>
        <w:bottom w:val="none" w:sz="0" w:space="0" w:color="auto"/>
        <w:right w:val="none" w:sz="0" w:space="0" w:color="auto"/>
      </w:divBdr>
    </w:div>
    <w:div w:id="1507557088">
      <w:bodyDiv w:val="1"/>
      <w:marLeft w:val="0"/>
      <w:marRight w:val="0"/>
      <w:marTop w:val="0"/>
      <w:marBottom w:val="0"/>
      <w:divBdr>
        <w:top w:val="none" w:sz="0" w:space="0" w:color="auto"/>
        <w:left w:val="none" w:sz="0" w:space="0" w:color="auto"/>
        <w:bottom w:val="none" w:sz="0" w:space="0" w:color="auto"/>
        <w:right w:val="none" w:sz="0" w:space="0" w:color="auto"/>
      </w:divBdr>
    </w:div>
    <w:div w:id="1509325635">
      <w:bodyDiv w:val="1"/>
      <w:marLeft w:val="0"/>
      <w:marRight w:val="0"/>
      <w:marTop w:val="0"/>
      <w:marBottom w:val="0"/>
      <w:divBdr>
        <w:top w:val="none" w:sz="0" w:space="0" w:color="auto"/>
        <w:left w:val="none" w:sz="0" w:space="0" w:color="auto"/>
        <w:bottom w:val="none" w:sz="0" w:space="0" w:color="auto"/>
        <w:right w:val="none" w:sz="0" w:space="0" w:color="auto"/>
      </w:divBdr>
      <w:divsChild>
        <w:div w:id="512913698">
          <w:marLeft w:val="0"/>
          <w:marRight w:val="0"/>
          <w:marTop w:val="0"/>
          <w:marBottom w:val="0"/>
          <w:divBdr>
            <w:top w:val="single" w:sz="2" w:space="11" w:color="000000"/>
            <w:left w:val="single" w:sz="2" w:space="0" w:color="000000"/>
            <w:bottom w:val="single" w:sz="2" w:space="4" w:color="000000"/>
            <w:right w:val="single" w:sz="2" w:space="0" w:color="000000"/>
          </w:divBdr>
        </w:div>
        <w:div w:id="1001468229">
          <w:marLeft w:val="0"/>
          <w:marRight w:val="0"/>
          <w:marTop w:val="0"/>
          <w:marBottom w:val="0"/>
          <w:divBdr>
            <w:top w:val="single" w:sz="2" w:space="11" w:color="000000"/>
            <w:left w:val="single" w:sz="2" w:space="0" w:color="000000"/>
            <w:bottom w:val="single" w:sz="2" w:space="4" w:color="000000"/>
            <w:right w:val="single" w:sz="2" w:space="0" w:color="000000"/>
          </w:divBdr>
        </w:div>
        <w:div w:id="1500585192">
          <w:marLeft w:val="0"/>
          <w:marRight w:val="0"/>
          <w:marTop w:val="0"/>
          <w:marBottom w:val="0"/>
          <w:divBdr>
            <w:top w:val="single" w:sz="2" w:space="11" w:color="000000"/>
            <w:left w:val="single" w:sz="2" w:space="0" w:color="000000"/>
            <w:bottom w:val="single" w:sz="2" w:space="4" w:color="000000"/>
            <w:right w:val="single" w:sz="2" w:space="0" w:color="000000"/>
          </w:divBdr>
        </w:div>
      </w:divsChild>
    </w:div>
    <w:div w:id="1511410468">
      <w:bodyDiv w:val="1"/>
      <w:marLeft w:val="0"/>
      <w:marRight w:val="0"/>
      <w:marTop w:val="0"/>
      <w:marBottom w:val="0"/>
      <w:divBdr>
        <w:top w:val="none" w:sz="0" w:space="0" w:color="auto"/>
        <w:left w:val="none" w:sz="0" w:space="0" w:color="auto"/>
        <w:bottom w:val="none" w:sz="0" w:space="0" w:color="auto"/>
        <w:right w:val="none" w:sz="0" w:space="0" w:color="auto"/>
      </w:divBdr>
    </w:div>
    <w:div w:id="1512526132">
      <w:bodyDiv w:val="1"/>
      <w:marLeft w:val="0"/>
      <w:marRight w:val="0"/>
      <w:marTop w:val="0"/>
      <w:marBottom w:val="0"/>
      <w:divBdr>
        <w:top w:val="none" w:sz="0" w:space="0" w:color="auto"/>
        <w:left w:val="none" w:sz="0" w:space="0" w:color="auto"/>
        <w:bottom w:val="none" w:sz="0" w:space="0" w:color="auto"/>
        <w:right w:val="none" w:sz="0" w:space="0" w:color="auto"/>
      </w:divBdr>
    </w:div>
    <w:div w:id="1513296430">
      <w:bodyDiv w:val="1"/>
      <w:marLeft w:val="0"/>
      <w:marRight w:val="0"/>
      <w:marTop w:val="0"/>
      <w:marBottom w:val="0"/>
      <w:divBdr>
        <w:top w:val="none" w:sz="0" w:space="0" w:color="auto"/>
        <w:left w:val="none" w:sz="0" w:space="0" w:color="auto"/>
        <w:bottom w:val="none" w:sz="0" w:space="0" w:color="auto"/>
        <w:right w:val="none" w:sz="0" w:space="0" w:color="auto"/>
      </w:divBdr>
    </w:div>
    <w:div w:id="1514420010">
      <w:bodyDiv w:val="1"/>
      <w:marLeft w:val="0"/>
      <w:marRight w:val="0"/>
      <w:marTop w:val="0"/>
      <w:marBottom w:val="0"/>
      <w:divBdr>
        <w:top w:val="none" w:sz="0" w:space="0" w:color="auto"/>
        <w:left w:val="none" w:sz="0" w:space="0" w:color="auto"/>
        <w:bottom w:val="none" w:sz="0" w:space="0" w:color="auto"/>
        <w:right w:val="none" w:sz="0" w:space="0" w:color="auto"/>
      </w:divBdr>
    </w:div>
    <w:div w:id="1514567606">
      <w:bodyDiv w:val="1"/>
      <w:marLeft w:val="0"/>
      <w:marRight w:val="0"/>
      <w:marTop w:val="0"/>
      <w:marBottom w:val="0"/>
      <w:divBdr>
        <w:top w:val="none" w:sz="0" w:space="0" w:color="auto"/>
        <w:left w:val="none" w:sz="0" w:space="0" w:color="auto"/>
        <w:bottom w:val="none" w:sz="0" w:space="0" w:color="auto"/>
        <w:right w:val="none" w:sz="0" w:space="0" w:color="auto"/>
      </w:divBdr>
    </w:div>
    <w:div w:id="1515877109">
      <w:bodyDiv w:val="1"/>
      <w:marLeft w:val="0"/>
      <w:marRight w:val="0"/>
      <w:marTop w:val="0"/>
      <w:marBottom w:val="0"/>
      <w:divBdr>
        <w:top w:val="none" w:sz="0" w:space="0" w:color="auto"/>
        <w:left w:val="none" w:sz="0" w:space="0" w:color="auto"/>
        <w:bottom w:val="none" w:sz="0" w:space="0" w:color="auto"/>
        <w:right w:val="none" w:sz="0" w:space="0" w:color="auto"/>
      </w:divBdr>
    </w:div>
    <w:div w:id="1516575020">
      <w:bodyDiv w:val="1"/>
      <w:marLeft w:val="0"/>
      <w:marRight w:val="0"/>
      <w:marTop w:val="0"/>
      <w:marBottom w:val="0"/>
      <w:divBdr>
        <w:top w:val="none" w:sz="0" w:space="0" w:color="auto"/>
        <w:left w:val="none" w:sz="0" w:space="0" w:color="auto"/>
        <w:bottom w:val="none" w:sz="0" w:space="0" w:color="auto"/>
        <w:right w:val="none" w:sz="0" w:space="0" w:color="auto"/>
      </w:divBdr>
    </w:div>
    <w:div w:id="1519394148">
      <w:bodyDiv w:val="1"/>
      <w:marLeft w:val="0"/>
      <w:marRight w:val="0"/>
      <w:marTop w:val="0"/>
      <w:marBottom w:val="0"/>
      <w:divBdr>
        <w:top w:val="none" w:sz="0" w:space="0" w:color="auto"/>
        <w:left w:val="none" w:sz="0" w:space="0" w:color="auto"/>
        <w:bottom w:val="none" w:sz="0" w:space="0" w:color="auto"/>
        <w:right w:val="none" w:sz="0" w:space="0" w:color="auto"/>
      </w:divBdr>
    </w:div>
    <w:div w:id="1520195766">
      <w:bodyDiv w:val="1"/>
      <w:marLeft w:val="0"/>
      <w:marRight w:val="0"/>
      <w:marTop w:val="0"/>
      <w:marBottom w:val="0"/>
      <w:divBdr>
        <w:top w:val="none" w:sz="0" w:space="0" w:color="auto"/>
        <w:left w:val="none" w:sz="0" w:space="0" w:color="auto"/>
        <w:bottom w:val="none" w:sz="0" w:space="0" w:color="auto"/>
        <w:right w:val="none" w:sz="0" w:space="0" w:color="auto"/>
      </w:divBdr>
    </w:div>
    <w:div w:id="1520926017">
      <w:bodyDiv w:val="1"/>
      <w:marLeft w:val="0"/>
      <w:marRight w:val="0"/>
      <w:marTop w:val="0"/>
      <w:marBottom w:val="0"/>
      <w:divBdr>
        <w:top w:val="none" w:sz="0" w:space="0" w:color="auto"/>
        <w:left w:val="none" w:sz="0" w:space="0" w:color="auto"/>
        <w:bottom w:val="none" w:sz="0" w:space="0" w:color="auto"/>
        <w:right w:val="none" w:sz="0" w:space="0" w:color="auto"/>
      </w:divBdr>
    </w:div>
    <w:div w:id="1521551669">
      <w:bodyDiv w:val="1"/>
      <w:marLeft w:val="0"/>
      <w:marRight w:val="0"/>
      <w:marTop w:val="0"/>
      <w:marBottom w:val="0"/>
      <w:divBdr>
        <w:top w:val="none" w:sz="0" w:space="0" w:color="auto"/>
        <w:left w:val="none" w:sz="0" w:space="0" w:color="auto"/>
        <w:bottom w:val="none" w:sz="0" w:space="0" w:color="auto"/>
        <w:right w:val="none" w:sz="0" w:space="0" w:color="auto"/>
      </w:divBdr>
    </w:div>
    <w:div w:id="1521773680">
      <w:bodyDiv w:val="1"/>
      <w:marLeft w:val="0"/>
      <w:marRight w:val="0"/>
      <w:marTop w:val="0"/>
      <w:marBottom w:val="0"/>
      <w:divBdr>
        <w:top w:val="none" w:sz="0" w:space="0" w:color="auto"/>
        <w:left w:val="none" w:sz="0" w:space="0" w:color="auto"/>
        <w:bottom w:val="none" w:sz="0" w:space="0" w:color="auto"/>
        <w:right w:val="none" w:sz="0" w:space="0" w:color="auto"/>
      </w:divBdr>
    </w:div>
    <w:div w:id="1524201832">
      <w:bodyDiv w:val="1"/>
      <w:marLeft w:val="0"/>
      <w:marRight w:val="0"/>
      <w:marTop w:val="0"/>
      <w:marBottom w:val="0"/>
      <w:divBdr>
        <w:top w:val="none" w:sz="0" w:space="0" w:color="auto"/>
        <w:left w:val="none" w:sz="0" w:space="0" w:color="auto"/>
        <w:bottom w:val="none" w:sz="0" w:space="0" w:color="auto"/>
        <w:right w:val="none" w:sz="0" w:space="0" w:color="auto"/>
      </w:divBdr>
    </w:div>
    <w:div w:id="1525364234">
      <w:bodyDiv w:val="1"/>
      <w:marLeft w:val="0"/>
      <w:marRight w:val="0"/>
      <w:marTop w:val="0"/>
      <w:marBottom w:val="0"/>
      <w:divBdr>
        <w:top w:val="none" w:sz="0" w:space="0" w:color="auto"/>
        <w:left w:val="none" w:sz="0" w:space="0" w:color="auto"/>
        <w:bottom w:val="none" w:sz="0" w:space="0" w:color="auto"/>
        <w:right w:val="none" w:sz="0" w:space="0" w:color="auto"/>
      </w:divBdr>
    </w:div>
    <w:div w:id="1526475977">
      <w:bodyDiv w:val="1"/>
      <w:marLeft w:val="0"/>
      <w:marRight w:val="0"/>
      <w:marTop w:val="0"/>
      <w:marBottom w:val="0"/>
      <w:divBdr>
        <w:top w:val="none" w:sz="0" w:space="0" w:color="auto"/>
        <w:left w:val="none" w:sz="0" w:space="0" w:color="auto"/>
        <w:bottom w:val="none" w:sz="0" w:space="0" w:color="auto"/>
        <w:right w:val="none" w:sz="0" w:space="0" w:color="auto"/>
      </w:divBdr>
    </w:div>
    <w:div w:id="1526482215">
      <w:bodyDiv w:val="1"/>
      <w:marLeft w:val="0"/>
      <w:marRight w:val="0"/>
      <w:marTop w:val="0"/>
      <w:marBottom w:val="0"/>
      <w:divBdr>
        <w:top w:val="none" w:sz="0" w:space="0" w:color="auto"/>
        <w:left w:val="none" w:sz="0" w:space="0" w:color="auto"/>
        <w:bottom w:val="none" w:sz="0" w:space="0" w:color="auto"/>
        <w:right w:val="none" w:sz="0" w:space="0" w:color="auto"/>
      </w:divBdr>
    </w:div>
    <w:div w:id="1527520614">
      <w:bodyDiv w:val="1"/>
      <w:marLeft w:val="0"/>
      <w:marRight w:val="0"/>
      <w:marTop w:val="0"/>
      <w:marBottom w:val="0"/>
      <w:divBdr>
        <w:top w:val="none" w:sz="0" w:space="0" w:color="auto"/>
        <w:left w:val="none" w:sz="0" w:space="0" w:color="auto"/>
        <w:bottom w:val="none" w:sz="0" w:space="0" w:color="auto"/>
        <w:right w:val="none" w:sz="0" w:space="0" w:color="auto"/>
      </w:divBdr>
    </w:div>
    <w:div w:id="1527720397">
      <w:bodyDiv w:val="1"/>
      <w:marLeft w:val="0"/>
      <w:marRight w:val="0"/>
      <w:marTop w:val="0"/>
      <w:marBottom w:val="0"/>
      <w:divBdr>
        <w:top w:val="none" w:sz="0" w:space="0" w:color="auto"/>
        <w:left w:val="none" w:sz="0" w:space="0" w:color="auto"/>
        <w:bottom w:val="none" w:sz="0" w:space="0" w:color="auto"/>
        <w:right w:val="none" w:sz="0" w:space="0" w:color="auto"/>
      </w:divBdr>
    </w:div>
    <w:div w:id="1528790197">
      <w:bodyDiv w:val="1"/>
      <w:marLeft w:val="0"/>
      <w:marRight w:val="0"/>
      <w:marTop w:val="0"/>
      <w:marBottom w:val="0"/>
      <w:divBdr>
        <w:top w:val="none" w:sz="0" w:space="0" w:color="auto"/>
        <w:left w:val="none" w:sz="0" w:space="0" w:color="auto"/>
        <w:bottom w:val="none" w:sz="0" w:space="0" w:color="auto"/>
        <w:right w:val="none" w:sz="0" w:space="0" w:color="auto"/>
      </w:divBdr>
      <w:divsChild>
        <w:div w:id="1174801840">
          <w:marLeft w:val="0"/>
          <w:marRight w:val="0"/>
          <w:marTop w:val="0"/>
          <w:marBottom w:val="0"/>
          <w:divBdr>
            <w:top w:val="none" w:sz="0" w:space="0" w:color="auto"/>
            <w:left w:val="none" w:sz="0" w:space="0" w:color="auto"/>
            <w:bottom w:val="none" w:sz="0" w:space="0" w:color="auto"/>
            <w:right w:val="none" w:sz="0" w:space="0" w:color="auto"/>
          </w:divBdr>
        </w:div>
        <w:div w:id="1954361757">
          <w:marLeft w:val="150"/>
          <w:marRight w:val="150"/>
          <w:marTop w:val="150"/>
          <w:marBottom w:val="300"/>
          <w:divBdr>
            <w:top w:val="none" w:sz="0" w:space="0" w:color="auto"/>
            <w:left w:val="none" w:sz="0" w:space="0" w:color="auto"/>
            <w:bottom w:val="none" w:sz="0" w:space="0" w:color="auto"/>
            <w:right w:val="none" w:sz="0" w:space="0" w:color="auto"/>
          </w:divBdr>
          <w:divsChild>
            <w:div w:id="869606686">
              <w:marLeft w:val="0"/>
              <w:marRight w:val="0"/>
              <w:marTop w:val="0"/>
              <w:marBottom w:val="0"/>
              <w:divBdr>
                <w:top w:val="none" w:sz="0" w:space="0" w:color="auto"/>
                <w:left w:val="none" w:sz="0" w:space="0" w:color="auto"/>
                <w:bottom w:val="none" w:sz="0" w:space="0" w:color="auto"/>
                <w:right w:val="none" w:sz="0" w:space="0" w:color="auto"/>
              </w:divBdr>
              <w:divsChild>
                <w:div w:id="414933864">
                  <w:marLeft w:val="0"/>
                  <w:marRight w:val="0"/>
                  <w:marTop w:val="0"/>
                  <w:marBottom w:val="0"/>
                  <w:divBdr>
                    <w:top w:val="none" w:sz="0" w:space="0" w:color="auto"/>
                    <w:left w:val="none" w:sz="0" w:space="0" w:color="auto"/>
                    <w:bottom w:val="none" w:sz="0" w:space="0" w:color="auto"/>
                    <w:right w:val="none" w:sz="0" w:space="0" w:color="auto"/>
                  </w:divBdr>
                  <w:divsChild>
                    <w:div w:id="5782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912629">
      <w:bodyDiv w:val="1"/>
      <w:marLeft w:val="0"/>
      <w:marRight w:val="0"/>
      <w:marTop w:val="0"/>
      <w:marBottom w:val="0"/>
      <w:divBdr>
        <w:top w:val="none" w:sz="0" w:space="0" w:color="auto"/>
        <w:left w:val="none" w:sz="0" w:space="0" w:color="auto"/>
        <w:bottom w:val="none" w:sz="0" w:space="0" w:color="auto"/>
        <w:right w:val="none" w:sz="0" w:space="0" w:color="auto"/>
      </w:divBdr>
      <w:divsChild>
        <w:div w:id="608900997">
          <w:marLeft w:val="547"/>
          <w:marRight w:val="0"/>
          <w:marTop w:val="0"/>
          <w:marBottom w:val="0"/>
          <w:divBdr>
            <w:top w:val="none" w:sz="0" w:space="0" w:color="auto"/>
            <w:left w:val="none" w:sz="0" w:space="0" w:color="auto"/>
            <w:bottom w:val="none" w:sz="0" w:space="0" w:color="auto"/>
            <w:right w:val="none" w:sz="0" w:space="0" w:color="auto"/>
          </w:divBdr>
        </w:div>
      </w:divsChild>
    </w:div>
    <w:div w:id="1529754273">
      <w:bodyDiv w:val="1"/>
      <w:marLeft w:val="0"/>
      <w:marRight w:val="0"/>
      <w:marTop w:val="0"/>
      <w:marBottom w:val="0"/>
      <w:divBdr>
        <w:top w:val="none" w:sz="0" w:space="0" w:color="auto"/>
        <w:left w:val="none" w:sz="0" w:space="0" w:color="auto"/>
        <w:bottom w:val="none" w:sz="0" w:space="0" w:color="auto"/>
        <w:right w:val="none" w:sz="0" w:space="0" w:color="auto"/>
      </w:divBdr>
    </w:div>
    <w:div w:id="1532065928">
      <w:bodyDiv w:val="1"/>
      <w:marLeft w:val="0"/>
      <w:marRight w:val="0"/>
      <w:marTop w:val="0"/>
      <w:marBottom w:val="0"/>
      <w:divBdr>
        <w:top w:val="none" w:sz="0" w:space="0" w:color="auto"/>
        <w:left w:val="none" w:sz="0" w:space="0" w:color="auto"/>
        <w:bottom w:val="none" w:sz="0" w:space="0" w:color="auto"/>
        <w:right w:val="none" w:sz="0" w:space="0" w:color="auto"/>
      </w:divBdr>
    </w:div>
    <w:div w:id="1532067121">
      <w:bodyDiv w:val="1"/>
      <w:marLeft w:val="0"/>
      <w:marRight w:val="0"/>
      <w:marTop w:val="0"/>
      <w:marBottom w:val="0"/>
      <w:divBdr>
        <w:top w:val="none" w:sz="0" w:space="0" w:color="auto"/>
        <w:left w:val="none" w:sz="0" w:space="0" w:color="auto"/>
        <w:bottom w:val="none" w:sz="0" w:space="0" w:color="auto"/>
        <w:right w:val="none" w:sz="0" w:space="0" w:color="auto"/>
      </w:divBdr>
      <w:divsChild>
        <w:div w:id="458762809">
          <w:marLeft w:val="0"/>
          <w:marRight w:val="0"/>
          <w:marTop w:val="0"/>
          <w:marBottom w:val="0"/>
          <w:divBdr>
            <w:top w:val="none" w:sz="0" w:space="0" w:color="auto"/>
            <w:left w:val="none" w:sz="0" w:space="0" w:color="auto"/>
            <w:bottom w:val="none" w:sz="0" w:space="0" w:color="auto"/>
            <w:right w:val="none" w:sz="0" w:space="0" w:color="auto"/>
          </w:divBdr>
          <w:divsChild>
            <w:div w:id="13630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7497">
      <w:bodyDiv w:val="1"/>
      <w:marLeft w:val="0"/>
      <w:marRight w:val="0"/>
      <w:marTop w:val="0"/>
      <w:marBottom w:val="0"/>
      <w:divBdr>
        <w:top w:val="none" w:sz="0" w:space="0" w:color="auto"/>
        <w:left w:val="none" w:sz="0" w:space="0" w:color="auto"/>
        <w:bottom w:val="none" w:sz="0" w:space="0" w:color="auto"/>
        <w:right w:val="none" w:sz="0" w:space="0" w:color="auto"/>
      </w:divBdr>
    </w:div>
    <w:div w:id="1534222829">
      <w:bodyDiv w:val="1"/>
      <w:marLeft w:val="0"/>
      <w:marRight w:val="0"/>
      <w:marTop w:val="0"/>
      <w:marBottom w:val="0"/>
      <w:divBdr>
        <w:top w:val="none" w:sz="0" w:space="0" w:color="auto"/>
        <w:left w:val="none" w:sz="0" w:space="0" w:color="auto"/>
        <w:bottom w:val="none" w:sz="0" w:space="0" w:color="auto"/>
        <w:right w:val="none" w:sz="0" w:space="0" w:color="auto"/>
      </w:divBdr>
    </w:div>
    <w:div w:id="1537085541">
      <w:bodyDiv w:val="1"/>
      <w:marLeft w:val="0"/>
      <w:marRight w:val="0"/>
      <w:marTop w:val="0"/>
      <w:marBottom w:val="0"/>
      <w:divBdr>
        <w:top w:val="none" w:sz="0" w:space="0" w:color="auto"/>
        <w:left w:val="none" w:sz="0" w:space="0" w:color="auto"/>
        <w:bottom w:val="none" w:sz="0" w:space="0" w:color="auto"/>
        <w:right w:val="none" w:sz="0" w:space="0" w:color="auto"/>
      </w:divBdr>
    </w:div>
    <w:div w:id="1537811691">
      <w:bodyDiv w:val="1"/>
      <w:marLeft w:val="0"/>
      <w:marRight w:val="0"/>
      <w:marTop w:val="0"/>
      <w:marBottom w:val="0"/>
      <w:divBdr>
        <w:top w:val="none" w:sz="0" w:space="0" w:color="auto"/>
        <w:left w:val="none" w:sz="0" w:space="0" w:color="auto"/>
        <w:bottom w:val="none" w:sz="0" w:space="0" w:color="auto"/>
        <w:right w:val="none" w:sz="0" w:space="0" w:color="auto"/>
      </w:divBdr>
    </w:div>
    <w:div w:id="1538543008">
      <w:bodyDiv w:val="1"/>
      <w:marLeft w:val="0"/>
      <w:marRight w:val="0"/>
      <w:marTop w:val="0"/>
      <w:marBottom w:val="0"/>
      <w:divBdr>
        <w:top w:val="none" w:sz="0" w:space="0" w:color="auto"/>
        <w:left w:val="none" w:sz="0" w:space="0" w:color="auto"/>
        <w:bottom w:val="none" w:sz="0" w:space="0" w:color="auto"/>
        <w:right w:val="none" w:sz="0" w:space="0" w:color="auto"/>
      </w:divBdr>
    </w:div>
    <w:div w:id="1539660900">
      <w:bodyDiv w:val="1"/>
      <w:marLeft w:val="0"/>
      <w:marRight w:val="0"/>
      <w:marTop w:val="0"/>
      <w:marBottom w:val="0"/>
      <w:divBdr>
        <w:top w:val="none" w:sz="0" w:space="0" w:color="auto"/>
        <w:left w:val="none" w:sz="0" w:space="0" w:color="auto"/>
        <w:bottom w:val="none" w:sz="0" w:space="0" w:color="auto"/>
        <w:right w:val="none" w:sz="0" w:space="0" w:color="auto"/>
      </w:divBdr>
    </w:div>
    <w:div w:id="1541016137">
      <w:bodyDiv w:val="1"/>
      <w:marLeft w:val="0"/>
      <w:marRight w:val="0"/>
      <w:marTop w:val="0"/>
      <w:marBottom w:val="0"/>
      <w:divBdr>
        <w:top w:val="none" w:sz="0" w:space="0" w:color="auto"/>
        <w:left w:val="none" w:sz="0" w:space="0" w:color="auto"/>
        <w:bottom w:val="none" w:sz="0" w:space="0" w:color="auto"/>
        <w:right w:val="none" w:sz="0" w:space="0" w:color="auto"/>
      </w:divBdr>
    </w:div>
    <w:div w:id="1541361775">
      <w:bodyDiv w:val="1"/>
      <w:marLeft w:val="0"/>
      <w:marRight w:val="0"/>
      <w:marTop w:val="0"/>
      <w:marBottom w:val="0"/>
      <w:divBdr>
        <w:top w:val="none" w:sz="0" w:space="0" w:color="auto"/>
        <w:left w:val="none" w:sz="0" w:space="0" w:color="auto"/>
        <w:bottom w:val="none" w:sz="0" w:space="0" w:color="auto"/>
        <w:right w:val="none" w:sz="0" w:space="0" w:color="auto"/>
      </w:divBdr>
    </w:div>
    <w:div w:id="1541749786">
      <w:bodyDiv w:val="1"/>
      <w:marLeft w:val="0"/>
      <w:marRight w:val="0"/>
      <w:marTop w:val="0"/>
      <w:marBottom w:val="0"/>
      <w:divBdr>
        <w:top w:val="none" w:sz="0" w:space="0" w:color="auto"/>
        <w:left w:val="none" w:sz="0" w:space="0" w:color="auto"/>
        <w:bottom w:val="none" w:sz="0" w:space="0" w:color="auto"/>
        <w:right w:val="none" w:sz="0" w:space="0" w:color="auto"/>
      </w:divBdr>
    </w:div>
    <w:div w:id="1544825901">
      <w:bodyDiv w:val="1"/>
      <w:marLeft w:val="0"/>
      <w:marRight w:val="0"/>
      <w:marTop w:val="0"/>
      <w:marBottom w:val="0"/>
      <w:divBdr>
        <w:top w:val="none" w:sz="0" w:space="0" w:color="auto"/>
        <w:left w:val="none" w:sz="0" w:space="0" w:color="auto"/>
        <w:bottom w:val="none" w:sz="0" w:space="0" w:color="auto"/>
        <w:right w:val="none" w:sz="0" w:space="0" w:color="auto"/>
      </w:divBdr>
    </w:div>
    <w:div w:id="1545867611">
      <w:bodyDiv w:val="1"/>
      <w:marLeft w:val="0"/>
      <w:marRight w:val="0"/>
      <w:marTop w:val="0"/>
      <w:marBottom w:val="0"/>
      <w:divBdr>
        <w:top w:val="none" w:sz="0" w:space="0" w:color="auto"/>
        <w:left w:val="none" w:sz="0" w:space="0" w:color="auto"/>
        <w:bottom w:val="none" w:sz="0" w:space="0" w:color="auto"/>
        <w:right w:val="none" w:sz="0" w:space="0" w:color="auto"/>
      </w:divBdr>
    </w:div>
    <w:div w:id="1545944690">
      <w:bodyDiv w:val="1"/>
      <w:marLeft w:val="0"/>
      <w:marRight w:val="0"/>
      <w:marTop w:val="0"/>
      <w:marBottom w:val="0"/>
      <w:divBdr>
        <w:top w:val="none" w:sz="0" w:space="0" w:color="auto"/>
        <w:left w:val="none" w:sz="0" w:space="0" w:color="auto"/>
        <w:bottom w:val="none" w:sz="0" w:space="0" w:color="auto"/>
        <w:right w:val="none" w:sz="0" w:space="0" w:color="auto"/>
      </w:divBdr>
    </w:div>
    <w:div w:id="1546333763">
      <w:bodyDiv w:val="1"/>
      <w:marLeft w:val="0"/>
      <w:marRight w:val="0"/>
      <w:marTop w:val="0"/>
      <w:marBottom w:val="0"/>
      <w:divBdr>
        <w:top w:val="none" w:sz="0" w:space="0" w:color="auto"/>
        <w:left w:val="none" w:sz="0" w:space="0" w:color="auto"/>
        <w:bottom w:val="none" w:sz="0" w:space="0" w:color="auto"/>
        <w:right w:val="none" w:sz="0" w:space="0" w:color="auto"/>
      </w:divBdr>
    </w:div>
    <w:div w:id="1547331826">
      <w:bodyDiv w:val="1"/>
      <w:marLeft w:val="0"/>
      <w:marRight w:val="0"/>
      <w:marTop w:val="0"/>
      <w:marBottom w:val="0"/>
      <w:divBdr>
        <w:top w:val="none" w:sz="0" w:space="0" w:color="auto"/>
        <w:left w:val="none" w:sz="0" w:space="0" w:color="auto"/>
        <w:bottom w:val="none" w:sz="0" w:space="0" w:color="auto"/>
        <w:right w:val="none" w:sz="0" w:space="0" w:color="auto"/>
      </w:divBdr>
    </w:div>
    <w:div w:id="1547527510">
      <w:bodyDiv w:val="1"/>
      <w:marLeft w:val="0"/>
      <w:marRight w:val="0"/>
      <w:marTop w:val="0"/>
      <w:marBottom w:val="0"/>
      <w:divBdr>
        <w:top w:val="none" w:sz="0" w:space="0" w:color="auto"/>
        <w:left w:val="none" w:sz="0" w:space="0" w:color="auto"/>
        <w:bottom w:val="none" w:sz="0" w:space="0" w:color="auto"/>
        <w:right w:val="none" w:sz="0" w:space="0" w:color="auto"/>
      </w:divBdr>
    </w:div>
    <w:div w:id="1548181389">
      <w:bodyDiv w:val="1"/>
      <w:marLeft w:val="0"/>
      <w:marRight w:val="0"/>
      <w:marTop w:val="0"/>
      <w:marBottom w:val="0"/>
      <w:divBdr>
        <w:top w:val="none" w:sz="0" w:space="0" w:color="auto"/>
        <w:left w:val="none" w:sz="0" w:space="0" w:color="auto"/>
        <w:bottom w:val="none" w:sz="0" w:space="0" w:color="auto"/>
        <w:right w:val="none" w:sz="0" w:space="0" w:color="auto"/>
      </w:divBdr>
    </w:div>
    <w:div w:id="1548448643">
      <w:bodyDiv w:val="1"/>
      <w:marLeft w:val="0"/>
      <w:marRight w:val="0"/>
      <w:marTop w:val="0"/>
      <w:marBottom w:val="0"/>
      <w:divBdr>
        <w:top w:val="none" w:sz="0" w:space="0" w:color="auto"/>
        <w:left w:val="none" w:sz="0" w:space="0" w:color="auto"/>
        <w:bottom w:val="none" w:sz="0" w:space="0" w:color="auto"/>
        <w:right w:val="none" w:sz="0" w:space="0" w:color="auto"/>
      </w:divBdr>
    </w:div>
    <w:div w:id="1548682562">
      <w:bodyDiv w:val="1"/>
      <w:marLeft w:val="0"/>
      <w:marRight w:val="0"/>
      <w:marTop w:val="0"/>
      <w:marBottom w:val="0"/>
      <w:divBdr>
        <w:top w:val="none" w:sz="0" w:space="0" w:color="auto"/>
        <w:left w:val="none" w:sz="0" w:space="0" w:color="auto"/>
        <w:bottom w:val="none" w:sz="0" w:space="0" w:color="auto"/>
        <w:right w:val="none" w:sz="0" w:space="0" w:color="auto"/>
      </w:divBdr>
    </w:div>
    <w:div w:id="1549219349">
      <w:bodyDiv w:val="1"/>
      <w:marLeft w:val="0"/>
      <w:marRight w:val="0"/>
      <w:marTop w:val="0"/>
      <w:marBottom w:val="0"/>
      <w:divBdr>
        <w:top w:val="none" w:sz="0" w:space="0" w:color="auto"/>
        <w:left w:val="none" w:sz="0" w:space="0" w:color="auto"/>
        <w:bottom w:val="none" w:sz="0" w:space="0" w:color="auto"/>
        <w:right w:val="none" w:sz="0" w:space="0" w:color="auto"/>
      </w:divBdr>
    </w:div>
    <w:div w:id="1553233276">
      <w:bodyDiv w:val="1"/>
      <w:marLeft w:val="0"/>
      <w:marRight w:val="0"/>
      <w:marTop w:val="0"/>
      <w:marBottom w:val="0"/>
      <w:divBdr>
        <w:top w:val="none" w:sz="0" w:space="0" w:color="auto"/>
        <w:left w:val="none" w:sz="0" w:space="0" w:color="auto"/>
        <w:bottom w:val="none" w:sz="0" w:space="0" w:color="auto"/>
        <w:right w:val="none" w:sz="0" w:space="0" w:color="auto"/>
      </w:divBdr>
    </w:div>
    <w:div w:id="1554006431">
      <w:bodyDiv w:val="1"/>
      <w:marLeft w:val="0"/>
      <w:marRight w:val="0"/>
      <w:marTop w:val="0"/>
      <w:marBottom w:val="0"/>
      <w:divBdr>
        <w:top w:val="none" w:sz="0" w:space="0" w:color="auto"/>
        <w:left w:val="none" w:sz="0" w:space="0" w:color="auto"/>
        <w:bottom w:val="none" w:sz="0" w:space="0" w:color="auto"/>
        <w:right w:val="none" w:sz="0" w:space="0" w:color="auto"/>
      </w:divBdr>
    </w:div>
    <w:div w:id="1554652934">
      <w:bodyDiv w:val="1"/>
      <w:marLeft w:val="0"/>
      <w:marRight w:val="0"/>
      <w:marTop w:val="0"/>
      <w:marBottom w:val="0"/>
      <w:divBdr>
        <w:top w:val="none" w:sz="0" w:space="0" w:color="auto"/>
        <w:left w:val="none" w:sz="0" w:space="0" w:color="auto"/>
        <w:bottom w:val="none" w:sz="0" w:space="0" w:color="auto"/>
        <w:right w:val="none" w:sz="0" w:space="0" w:color="auto"/>
      </w:divBdr>
    </w:div>
    <w:div w:id="1557937144">
      <w:bodyDiv w:val="1"/>
      <w:marLeft w:val="0"/>
      <w:marRight w:val="0"/>
      <w:marTop w:val="0"/>
      <w:marBottom w:val="0"/>
      <w:divBdr>
        <w:top w:val="none" w:sz="0" w:space="0" w:color="auto"/>
        <w:left w:val="none" w:sz="0" w:space="0" w:color="auto"/>
        <w:bottom w:val="none" w:sz="0" w:space="0" w:color="auto"/>
        <w:right w:val="none" w:sz="0" w:space="0" w:color="auto"/>
      </w:divBdr>
    </w:div>
    <w:div w:id="1558468182">
      <w:bodyDiv w:val="1"/>
      <w:marLeft w:val="0"/>
      <w:marRight w:val="0"/>
      <w:marTop w:val="0"/>
      <w:marBottom w:val="0"/>
      <w:divBdr>
        <w:top w:val="none" w:sz="0" w:space="0" w:color="auto"/>
        <w:left w:val="none" w:sz="0" w:space="0" w:color="auto"/>
        <w:bottom w:val="none" w:sz="0" w:space="0" w:color="auto"/>
        <w:right w:val="none" w:sz="0" w:space="0" w:color="auto"/>
      </w:divBdr>
    </w:div>
    <w:div w:id="1558470036">
      <w:bodyDiv w:val="1"/>
      <w:marLeft w:val="0"/>
      <w:marRight w:val="0"/>
      <w:marTop w:val="0"/>
      <w:marBottom w:val="0"/>
      <w:divBdr>
        <w:top w:val="none" w:sz="0" w:space="0" w:color="auto"/>
        <w:left w:val="none" w:sz="0" w:space="0" w:color="auto"/>
        <w:bottom w:val="none" w:sz="0" w:space="0" w:color="auto"/>
        <w:right w:val="none" w:sz="0" w:space="0" w:color="auto"/>
      </w:divBdr>
    </w:div>
    <w:div w:id="1559122531">
      <w:bodyDiv w:val="1"/>
      <w:marLeft w:val="0"/>
      <w:marRight w:val="0"/>
      <w:marTop w:val="0"/>
      <w:marBottom w:val="0"/>
      <w:divBdr>
        <w:top w:val="none" w:sz="0" w:space="0" w:color="auto"/>
        <w:left w:val="none" w:sz="0" w:space="0" w:color="auto"/>
        <w:bottom w:val="none" w:sz="0" w:space="0" w:color="auto"/>
        <w:right w:val="none" w:sz="0" w:space="0" w:color="auto"/>
      </w:divBdr>
    </w:div>
    <w:div w:id="1559901213">
      <w:bodyDiv w:val="1"/>
      <w:marLeft w:val="0"/>
      <w:marRight w:val="0"/>
      <w:marTop w:val="0"/>
      <w:marBottom w:val="0"/>
      <w:divBdr>
        <w:top w:val="none" w:sz="0" w:space="0" w:color="auto"/>
        <w:left w:val="none" w:sz="0" w:space="0" w:color="auto"/>
        <w:bottom w:val="none" w:sz="0" w:space="0" w:color="auto"/>
        <w:right w:val="none" w:sz="0" w:space="0" w:color="auto"/>
      </w:divBdr>
    </w:div>
    <w:div w:id="1561094086">
      <w:bodyDiv w:val="1"/>
      <w:marLeft w:val="0"/>
      <w:marRight w:val="0"/>
      <w:marTop w:val="0"/>
      <w:marBottom w:val="0"/>
      <w:divBdr>
        <w:top w:val="none" w:sz="0" w:space="0" w:color="auto"/>
        <w:left w:val="none" w:sz="0" w:space="0" w:color="auto"/>
        <w:bottom w:val="none" w:sz="0" w:space="0" w:color="auto"/>
        <w:right w:val="none" w:sz="0" w:space="0" w:color="auto"/>
      </w:divBdr>
    </w:div>
    <w:div w:id="1562712261">
      <w:bodyDiv w:val="1"/>
      <w:marLeft w:val="0"/>
      <w:marRight w:val="0"/>
      <w:marTop w:val="0"/>
      <w:marBottom w:val="0"/>
      <w:divBdr>
        <w:top w:val="none" w:sz="0" w:space="0" w:color="auto"/>
        <w:left w:val="none" w:sz="0" w:space="0" w:color="auto"/>
        <w:bottom w:val="none" w:sz="0" w:space="0" w:color="auto"/>
        <w:right w:val="none" w:sz="0" w:space="0" w:color="auto"/>
      </w:divBdr>
    </w:div>
    <w:div w:id="1563246239">
      <w:bodyDiv w:val="1"/>
      <w:marLeft w:val="0"/>
      <w:marRight w:val="0"/>
      <w:marTop w:val="0"/>
      <w:marBottom w:val="0"/>
      <w:divBdr>
        <w:top w:val="none" w:sz="0" w:space="0" w:color="auto"/>
        <w:left w:val="none" w:sz="0" w:space="0" w:color="auto"/>
        <w:bottom w:val="none" w:sz="0" w:space="0" w:color="auto"/>
        <w:right w:val="none" w:sz="0" w:space="0" w:color="auto"/>
      </w:divBdr>
    </w:div>
    <w:div w:id="1563907317">
      <w:bodyDiv w:val="1"/>
      <w:marLeft w:val="0"/>
      <w:marRight w:val="0"/>
      <w:marTop w:val="0"/>
      <w:marBottom w:val="0"/>
      <w:divBdr>
        <w:top w:val="none" w:sz="0" w:space="0" w:color="auto"/>
        <w:left w:val="none" w:sz="0" w:space="0" w:color="auto"/>
        <w:bottom w:val="none" w:sz="0" w:space="0" w:color="auto"/>
        <w:right w:val="none" w:sz="0" w:space="0" w:color="auto"/>
      </w:divBdr>
    </w:div>
    <w:div w:id="1565024444">
      <w:bodyDiv w:val="1"/>
      <w:marLeft w:val="0"/>
      <w:marRight w:val="0"/>
      <w:marTop w:val="0"/>
      <w:marBottom w:val="0"/>
      <w:divBdr>
        <w:top w:val="none" w:sz="0" w:space="0" w:color="auto"/>
        <w:left w:val="none" w:sz="0" w:space="0" w:color="auto"/>
        <w:bottom w:val="none" w:sz="0" w:space="0" w:color="auto"/>
        <w:right w:val="none" w:sz="0" w:space="0" w:color="auto"/>
      </w:divBdr>
    </w:div>
    <w:div w:id="1565331147">
      <w:bodyDiv w:val="1"/>
      <w:marLeft w:val="0"/>
      <w:marRight w:val="0"/>
      <w:marTop w:val="0"/>
      <w:marBottom w:val="0"/>
      <w:divBdr>
        <w:top w:val="none" w:sz="0" w:space="0" w:color="auto"/>
        <w:left w:val="none" w:sz="0" w:space="0" w:color="auto"/>
        <w:bottom w:val="none" w:sz="0" w:space="0" w:color="auto"/>
        <w:right w:val="none" w:sz="0" w:space="0" w:color="auto"/>
      </w:divBdr>
    </w:div>
    <w:div w:id="1565487534">
      <w:bodyDiv w:val="1"/>
      <w:marLeft w:val="0"/>
      <w:marRight w:val="0"/>
      <w:marTop w:val="0"/>
      <w:marBottom w:val="0"/>
      <w:divBdr>
        <w:top w:val="none" w:sz="0" w:space="0" w:color="auto"/>
        <w:left w:val="none" w:sz="0" w:space="0" w:color="auto"/>
        <w:bottom w:val="none" w:sz="0" w:space="0" w:color="auto"/>
        <w:right w:val="none" w:sz="0" w:space="0" w:color="auto"/>
      </w:divBdr>
    </w:div>
    <w:div w:id="1565529041">
      <w:bodyDiv w:val="1"/>
      <w:marLeft w:val="0"/>
      <w:marRight w:val="0"/>
      <w:marTop w:val="0"/>
      <w:marBottom w:val="0"/>
      <w:divBdr>
        <w:top w:val="none" w:sz="0" w:space="0" w:color="auto"/>
        <w:left w:val="none" w:sz="0" w:space="0" w:color="auto"/>
        <w:bottom w:val="none" w:sz="0" w:space="0" w:color="auto"/>
        <w:right w:val="none" w:sz="0" w:space="0" w:color="auto"/>
      </w:divBdr>
      <w:divsChild>
        <w:div w:id="1756509954">
          <w:marLeft w:val="0"/>
          <w:marRight w:val="0"/>
          <w:marTop w:val="0"/>
          <w:marBottom w:val="360"/>
          <w:divBdr>
            <w:top w:val="none" w:sz="0" w:space="0" w:color="auto"/>
            <w:left w:val="none" w:sz="0" w:space="0" w:color="auto"/>
            <w:bottom w:val="none" w:sz="0" w:space="0" w:color="auto"/>
            <w:right w:val="none" w:sz="0" w:space="0" w:color="auto"/>
          </w:divBdr>
        </w:div>
      </w:divsChild>
    </w:div>
    <w:div w:id="1566525367">
      <w:bodyDiv w:val="1"/>
      <w:marLeft w:val="0"/>
      <w:marRight w:val="0"/>
      <w:marTop w:val="0"/>
      <w:marBottom w:val="0"/>
      <w:divBdr>
        <w:top w:val="none" w:sz="0" w:space="0" w:color="auto"/>
        <w:left w:val="none" w:sz="0" w:space="0" w:color="auto"/>
        <w:bottom w:val="none" w:sz="0" w:space="0" w:color="auto"/>
        <w:right w:val="none" w:sz="0" w:space="0" w:color="auto"/>
      </w:divBdr>
    </w:div>
    <w:div w:id="1568413912">
      <w:bodyDiv w:val="1"/>
      <w:marLeft w:val="0"/>
      <w:marRight w:val="0"/>
      <w:marTop w:val="0"/>
      <w:marBottom w:val="0"/>
      <w:divBdr>
        <w:top w:val="none" w:sz="0" w:space="0" w:color="auto"/>
        <w:left w:val="none" w:sz="0" w:space="0" w:color="auto"/>
        <w:bottom w:val="none" w:sz="0" w:space="0" w:color="auto"/>
        <w:right w:val="none" w:sz="0" w:space="0" w:color="auto"/>
      </w:divBdr>
    </w:div>
    <w:div w:id="1569850329">
      <w:bodyDiv w:val="1"/>
      <w:marLeft w:val="0"/>
      <w:marRight w:val="0"/>
      <w:marTop w:val="0"/>
      <w:marBottom w:val="0"/>
      <w:divBdr>
        <w:top w:val="none" w:sz="0" w:space="0" w:color="auto"/>
        <w:left w:val="none" w:sz="0" w:space="0" w:color="auto"/>
        <w:bottom w:val="none" w:sz="0" w:space="0" w:color="auto"/>
        <w:right w:val="none" w:sz="0" w:space="0" w:color="auto"/>
      </w:divBdr>
    </w:div>
    <w:div w:id="1571496903">
      <w:bodyDiv w:val="1"/>
      <w:marLeft w:val="0"/>
      <w:marRight w:val="0"/>
      <w:marTop w:val="0"/>
      <w:marBottom w:val="0"/>
      <w:divBdr>
        <w:top w:val="none" w:sz="0" w:space="0" w:color="auto"/>
        <w:left w:val="none" w:sz="0" w:space="0" w:color="auto"/>
        <w:bottom w:val="none" w:sz="0" w:space="0" w:color="auto"/>
        <w:right w:val="none" w:sz="0" w:space="0" w:color="auto"/>
      </w:divBdr>
    </w:div>
    <w:div w:id="1572543471">
      <w:bodyDiv w:val="1"/>
      <w:marLeft w:val="0"/>
      <w:marRight w:val="0"/>
      <w:marTop w:val="0"/>
      <w:marBottom w:val="0"/>
      <w:divBdr>
        <w:top w:val="none" w:sz="0" w:space="0" w:color="auto"/>
        <w:left w:val="none" w:sz="0" w:space="0" w:color="auto"/>
        <w:bottom w:val="none" w:sz="0" w:space="0" w:color="auto"/>
        <w:right w:val="none" w:sz="0" w:space="0" w:color="auto"/>
      </w:divBdr>
    </w:div>
    <w:div w:id="1576160372">
      <w:bodyDiv w:val="1"/>
      <w:marLeft w:val="0"/>
      <w:marRight w:val="0"/>
      <w:marTop w:val="0"/>
      <w:marBottom w:val="0"/>
      <w:divBdr>
        <w:top w:val="none" w:sz="0" w:space="0" w:color="auto"/>
        <w:left w:val="none" w:sz="0" w:space="0" w:color="auto"/>
        <w:bottom w:val="none" w:sz="0" w:space="0" w:color="auto"/>
        <w:right w:val="none" w:sz="0" w:space="0" w:color="auto"/>
      </w:divBdr>
    </w:div>
    <w:div w:id="1578318881">
      <w:bodyDiv w:val="1"/>
      <w:marLeft w:val="0"/>
      <w:marRight w:val="0"/>
      <w:marTop w:val="0"/>
      <w:marBottom w:val="0"/>
      <w:divBdr>
        <w:top w:val="none" w:sz="0" w:space="0" w:color="auto"/>
        <w:left w:val="none" w:sz="0" w:space="0" w:color="auto"/>
        <w:bottom w:val="none" w:sz="0" w:space="0" w:color="auto"/>
        <w:right w:val="none" w:sz="0" w:space="0" w:color="auto"/>
      </w:divBdr>
    </w:div>
    <w:div w:id="1580018599">
      <w:bodyDiv w:val="1"/>
      <w:marLeft w:val="0"/>
      <w:marRight w:val="0"/>
      <w:marTop w:val="0"/>
      <w:marBottom w:val="0"/>
      <w:divBdr>
        <w:top w:val="none" w:sz="0" w:space="0" w:color="auto"/>
        <w:left w:val="none" w:sz="0" w:space="0" w:color="auto"/>
        <w:bottom w:val="none" w:sz="0" w:space="0" w:color="auto"/>
        <w:right w:val="none" w:sz="0" w:space="0" w:color="auto"/>
      </w:divBdr>
    </w:div>
    <w:div w:id="1581480166">
      <w:bodyDiv w:val="1"/>
      <w:marLeft w:val="0"/>
      <w:marRight w:val="0"/>
      <w:marTop w:val="0"/>
      <w:marBottom w:val="0"/>
      <w:divBdr>
        <w:top w:val="none" w:sz="0" w:space="0" w:color="auto"/>
        <w:left w:val="none" w:sz="0" w:space="0" w:color="auto"/>
        <w:bottom w:val="none" w:sz="0" w:space="0" w:color="auto"/>
        <w:right w:val="none" w:sz="0" w:space="0" w:color="auto"/>
      </w:divBdr>
    </w:div>
    <w:div w:id="1581796601">
      <w:bodyDiv w:val="1"/>
      <w:marLeft w:val="0"/>
      <w:marRight w:val="0"/>
      <w:marTop w:val="0"/>
      <w:marBottom w:val="0"/>
      <w:divBdr>
        <w:top w:val="none" w:sz="0" w:space="0" w:color="auto"/>
        <w:left w:val="none" w:sz="0" w:space="0" w:color="auto"/>
        <w:bottom w:val="none" w:sz="0" w:space="0" w:color="auto"/>
        <w:right w:val="none" w:sz="0" w:space="0" w:color="auto"/>
      </w:divBdr>
    </w:div>
    <w:div w:id="1582258255">
      <w:bodyDiv w:val="1"/>
      <w:marLeft w:val="0"/>
      <w:marRight w:val="0"/>
      <w:marTop w:val="0"/>
      <w:marBottom w:val="0"/>
      <w:divBdr>
        <w:top w:val="none" w:sz="0" w:space="0" w:color="auto"/>
        <w:left w:val="none" w:sz="0" w:space="0" w:color="auto"/>
        <w:bottom w:val="none" w:sz="0" w:space="0" w:color="auto"/>
        <w:right w:val="none" w:sz="0" w:space="0" w:color="auto"/>
      </w:divBdr>
    </w:div>
    <w:div w:id="1584679040">
      <w:bodyDiv w:val="1"/>
      <w:marLeft w:val="0"/>
      <w:marRight w:val="0"/>
      <w:marTop w:val="0"/>
      <w:marBottom w:val="0"/>
      <w:divBdr>
        <w:top w:val="none" w:sz="0" w:space="0" w:color="auto"/>
        <w:left w:val="none" w:sz="0" w:space="0" w:color="auto"/>
        <w:bottom w:val="none" w:sz="0" w:space="0" w:color="auto"/>
        <w:right w:val="none" w:sz="0" w:space="0" w:color="auto"/>
      </w:divBdr>
    </w:div>
    <w:div w:id="1585190315">
      <w:bodyDiv w:val="1"/>
      <w:marLeft w:val="0"/>
      <w:marRight w:val="0"/>
      <w:marTop w:val="0"/>
      <w:marBottom w:val="0"/>
      <w:divBdr>
        <w:top w:val="none" w:sz="0" w:space="0" w:color="auto"/>
        <w:left w:val="none" w:sz="0" w:space="0" w:color="auto"/>
        <w:bottom w:val="none" w:sz="0" w:space="0" w:color="auto"/>
        <w:right w:val="none" w:sz="0" w:space="0" w:color="auto"/>
      </w:divBdr>
    </w:div>
    <w:div w:id="1585647385">
      <w:bodyDiv w:val="1"/>
      <w:marLeft w:val="0"/>
      <w:marRight w:val="0"/>
      <w:marTop w:val="0"/>
      <w:marBottom w:val="0"/>
      <w:divBdr>
        <w:top w:val="none" w:sz="0" w:space="0" w:color="auto"/>
        <w:left w:val="none" w:sz="0" w:space="0" w:color="auto"/>
        <w:bottom w:val="none" w:sz="0" w:space="0" w:color="auto"/>
        <w:right w:val="none" w:sz="0" w:space="0" w:color="auto"/>
      </w:divBdr>
    </w:div>
    <w:div w:id="1586381209">
      <w:bodyDiv w:val="1"/>
      <w:marLeft w:val="0"/>
      <w:marRight w:val="0"/>
      <w:marTop w:val="0"/>
      <w:marBottom w:val="0"/>
      <w:divBdr>
        <w:top w:val="none" w:sz="0" w:space="0" w:color="auto"/>
        <w:left w:val="none" w:sz="0" w:space="0" w:color="auto"/>
        <w:bottom w:val="none" w:sz="0" w:space="0" w:color="auto"/>
        <w:right w:val="none" w:sz="0" w:space="0" w:color="auto"/>
      </w:divBdr>
    </w:div>
    <w:div w:id="1587953921">
      <w:bodyDiv w:val="1"/>
      <w:marLeft w:val="0"/>
      <w:marRight w:val="0"/>
      <w:marTop w:val="0"/>
      <w:marBottom w:val="0"/>
      <w:divBdr>
        <w:top w:val="none" w:sz="0" w:space="0" w:color="auto"/>
        <w:left w:val="none" w:sz="0" w:space="0" w:color="auto"/>
        <w:bottom w:val="none" w:sz="0" w:space="0" w:color="auto"/>
        <w:right w:val="none" w:sz="0" w:space="0" w:color="auto"/>
      </w:divBdr>
    </w:div>
    <w:div w:id="1588538977">
      <w:bodyDiv w:val="1"/>
      <w:marLeft w:val="0"/>
      <w:marRight w:val="0"/>
      <w:marTop w:val="0"/>
      <w:marBottom w:val="0"/>
      <w:divBdr>
        <w:top w:val="none" w:sz="0" w:space="0" w:color="auto"/>
        <w:left w:val="none" w:sz="0" w:space="0" w:color="auto"/>
        <w:bottom w:val="none" w:sz="0" w:space="0" w:color="auto"/>
        <w:right w:val="none" w:sz="0" w:space="0" w:color="auto"/>
      </w:divBdr>
    </w:div>
    <w:div w:id="1590694514">
      <w:bodyDiv w:val="1"/>
      <w:marLeft w:val="0"/>
      <w:marRight w:val="0"/>
      <w:marTop w:val="0"/>
      <w:marBottom w:val="0"/>
      <w:divBdr>
        <w:top w:val="none" w:sz="0" w:space="0" w:color="auto"/>
        <w:left w:val="none" w:sz="0" w:space="0" w:color="auto"/>
        <w:bottom w:val="none" w:sz="0" w:space="0" w:color="auto"/>
        <w:right w:val="none" w:sz="0" w:space="0" w:color="auto"/>
      </w:divBdr>
      <w:divsChild>
        <w:div w:id="346567776">
          <w:marLeft w:val="0"/>
          <w:marRight w:val="0"/>
          <w:marTop w:val="0"/>
          <w:marBottom w:val="0"/>
          <w:divBdr>
            <w:top w:val="none" w:sz="0" w:space="0" w:color="auto"/>
            <w:left w:val="none" w:sz="0" w:space="0" w:color="auto"/>
            <w:bottom w:val="none" w:sz="0" w:space="0" w:color="auto"/>
            <w:right w:val="none" w:sz="0" w:space="0" w:color="auto"/>
          </w:divBdr>
        </w:div>
      </w:divsChild>
    </w:div>
    <w:div w:id="1591506911">
      <w:bodyDiv w:val="1"/>
      <w:marLeft w:val="0"/>
      <w:marRight w:val="0"/>
      <w:marTop w:val="0"/>
      <w:marBottom w:val="0"/>
      <w:divBdr>
        <w:top w:val="none" w:sz="0" w:space="0" w:color="auto"/>
        <w:left w:val="none" w:sz="0" w:space="0" w:color="auto"/>
        <w:bottom w:val="none" w:sz="0" w:space="0" w:color="auto"/>
        <w:right w:val="none" w:sz="0" w:space="0" w:color="auto"/>
      </w:divBdr>
    </w:div>
    <w:div w:id="1593780852">
      <w:bodyDiv w:val="1"/>
      <w:marLeft w:val="0"/>
      <w:marRight w:val="0"/>
      <w:marTop w:val="0"/>
      <w:marBottom w:val="0"/>
      <w:divBdr>
        <w:top w:val="none" w:sz="0" w:space="0" w:color="auto"/>
        <w:left w:val="none" w:sz="0" w:space="0" w:color="auto"/>
        <w:bottom w:val="none" w:sz="0" w:space="0" w:color="auto"/>
        <w:right w:val="none" w:sz="0" w:space="0" w:color="auto"/>
      </w:divBdr>
    </w:div>
    <w:div w:id="1594246608">
      <w:bodyDiv w:val="1"/>
      <w:marLeft w:val="0"/>
      <w:marRight w:val="0"/>
      <w:marTop w:val="0"/>
      <w:marBottom w:val="0"/>
      <w:divBdr>
        <w:top w:val="none" w:sz="0" w:space="0" w:color="auto"/>
        <w:left w:val="none" w:sz="0" w:space="0" w:color="auto"/>
        <w:bottom w:val="none" w:sz="0" w:space="0" w:color="auto"/>
        <w:right w:val="none" w:sz="0" w:space="0" w:color="auto"/>
      </w:divBdr>
    </w:div>
    <w:div w:id="1595549522">
      <w:bodyDiv w:val="1"/>
      <w:marLeft w:val="0"/>
      <w:marRight w:val="0"/>
      <w:marTop w:val="0"/>
      <w:marBottom w:val="0"/>
      <w:divBdr>
        <w:top w:val="none" w:sz="0" w:space="0" w:color="auto"/>
        <w:left w:val="none" w:sz="0" w:space="0" w:color="auto"/>
        <w:bottom w:val="none" w:sz="0" w:space="0" w:color="auto"/>
        <w:right w:val="none" w:sz="0" w:space="0" w:color="auto"/>
      </w:divBdr>
    </w:div>
    <w:div w:id="1596013529">
      <w:bodyDiv w:val="1"/>
      <w:marLeft w:val="0"/>
      <w:marRight w:val="0"/>
      <w:marTop w:val="0"/>
      <w:marBottom w:val="0"/>
      <w:divBdr>
        <w:top w:val="none" w:sz="0" w:space="0" w:color="auto"/>
        <w:left w:val="none" w:sz="0" w:space="0" w:color="auto"/>
        <w:bottom w:val="none" w:sz="0" w:space="0" w:color="auto"/>
        <w:right w:val="none" w:sz="0" w:space="0" w:color="auto"/>
      </w:divBdr>
    </w:div>
    <w:div w:id="1596401748">
      <w:bodyDiv w:val="1"/>
      <w:marLeft w:val="0"/>
      <w:marRight w:val="0"/>
      <w:marTop w:val="0"/>
      <w:marBottom w:val="0"/>
      <w:divBdr>
        <w:top w:val="none" w:sz="0" w:space="0" w:color="auto"/>
        <w:left w:val="none" w:sz="0" w:space="0" w:color="auto"/>
        <w:bottom w:val="none" w:sz="0" w:space="0" w:color="auto"/>
        <w:right w:val="none" w:sz="0" w:space="0" w:color="auto"/>
      </w:divBdr>
    </w:div>
    <w:div w:id="1597324704">
      <w:bodyDiv w:val="1"/>
      <w:marLeft w:val="0"/>
      <w:marRight w:val="0"/>
      <w:marTop w:val="0"/>
      <w:marBottom w:val="0"/>
      <w:divBdr>
        <w:top w:val="none" w:sz="0" w:space="0" w:color="auto"/>
        <w:left w:val="none" w:sz="0" w:space="0" w:color="auto"/>
        <w:bottom w:val="none" w:sz="0" w:space="0" w:color="auto"/>
        <w:right w:val="none" w:sz="0" w:space="0" w:color="auto"/>
      </w:divBdr>
    </w:div>
    <w:div w:id="1597713118">
      <w:bodyDiv w:val="1"/>
      <w:marLeft w:val="0"/>
      <w:marRight w:val="0"/>
      <w:marTop w:val="0"/>
      <w:marBottom w:val="0"/>
      <w:divBdr>
        <w:top w:val="none" w:sz="0" w:space="0" w:color="auto"/>
        <w:left w:val="none" w:sz="0" w:space="0" w:color="auto"/>
        <w:bottom w:val="none" w:sz="0" w:space="0" w:color="auto"/>
        <w:right w:val="none" w:sz="0" w:space="0" w:color="auto"/>
      </w:divBdr>
    </w:div>
    <w:div w:id="1598324300">
      <w:bodyDiv w:val="1"/>
      <w:marLeft w:val="0"/>
      <w:marRight w:val="0"/>
      <w:marTop w:val="0"/>
      <w:marBottom w:val="0"/>
      <w:divBdr>
        <w:top w:val="none" w:sz="0" w:space="0" w:color="auto"/>
        <w:left w:val="none" w:sz="0" w:space="0" w:color="auto"/>
        <w:bottom w:val="none" w:sz="0" w:space="0" w:color="auto"/>
        <w:right w:val="none" w:sz="0" w:space="0" w:color="auto"/>
      </w:divBdr>
    </w:div>
    <w:div w:id="1600721741">
      <w:bodyDiv w:val="1"/>
      <w:marLeft w:val="0"/>
      <w:marRight w:val="0"/>
      <w:marTop w:val="0"/>
      <w:marBottom w:val="0"/>
      <w:divBdr>
        <w:top w:val="none" w:sz="0" w:space="0" w:color="auto"/>
        <w:left w:val="none" w:sz="0" w:space="0" w:color="auto"/>
        <w:bottom w:val="none" w:sz="0" w:space="0" w:color="auto"/>
        <w:right w:val="none" w:sz="0" w:space="0" w:color="auto"/>
      </w:divBdr>
    </w:div>
    <w:div w:id="1601135378">
      <w:bodyDiv w:val="1"/>
      <w:marLeft w:val="0"/>
      <w:marRight w:val="0"/>
      <w:marTop w:val="0"/>
      <w:marBottom w:val="0"/>
      <w:divBdr>
        <w:top w:val="none" w:sz="0" w:space="0" w:color="auto"/>
        <w:left w:val="none" w:sz="0" w:space="0" w:color="auto"/>
        <w:bottom w:val="none" w:sz="0" w:space="0" w:color="auto"/>
        <w:right w:val="none" w:sz="0" w:space="0" w:color="auto"/>
      </w:divBdr>
    </w:div>
    <w:div w:id="1601643070">
      <w:bodyDiv w:val="1"/>
      <w:marLeft w:val="0"/>
      <w:marRight w:val="0"/>
      <w:marTop w:val="0"/>
      <w:marBottom w:val="0"/>
      <w:divBdr>
        <w:top w:val="none" w:sz="0" w:space="0" w:color="auto"/>
        <w:left w:val="none" w:sz="0" w:space="0" w:color="auto"/>
        <w:bottom w:val="none" w:sz="0" w:space="0" w:color="auto"/>
        <w:right w:val="none" w:sz="0" w:space="0" w:color="auto"/>
      </w:divBdr>
    </w:div>
    <w:div w:id="1602956194">
      <w:bodyDiv w:val="1"/>
      <w:marLeft w:val="0"/>
      <w:marRight w:val="0"/>
      <w:marTop w:val="0"/>
      <w:marBottom w:val="0"/>
      <w:divBdr>
        <w:top w:val="none" w:sz="0" w:space="0" w:color="auto"/>
        <w:left w:val="none" w:sz="0" w:space="0" w:color="auto"/>
        <w:bottom w:val="none" w:sz="0" w:space="0" w:color="auto"/>
        <w:right w:val="none" w:sz="0" w:space="0" w:color="auto"/>
      </w:divBdr>
    </w:div>
    <w:div w:id="1605335931">
      <w:bodyDiv w:val="1"/>
      <w:marLeft w:val="0"/>
      <w:marRight w:val="0"/>
      <w:marTop w:val="0"/>
      <w:marBottom w:val="0"/>
      <w:divBdr>
        <w:top w:val="none" w:sz="0" w:space="0" w:color="auto"/>
        <w:left w:val="none" w:sz="0" w:space="0" w:color="auto"/>
        <w:bottom w:val="none" w:sz="0" w:space="0" w:color="auto"/>
        <w:right w:val="none" w:sz="0" w:space="0" w:color="auto"/>
      </w:divBdr>
    </w:div>
    <w:div w:id="1608855024">
      <w:bodyDiv w:val="1"/>
      <w:marLeft w:val="0"/>
      <w:marRight w:val="0"/>
      <w:marTop w:val="0"/>
      <w:marBottom w:val="0"/>
      <w:divBdr>
        <w:top w:val="none" w:sz="0" w:space="0" w:color="auto"/>
        <w:left w:val="none" w:sz="0" w:space="0" w:color="auto"/>
        <w:bottom w:val="none" w:sz="0" w:space="0" w:color="auto"/>
        <w:right w:val="none" w:sz="0" w:space="0" w:color="auto"/>
      </w:divBdr>
    </w:div>
    <w:div w:id="1610116700">
      <w:bodyDiv w:val="1"/>
      <w:marLeft w:val="0"/>
      <w:marRight w:val="0"/>
      <w:marTop w:val="0"/>
      <w:marBottom w:val="0"/>
      <w:divBdr>
        <w:top w:val="none" w:sz="0" w:space="0" w:color="auto"/>
        <w:left w:val="none" w:sz="0" w:space="0" w:color="auto"/>
        <w:bottom w:val="none" w:sz="0" w:space="0" w:color="auto"/>
        <w:right w:val="none" w:sz="0" w:space="0" w:color="auto"/>
      </w:divBdr>
    </w:div>
    <w:div w:id="1610435024">
      <w:bodyDiv w:val="1"/>
      <w:marLeft w:val="0"/>
      <w:marRight w:val="0"/>
      <w:marTop w:val="0"/>
      <w:marBottom w:val="0"/>
      <w:divBdr>
        <w:top w:val="none" w:sz="0" w:space="0" w:color="auto"/>
        <w:left w:val="none" w:sz="0" w:space="0" w:color="auto"/>
        <w:bottom w:val="none" w:sz="0" w:space="0" w:color="auto"/>
        <w:right w:val="none" w:sz="0" w:space="0" w:color="auto"/>
      </w:divBdr>
    </w:div>
    <w:div w:id="1611546961">
      <w:bodyDiv w:val="1"/>
      <w:marLeft w:val="0"/>
      <w:marRight w:val="0"/>
      <w:marTop w:val="0"/>
      <w:marBottom w:val="0"/>
      <w:divBdr>
        <w:top w:val="none" w:sz="0" w:space="0" w:color="auto"/>
        <w:left w:val="none" w:sz="0" w:space="0" w:color="auto"/>
        <w:bottom w:val="none" w:sz="0" w:space="0" w:color="auto"/>
        <w:right w:val="none" w:sz="0" w:space="0" w:color="auto"/>
      </w:divBdr>
    </w:div>
    <w:div w:id="1612086783">
      <w:bodyDiv w:val="1"/>
      <w:marLeft w:val="0"/>
      <w:marRight w:val="0"/>
      <w:marTop w:val="0"/>
      <w:marBottom w:val="0"/>
      <w:divBdr>
        <w:top w:val="none" w:sz="0" w:space="0" w:color="auto"/>
        <w:left w:val="none" w:sz="0" w:space="0" w:color="auto"/>
        <w:bottom w:val="none" w:sz="0" w:space="0" w:color="auto"/>
        <w:right w:val="none" w:sz="0" w:space="0" w:color="auto"/>
      </w:divBdr>
    </w:div>
    <w:div w:id="1612593797">
      <w:bodyDiv w:val="1"/>
      <w:marLeft w:val="0"/>
      <w:marRight w:val="0"/>
      <w:marTop w:val="0"/>
      <w:marBottom w:val="0"/>
      <w:divBdr>
        <w:top w:val="none" w:sz="0" w:space="0" w:color="auto"/>
        <w:left w:val="none" w:sz="0" w:space="0" w:color="auto"/>
        <w:bottom w:val="none" w:sz="0" w:space="0" w:color="auto"/>
        <w:right w:val="none" w:sz="0" w:space="0" w:color="auto"/>
      </w:divBdr>
    </w:div>
    <w:div w:id="1612669235">
      <w:bodyDiv w:val="1"/>
      <w:marLeft w:val="0"/>
      <w:marRight w:val="0"/>
      <w:marTop w:val="0"/>
      <w:marBottom w:val="0"/>
      <w:divBdr>
        <w:top w:val="none" w:sz="0" w:space="0" w:color="auto"/>
        <w:left w:val="none" w:sz="0" w:space="0" w:color="auto"/>
        <w:bottom w:val="none" w:sz="0" w:space="0" w:color="auto"/>
        <w:right w:val="none" w:sz="0" w:space="0" w:color="auto"/>
      </w:divBdr>
    </w:div>
    <w:div w:id="1612735631">
      <w:bodyDiv w:val="1"/>
      <w:marLeft w:val="0"/>
      <w:marRight w:val="0"/>
      <w:marTop w:val="0"/>
      <w:marBottom w:val="0"/>
      <w:divBdr>
        <w:top w:val="none" w:sz="0" w:space="0" w:color="auto"/>
        <w:left w:val="none" w:sz="0" w:space="0" w:color="auto"/>
        <w:bottom w:val="none" w:sz="0" w:space="0" w:color="auto"/>
        <w:right w:val="none" w:sz="0" w:space="0" w:color="auto"/>
      </w:divBdr>
    </w:div>
    <w:div w:id="1613397193">
      <w:bodyDiv w:val="1"/>
      <w:marLeft w:val="0"/>
      <w:marRight w:val="0"/>
      <w:marTop w:val="0"/>
      <w:marBottom w:val="0"/>
      <w:divBdr>
        <w:top w:val="none" w:sz="0" w:space="0" w:color="auto"/>
        <w:left w:val="none" w:sz="0" w:space="0" w:color="auto"/>
        <w:bottom w:val="none" w:sz="0" w:space="0" w:color="auto"/>
        <w:right w:val="none" w:sz="0" w:space="0" w:color="auto"/>
      </w:divBdr>
    </w:div>
    <w:div w:id="1613635681">
      <w:bodyDiv w:val="1"/>
      <w:marLeft w:val="0"/>
      <w:marRight w:val="0"/>
      <w:marTop w:val="0"/>
      <w:marBottom w:val="0"/>
      <w:divBdr>
        <w:top w:val="none" w:sz="0" w:space="0" w:color="auto"/>
        <w:left w:val="none" w:sz="0" w:space="0" w:color="auto"/>
        <w:bottom w:val="none" w:sz="0" w:space="0" w:color="auto"/>
        <w:right w:val="none" w:sz="0" w:space="0" w:color="auto"/>
      </w:divBdr>
    </w:div>
    <w:div w:id="1614171980">
      <w:bodyDiv w:val="1"/>
      <w:marLeft w:val="0"/>
      <w:marRight w:val="0"/>
      <w:marTop w:val="0"/>
      <w:marBottom w:val="0"/>
      <w:divBdr>
        <w:top w:val="none" w:sz="0" w:space="0" w:color="auto"/>
        <w:left w:val="none" w:sz="0" w:space="0" w:color="auto"/>
        <w:bottom w:val="none" w:sz="0" w:space="0" w:color="auto"/>
        <w:right w:val="none" w:sz="0" w:space="0" w:color="auto"/>
      </w:divBdr>
    </w:div>
    <w:div w:id="1614555602">
      <w:bodyDiv w:val="1"/>
      <w:marLeft w:val="0"/>
      <w:marRight w:val="0"/>
      <w:marTop w:val="0"/>
      <w:marBottom w:val="0"/>
      <w:divBdr>
        <w:top w:val="none" w:sz="0" w:space="0" w:color="auto"/>
        <w:left w:val="none" w:sz="0" w:space="0" w:color="auto"/>
        <w:bottom w:val="none" w:sz="0" w:space="0" w:color="auto"/>
        <w:right w:val="none" w:sz="0" w:space="0" w:color="auto"/>
      </w:divBdr>
    </w:div>
    <w:div w:id="1617441528">
      <w:bodyDiv w:val="1"/>
      <w:marLeft w:val="0"/>
      <w:marRight w:val="0"/>
      <w:marTop w:val="0"/>
      <w:marBottom w:val="0"/>
      <w:divBdr>
        <w:top w:val="none" w:sz="0" w:space="0" w:color="auto"/>
        <w:left w:val="none" w:sz="0" w:space="0" w:color="auto"/>
        <w:bottom w:val="none" w:sz="0" w:space="0" w:color="auto"/>
        <w:right w:val="none" w:sz="0" w:space="0" w:color="auto"/>
      </w:divBdr>
    </w:div>
    <w:div w:id="1618370107">
      <w:bodyDiv w:val="1"/>
      <w:marLeft w:val="0"/>
      <w:marRight w:val="0"/>
      <w:marTop w:val="0"/>
      <w:marBottom w:val="0"/>
      <w:divBdr>
        <w:top w:val="none" w:sz="0" w:space="0" w:color="auto"/>
        <w:left w:val="none" w:sz="0" w:space="0" w:color="auto"/>
        <w:bottom w:val="none" w:sz="0" w:space="0" w:color="auto"/>
        <w:right w:val="none" w:sz="0" w:space="0" w:color="auto"/>
      </w:divBdr>
    </w:div>
    <w:div w:id="1620188311">
      <w:bodyDiv w:val="1"/>
      <w:marLeft w:val="0"/>
      <w:marRight w:val="0"/>
      <w:marTop w:val="0"/>
      <w:marBottom w:val="0"/>
      <w:divBdr>
        <w:top w:val="none" w:sz="0" w:space="0" w:color="auto"/>
        <w:left w:val="none" w:sz="0" w:space="0" w:color="auto"/>
        <w:bottom w:val="none" w:sz="0" w:space="0" w:color="auto"/>
        <w:right w:val="none" w:sz="0" w:space="0" w:color="auto"/>
      </w:divBdr>
    </w:div>
    <w:div w:id="1627851889">
      <w:bodyDiv w:val="1"/>
      <w:marLeft w:val="0"/>
      <w:marRight w:val="0"/>
      <w:marTop w:val="0"/>
      <w:marBottom w:val="0"/>
      <w:divBdr>
        <w:top w:val="none" w:sz="0" w:space="0" w:color="auto"/>
        <w:left w:val="none" w:sz="0" w:space="0" w:color="auto"/>
        <w:bottom w:val="none" w:sz="0" w:space="0" w:color="auto"/>
        <w:right w:val="none" w:sz="0" w:space="0" w:color="auto"/>
      </w:divBdr>
    </w:div>
    <w:div w:id="1630161174">
      <w:bodyDiv w:val="1"/>
      <w:marLeft w:val="0"/>
      <w:marRight w:val="0"/>
      <w:marTop w:val="0"/>
      <w:marBottom w:val="0"/>
      <w:divBdr>
        <w:top w:val="none" w:sz="0" w:space="0" w:color="auto"/>
        <w:left w:val="none" w:sz="0" w:space="0" w:color="auto"/>
        <w:bottom w:val="none" w:sz="0" w:space="0" w:color="auto"/>
        <w:right w:val="none" w:sz="0" w:space="0" w:color="auto"/>
      </w:divBdr>
    </w:div>
    <w:div w:id="1631663687">
      <w:bodyDiv w:val="1"/>
      <w:marLeft w:val="0"/>
      <w:marRight w:val="0"/>
      <w:marTop w:val="0"/>
      <w:marBottom w:val="0"/>
      <w:divBdr>
        <w:top w:val="none" w:sz="0" w:space="0" w:color="auto"/>
        <w:left w:val="none" w:sz="0" w:space="0" w:color="auto"/>
        <w:bottom w:val="none" w:sz="0" w:space="0" w:color="auto"/>
        <w:right w:val="none" w:sz="0" w:space="0" w:color="auto"/>
      </w:divBdr>
    </w:div>
    <w:div w:id="1632633932">
      <w:bodyDiv w:val="1"/>
      <w:marLeft w:val="0"/>
      <w:marRight w:val="0"/>
      <w:marTop w:val="0"/>
      <w:marBottom w:val="0"/>
      <w:divBdr>
        <w:top w:val="none" w:sz="0" w:space="0" w:color="auto"/>
        <w:left w:val="none" w:sz="0" w:space="0" w:color="auto"/>
        <w:bottom w:val="none" w:sz="0" w:space="0" w:color="auto"/>
        <w:right w:val="none" w:sz="0" w:space="0" w:color="auto"/>
      </w:divBdr>
    </w:div>
    <w:div w:id="1632713534">
      <w:bodyDiv w:val="1"/>
      <w:marLeft w:val="0"/>
      <w:marRight w:val="0"/>
      <w:marTop w:val="0"/>
      <w:marBottom w:val="0"/>
      <w:divBdr>
        <w:top w:val="none" w:sz="0" w:space="0" w:color="auto"/>
        <w:left w:val="none" w:sz="0" w:space="0" w:color="auto"/>
        <w:bottom w:val="none" w:sz="0" w:space="0" w:color="auto"/>
        <w:right w:val="none" w:sz="0" w:space="0" w:color="auto"/>
      </w:divBdr>
    </w:div>
    <w:div w:id="1634361937">
      <w:bodyDiv w:val="1"/>
      <w:marLeft w:val="0"/>
      <w:marRight w:val="0"/>
      <w:marTop w:val="0"/>
      <w:marBottom w:val="0"/>
      <w:divBdr>
        <w:top w:val="none" w:sz="0" w:space="0" w:color="auto"/>
        <w:left w:val="none" w:sz="0" w:space="0" w:color="auto"/>
        <w:bottom w:val="none" w:sz="0" w:space="0" w:color="auto"/>
        <w:right w:val="none" w:sz="0" w:space="0" w:color="auto"/>
      </w:divBdr>
    </w:div>
    <w:div w:id="1634821372">
      <w:bodyDiv w:val="1"/>
      <w:marLeft w:val="0"/>
      <w:marRight w:val="0"/>
      <w:marTop w:val="0"/>
      <w:marBottom w:val="0"/>
      <w:divBdr>
        <w:top w:val="none" w:sz="0" w:space="0" w:color="auto"/>
        <w:left w:val="none" w:sz="0" w:space="0" w:color="auto"/>
        <w:bottom w:val="none" w:sz="0" w:space="0" w:color="auto"/>
        <w:right w:val="none" w:sz="0" w:space="0" w:color="auto"/>
      </w:divBdr>
    </w:div>
    <w:div w:id="1636180359">
      <w:bodyDiv w:val="1"/>
      <w:marLeft w:val="0"/>
      <w:marRight w:val="0"/>
      <w:marTop w:val="0"/>
      <w:marBottom w:val="0"/>
      <w:divBdr>
        <w:top w:val="none" w:sz="0" w:space="0" w:color="auto"/>
        <w:left w:val="none" w:sz="0" w:space="0" w:color="auto"/>
        <w:bottom w:val="none" w:sz="0" w:space="0" w:color="auto"/>
        <w:right w:val="none" w:sz="0" w:space="0" w:color="auto"/>
      </w:divBdr>
    </w:div>
    <w:div w:id="1638799009">
      <w:bodyDiv w:val="1"/>
      <w:marLeft w:val="0"/>
      <w:marRight w:val="0"/>
      <w:marTop w:val="0"/>
      <w:marBottom w:val="0"/>
      <w:divBdr>
        <w:top w:val="none" w:sz="0" w:space="0" w:color="auto"/>
        <w:left w:val="none" w:sz="0" w:space="0" w:color="auto"/>
        <w:bottom w:val="none" w:sz="0" w:space="0" w:color="auto"/>
        <w:right w:val="none" w:sz="0" w:space="0" w:color="auto"/>
      </w:divBdr>
    </w:div>
    <w:div w:id="1638875486">
      <w:bodyDiv w:val="1"/>
      <w:marLeft w:val="0"/>
      <w:marRight w:val="0"/>
      <w:marTop w:val="0"/>
      <w:marBottom w:val="0"/>
      <w:divBdr>
        <w:top w:val="none" w:sz="0" w:space="0" w:color="auto"/>
        <w:left w:val="none" w:sz="0" w:space="0" w:color="auto"/>
        <w:bottom w:val="none" w:sz="0" w:space="0" w:color="auto"/>
        <w:right w:val="none" w:sz="0" w:space="0" w:color="auto"/>
      </w:divBdr>
    </w:div>
    <w:div w:id="1639989447">
      <w:bodyDiv w:val="1"/>
      <w:marLeft w:val="0"/>
      <w:marRight w:val="0"/>
      <w:marTop w:val="0"/>
      <w:marBottom w:val="0"/>
      <w:divBdr>
        <w:top w:val="none" w:sz="0" w:space="0" w:color="auto"/>
        <w:left w:val="none" w:sz="0" w:space="0" w:color="auto"/>
        <w:bottom w:val="none" w:sz="0" w:space="0" w:color="auto"/>
        <w:right w:val="none" w:sz="0" w:space="0" w:color="auto"/>
      </w:divBdr>
    </w:div>
    <w:div w:id="1641223696">
      <w:bodyDiv w:val="1"/>
      <w:marLeft w:val="0"/>
      <w:marRight w:val="0"/>
      <w:marTop w:val="0"/>
      <w:marBottom w:val="0"/>
      <w:divBdr>
        <w:top w:val="none" w:sz="0" w:space="0" w:color="auto"/>
        <w:left w:val="none" w:sz="0" w:space="0" w:color="auto"/>
        <w:bottom w:val="none" w:sz="0" w:space="0" w:color="auto"/>
        <w:right w:val="none" w:sz="0" w:space="0" w:color="auto"/>
      </w:divBdr>
    </w:div>
    <w:div w:id="1641885599">
      <w:bodyDiv w:val="1"/>
      <w:marLeft w:val="0"/>
      <w:marRight w:val="0"/>
      <w:marTop w:val="0"/>
      <w:marBottom w:val="0"/>
      <w:divBdr>
        <w:top w:val="none" w:sz="0" w:space="0" w:color="auto"/>
        <w:left w:val="none" w:sz="0" w:space="0" w:color="auto"/>
        <w:bottom w:val="none" w:sz="0" w:space="0" w:color="auto"/>
        <w:right w:val="none" w:sz="0" w:space="0" w:color="auto"/>
      </w:divBdr>
    </w:div>
    <w:div w:id="1642730155">
      <w:bodyDiv w:val="1"/>
      <w:marLeft w:val="0"/>
      <w:marRight w:val="0"/>
      <w:marTop w:val="0"/>
      <w:marBottom w:val="0"/>
      <w:divBdr>
        <w:top w:val="none" w:sz="0" w:space="0" w:color="auto"/>
        <w:left w:val="none" w:sz="0" w:space="0" w:color="auto"/>
        <w:bottom w:val="none" w:sz="0" w:space="0" w:color="auto"/>
        <w:right w:val="none" w:sz="0" w:space="0" w:color="auto"/>
      </w:divBdr>
    </w:div>
    <w:div w:id="1643852226">
      <w:bodyDiv w:val="1"/>
      <w:marLeft w:val="0"/>
      <w:marRight w:val="0"/>
      <w:marTop w:val="0"/>
      <w:marBottom w:val="0"/>
      <w:divBdr>
        <w:top w:val="none" w:sz="0" w:space="0" w:color="auto"/>
        <w:left w:val="none" w:sz="0" w:space="0" w:color="auto"/>
        <w:bottom w:val="none" w:sz="0" w:space="0" w:color="auto"/>
        <w:right w:val="none" w:sz="0" w:space="0" w:color="auto"/>
      </w:divBdr>
      <w:divsChild>
        <w:div w:id="581183673">
          <w:marLeft w:val="0"/>
          <w:marRight w:val="0"/>
          <w:marTop w:val="0"/>
          <w:marBottom w:val="360"/>
          <w:divBdr>
            <w:top w:val="none" w:sz="0" w:space="0" w:color="auto"/>
            <w:left w:val="none" w:sz="0" w:space="0" w:color="auto"/>
            <w:bottom w:val="none" w:sz="0" w:space="0" w:color="auto"/>
            <w:right w:val="none" w:sz="0" w:space="0" w:color="auto"/>
          </w:divBdr>
        </w:div>
      </w:divsChild>
    </w:div>
    <w:div w:id="1644693611">
      <w:bodyDiv w:val="1"/>
      <w:marLeft w:val="0"/>
      <w:marRight w:val="0"/>
      <w:marTop w:val="0"/>
      <w:marBottom w:val="0"/>
      <w:divBdr>
        <w:top w:val="none" w:sz="0" w:space="0" w:color="auto"/>
        <w:left w:val="none" w:sz="0" w:space="0" w:color="auto"/>
        <w:bottom w:val="none" w:sz="0" w:space="0" w:color="auto"/>
        <w:right w:val="none" w:sz="0" w:space="0" w:color="auto"/>
      </w:divBdr>
    </w:div>
    <w:div w:id="1645768403">
      <w:bodyDiv w:val="1"/>
      <w:marLeft w:val="0"/>
      <w:marRight w:val="0"/>
      <w:marTop w:val="0"/>
      <w:marBottom w:val="0"/>
      <w:divBdr>
        <w:top w:val="none" w:sz="0" w:space="0" w:color="auto"/>
        <w:left w:val="none" w:sz="0" w:space="0" w:color="auto"/>
        <w:bottom w:val="none" w:sz="0" w:space="0" w:color="auto"/>
        <w:right w:val="none" w:sz="0" w:space="0" w:color="auto"/>
      </w:divBdr>
    </w:div>
    <w:div w:id="1647707981">
      <w:bodyDiv w:val="1"/>
      <w:marLeft w:val="0"/>
      <w:marRight w:val="0"/>
      <w:marTop w:val="0"/>
      <w:marBottom w:val="0"/>
      <w:divBdr>
        <w:top w:val="none" w:sz="0" w:space="0" w:color="auto"/>
        <w:left w:val="none" w:sz="0" w:space="0" w:color="auto"/>
        <w:bottom w:val="none" w:sz="0" w:space="0" w:color="auto"/>
        <w:right w:val="none" w:sz="0" w:space="0" w:color="auto"/>
      </w:divBdr>
    </w:div>
    <w:div w:id="1648392149">
      <w:bodyDiv w:val="1"/>
      <w:marLeft w:val="0"/>
      <w:marRight w:val="0"/>
      <w:marTop w:val="0"/>
      <w:marBottom w:val="0"/>
      <w:divBdr>
        <w:top w:val="none" w:sz="0" w:space="0" w:color="auto"/>
        <w:left w:val="none" w:sz="0" w:space="0" w:color="auto"/>
        <w:bottom w:val="none" w:sz="0" w:space="0" w:color="auto"/>
        <w:right w:val="none" w:sz="0" w:space="0" w:color="auto"/>
      </w:divBdr>
    </w:div>
    <w:div w:id="1648901506">
      <w:bodyDiv w:val="1"/>
      <w:marLeft w:val="0"/>
      <w:marRight w:val="0"/>
      <w:marTop w:val="0"/>
      <w:marBottom w:val="0"/>
      <w:divBdr>
        <w:top w:val="none" w:sz="0" w:space="0" w:color="auto"/>
        <w:left w:val="none" w:sz="0" w:space="0" w:color="auto"/>
        <w:bottom w:val="none" w:sz="0" w:space="0" w:color="auto"/>
        <w:right w:val="none" w:sz="0" w:space="0" w:color="auto"/>
      </w:divBdr>
    </w:div>
    <w:div w:id="1649941918">
      <w:bodyDiv w:val="1"/>
      <w:marLeft w:val="0"/>
      <w:marRight w:val="0"/>
      <w:marTop w:val="0"/>
      <w:marBottom w:val="0"/>
      <w:divBdr>
        <w:top w:val="none" w:sz="0" w:space="0" w:color="auto"/>
        <w:left w:val="none" w:sz="0" w:space="0" w:color="auto"/>
        <w:bottom w:val="none" w:sz="0" w:space="0" w:color="auto"/>
        <w:right w:val="none" w:sz="0" w:space="0" w:color="auto"/>
      </w:divBdr>
    </w:div>
    <w:div w:id="1653438147">
      <w:bodyDiv w:val="1"/>
      <w:marLeft w:val="0"/>
      <w:marRight w:val="0"/>
      <w:marTop w:val="0"/>
      <w:marBottom w:val="0"/>
      <w:divBdr>
        <w:top w:val="none" w:sz="0" w:space="0" w:color="auto"/>
        <w:left w:val="none" w:sz="0" w:space="0" w:color="auto"/>
        <w:bottom w:val="none" w:sz="0" w:space="0" w:color="auto"/>
        <w:right w:val="none" w:sz="0" w:space="0" w:color="auto"/>
      </w:divBdr>
    </w:div>
    <w:div w:id="1654139556">
      <w:bodyDiv w:val="1"/>
      <w:marLeft w:val="0"/>
      <w:marRight w:val="0"/>
      <w:marTop w:val="0"/>
      <w:marBottom w:val="0"/>
      <w:divBdr>
        <w:top w:val="none" w:sz="0" w:space="0" w:color="auto"/>
        <w:left w:val="none" w:sz="0" w:space="0" w:color="auto"/>
        <w:bottom w:val="none" w:sz="0" w:space="0" w:color="auto"/>
        <w:right w:val="none" w:sz="0" w:space="0" w:color="auto"/>
      </w:divBdr>
    </w:div>
    <w:div w:id="1654606553">
      <w:bodyDiv w:val="1"/>
      <w:marLeft w:val="0"/>
      <w:marRight w:val="0"/>
      <w:marTop w:val="0"/>
      <w:marBottom w:val="0"/>
      <w:divBdr>
        <w:top w:val="none" w:sz="0" w:space="0" w:color="auto"/>
        <w:left w:val="none" w:sz="0" w:space="0" w:color="auto"/>
        <w:bottom w:val="none" w:sz="0" w:space="0" w:color="auto"/>
        <w:right w:val="none" w:sz="0" w:space="0" w:color="auto"/>
      </w:divBdr>
      <w:divsChild>
        <w:div w:id="2061516523">
          <w:marLeft w:val="0"/>
          <w:marRight w:val="0"/>
          <w:marTop w:val="0"/>
          <w:marBottom w:val="360"/>
          <w:divBdr>
            <w:top w:val="none" w:sz="0" w:space="0" w:color="auto"/>
            <w:left w:val="none" w:sz="0" w:space="0" w:color="auto"/>
            <w:bottom w:val="none" w:sz="0" w:space="0" w:color="auto"/>
            <w:right w:val="none" w:sz="0" w:space="0" w:color="auto"/>
          </w:divBdr>
        </w:div>
      </w:divsChild>
    </w:div>
    <w:div w:id="1655525034">
      <w:bodyDiv w:val="1"/>
      <w:marLeft w:val="0"/>
      <w:marRight w:val="0"/>
      <w:marTop w:val="0"/>
      <w:marBottom w:val="0"/>
      <w:divBdr>
        <w:top w:val="none" w:sz="0" w:space="0" w:color="auto"/>
        <w:left w:val="none" w:sz="0" w:space="0" w:color="auto"/>
        <w:bottom w:val="none" w:sz="0" w:space="0" w:color="auto"/>
        <w:right w:val="none" w:sz="0" w:space="0" w:color="auto"/>
      </w:divBdr>
    </w:div>
    <w:div w:id="1656035337">
      <w:bodyDiv w:val="1"/>
      <w:marLeft w:val="0"/>
      <w:marRight w:val="0"/>
      <w:marTop w:val="0"/>
      <w:marBottom w:val="0"/>
      <w:divBdr>
        <w:top w:val="none" w:sz="0" w:space="0" w:color="auto"/>
        <w:left w:val="none" w:sz="0" w:space="0" w:color="auto"/>
        <w:bottom w:val="none" w:sz="0" w:space="0" w:color="auto"/>
        <w:right w:val="none" w:sz="0" w:space="0" w:color="auto"/>
      </w:divBdr>
    </w:div>
    <w:div w:id="1656060592">
      <w:bodyDiv w:val="1"/>
      <w:marLeft w:val="0"/>
      <w:marRight w:val="0"/>
      <w:marTop w:val="0"/>
      <w:marBottom w:val="0"/>
      <w:divBdr>
        <w:top w:val="none" w:sz="0" w:space="0" w:color="auto"/>
        <w:left w:val="none" w:sz="0" w:space="0" w:color="auto"/>
        <w:bottom w:val="none" w:sz="0" w:space="0" w:color="auto"/>
        <w:right w:val="none" w:sz="0" w:space="0" w:color="auto"/>
      </w:divBdr>
    </w:div>
    <w:div w:id="1657763062">
      <w:bodyDiv w:val="1"/>
      <w:marLeft w:val="0"/>
      <w:marRight w:val="0"/>
      <w:marTop w:val="0"/>
      <w:marBottom w:val="0"/>
      <w:divBdr>
        <w:top w:val="none" w:sz="0" w:space="0" w:color="auto"/>
        <w:left w:val="none" w:sz="0" w:space="0" w:color="auto"/>
        <w:bottom w:val="none" w:sz="0" w:space="0" w:color="auto"/>
        <w:right w:val="none" w:sz="0" w:space="0" w:color="auto"/>
      </w:divBdr>
    </w:div>
    <w:div w:id="1658415483">
      <w:bodyDiv w:val="1"/>
      <w:marLeft w:val="0"/>
      <w:marRight w:val="0"/>
      <w:marTop w:val="0"/>
      <w:marBottom w:val="0"/>
      <w:divBdr>
        <w:top w:val="none" w:sz="0" w:space="0" w:color="auto"/>
        <w:left w:val="none" w:sz="0" w:space="0" w:color="auto"/>
        <w:bottom w:val="none" w:sz="0" w:space="0" w:color="auto"/>
        <w:right w:val="none" w:sz="0" w:space="0" w:color="auto"/>
      </w:divBdr>
    </w:div>
    <w:div w:id="1659721863">
      <w:bodyDiv w:val="1"/>
      <w:marLeft w:val="0"/>
      <w:marRight w:val="0"/>
      <w:marTop w:val="0"/>
      <w:marBottom w:val="0"/>
      <w:divBdr>
        <w:top w:val="none" w:sz="0" w:space="0" w:color="auto"/>
        <w:left w:val="none" w:sz="0" w:space="0" w:color="auto"/>
        <w:bottom w:val="none" w:sz="0" w:space="0" w:color="auto"/>
        <w:right w:val="none" w:sz="0" w:space="0" w:color="auto"/>
      </w:divBdr>
    </w:div>
    <w:div w:id="1660501993">
      <w:bodyDiv w:val="1"/>
      <w:marLeft w:val="0"/>
      <w:marRight w:val="0"/>
      <w:marTop w:val="0"/>
      <w:marBottom w:val="0"/>
      <w:divBdr>
        <w:top w:val="none" w:sz="0" w:space="0" w:color="auto"/>
        <w:left w:val="none" w:sz="0" w:space="0" w:color="auto"/>
        <w:bottom w:val="none" w:sz="0" w:space="0" w:color="auto"/>
        <w:right w:val="none" w:sz="0" w:space="0" w:color="auto"/>
      </w:divBdr>
    </w:div>
    <w:div w:id="1660648847">
      <w:bodyDiv w:val="1"/>
      <w:marLeft w:val="0"/>
      <w:marRight w:val="0"/>
      <w:marTop w:val="0"/>
      <w:marBottom w:val="0"/>
      <w:divBdr>
        <w:top w:val="none" w:sz="0" w:space="0" w:color="auto"/>
        <w:left w:val="none" w:sz="0" w:space="0" w:color="auto"/>
        <w:bottom w:val="none" w:sz="0" w:space="0" w:color="auto"/>
        <w:right w:val="none" w:sz="0" w:space="0" w:color="auto"/>
      </w:divBdr>
    </w:div>
    <w:div w:id="1661346460">
      <w:bodyDiv w:val="1"/>
      <w:marLeft w:val="0"/>
      <w:marRight w:val="0"/>
      <w:marTop w:val="0"/>
      <w:marBottom w:val="0"/>
      <w:divBdr>
        <w:top w:val="none" w:sz="0" w:space="0" w:color="auto"/>
        <w:left w:val="none" w:sz="0" w:space="0" w:color="auto"/>
        <w:bottom w:val="none" w:sz="0" w:space="0" w:color="auto"/>
        <w:right w:val="none" w:sz="0" w:space="0" w:color="auto"/>
      </w:divBdr>
    </w:div>
    <w:div w:id="1663705302">
      <w:bodyDiv w:val="1"/>
      <w:marLeft w:val="0"/>
      <w:marRight w:val="0"/>
      <w:marTop w:val="0"/>
      <w:marBottom w:val="0"/>
      <w:divBdr>
        <w:top w:val="none" w:sz="0" w:space="0" w:color="auto"/>
        <w:left w:val="none" w:sz="0" w:space="0" w:color="auto"/>
        <w:bottom w:val="none" w:sz="0" w:space="0" w:color="auto"/>
        <w:right w:val="none" w:sz="0" w:space="0" w:color="auto"/>
      </w:divBdr>
    </w:div>
    <w:div w:id="1664044790">
      <w:bodyDiv w:val="1"/>
      <w:marLeft w:val="0"/>
      <w:marRight w:val="0"/>
      <w:marTop w:val="0"/>
      <w:marBottom w:val="0"/>
      <w:divBdr>
        <w:top w:val="none" w:sz="0" w:space="0" w:color="auto"/>
        <w:left w:val="none" w:sz="0" w:space="0" w:color="auto"/>
        <w:bottom w:val="none" w:sz="0" w:space="0" w:color="auto"/>
        <w:right w:val="none" w:sz="0" w:space="0" w:color="auto"/>
      </w:divBdr>
    </w:div>
    <w:div w:id="1664508096">
      <w:bodyDiv w:val="1"/>
      <w:marLeft w:val="0"/>
      <w:marRight w:val="0"/>
      <w:marTop w:val="0"/>
      <w:marBottom w:val="0"/>
      <w:divBdr>
        <w:top w:val="none" w:sz="0" w:space="0" w:color="auto"/>
        <w:left w:val="none" w:sz="0" w:space="0" w:color="auto"/>
        <w:bottom w:val="none" w:sz="0" w:space="0" w:color="auto"/>
        <w:right w:val="none" w:sz="0" w:space="0" w:color="auto"/>
      </w:divBdr>
    </w:div>
    <w:div w:id="1664698139">
      <w:bodyDiv w:val="1"/>
      <w:marLeft w:val="0"/>
      <w:marRight w:val="0"/>
      <w:marTop w:val="0"/>
      <w:marBottom w:val="0"/>
      <w:divBdr>
        <w:top w:val="none" w:sz="0" w:space="0" w:color="auto"/>
        <w:left w:val="none" w:sz="0" w:space="0" w:color="auto"/>
        <w:bottom w:val="none" w:sz="0" w:space="0" w:color="auto"/>
        <w:right w:val="none" w:sz="0" w:space="0" w:color="auto"/>
      </w:divBdr>
    </w:div>
    <w:div w:id="1665160548">
      <w:bodyDiv w:val="1"/>
      <w:marLeft w:val="0"/>
      <w:marRight w:val="0"/>
      <w:marTop w:val="0"/>
      <w:marBottom w:val="0"/>
      <w:divBdr>
        <w:top w:val="none" w:sz="0" w:space="0" w:color="auto"/>
        <w:left w:val="none" w:sz="0" w:space="0" w:color="auto"/>
        <w:bottom w:val="none" w:sz="0" w:space="0" w:color="auto"/>
        <w:right w:val="none" w:sz="0" w:space="0" w:color="auto"/>
      </w:divBdr>
    </w:div>
    <w:div w:id="1666668552">
      <w:bodyDiv w:val="1"/>
      <w:marLeft w:val="0"/>
      <w:marRight w:val="0"/>
      <w:marTop w:val="0"/>
      <w:marBottom w:val="0"/>
      <w:divBdr>
        <w:top w:val="none" w:sz="0" w:space="0" w:color="auto"/>
        <w:left w:val="none" w:sz="0" w:space="0" w:color="auto"/>
        <w:bottom w:val="none" w:sz="0" w:space="0" w:color="auto"/>
        <w:right w:val="none" w:sz="0" w:space="0" w:color="auto"/>
      </w:divBdr>
    </w:div>
    <w:div w:id="1667242971">
      <w:bodyDiv w:val="1"/>
      <w:marLeft w:val="0"/>
      <w:marRight w:val="0"/>
      <w:marTop w:val="0"/>
      <w:marBottom w:val="0"/>
      <w:divBdr>
        <w:top w:val="none" w:sz="0" w:space="0" w:color="auto"/>
        <w:left w:val="none" w:sz="0" w:space="0" w:color="auto"/>
        <w:bottom w:val="none" w:sz="0" w:space="0" w:color="auto"/>
        <w:right w:val="none" w:sz="0" w:space="0" w:color="auto"/>
      </w:divBdr>
    </w:div>
    <w:div w:id="1667593594">
      <w:bodyDiv w:val="1"/>
      <w:marLeft w:val="0"/>
      <w:marRight w:val="0"/>
      <w:marTop w:val="0"/>
      <w:marBottom w:val="0"/>
      <w:divBdr>
        <w:top w:val="none" w:sz="0" w:space="0" w:color="auto"/>
        <w:left w:val="none" w:sz="0" w:space="0" w:color="auto"/>
        <w:bottom w:val="none" w:sz="0" w:space="0" w:color="auto"/>
        <w:right w:val="none" w:sz="0" w:space="0" w:color="auto"/>
      </w:divBdr>
    </w:div>
    <w:div w:id="1667705509">
      <w:bodyDiv w:val="1"/>
      <w:marLeft w:val="0"/>
      <w:marRight w:val="0"/>
      <w:marTop w:val="0"/>
      <w:marBottom w:val="0"/>
      <w:divBdr>
        <w:top w:val="none" w:sz="0" w:space="0" w:color="auto"/>
        <w:left w:val="none" w:sz="0" w:space="0" w:color="auto"/>
        <w:bottom w:val="none" w:sz="0" w:space="0" w:color="auto"/>
        <w:right w:val="none" w:sz="0" w:space="0" w:color="auto"/>
      </w:divBdr>
    </w:div>
    <w:div w:id="1668627309">
      <w:bodyDiv w:val="1"/>
      <w:marLeft w:val="0"/>
      <w:marRight w:val="0"/>
      <w:marTop w:val="0"/>
      <w:marBottom w:val="0"/>
      <w:divBdr>
        <w:top w:val="none" w:sz="0" w:space="0" w:color="auto"/>
        <w:left w:val="none" w:sz="0" w:space="0" w:color="auto"/>
        <w:bottom w:val="none" w:sz="0" w:space="0" w:color="auto"/>
        <w:right w:val="none" w:sz="0" w:space="0" w:color="auto"/>
      </w:divBdr>
    </w:div>
    <w:div w:id="1668636063">
      <w:bodyDiv w:val="1"/>
      <w:marLeft w:val="0"/>
      <w:marRight w:val="0"/>
      <w:marTop w:val="0"/>
      <w:marBottom w:val="0"/>
      <w:divBdr>
        <w:top w:val="none" w:sz="0" w:space="0" w:color="auto"/>
        <w:left w:val="none" w:sz="0" w:space="0" w:color="auto"/>
        <w:bottom w:val="none" w:sz="0" w:space="0" w:color="auto"/>
        <w:right w:val="none" w:sz="0" w:space="0" w:color="auto"/>
      </w:divBdr>
    </w:div>
    <w:div w:id="1669677659">
      <w:bodyDiv w:val="1"/>
      <w:marLeft w:val="0"/>
      <w:marRight w:val="0"/>
      <w:marTop w:val="0"/>
      <w:marBottom w:val="0"/>
      <w:divBdr>
        <w:top w:val="none" w:sz="0" w:space="0" w:color="auto"/>
        <w:left w:val="none" w:sz="0" w:space="0" w:color="auto"/>
        <w:bottom w:val="none" w:sz="0" w:space="0" w:color="auto"/>
        <w:right w:val="none" w:sz="0" w:space="0" w:color="auto"/>
      </w:divBdr>
    </w:div>
    <w:div w:id="1670593649">
      <w:bodyDiv w:val="1"/>
      <w:marLeft w:val="0"/>
      <w:marRight w:val="0"/>
      <w:marTop w:val="0"/>
      <w:marBottom w:val="0"/>
      <w:divBdr>
        <w:top w:val="none" w:sz="0" w:space="0" w:color="auto"/>
        <w:left w:val="none" w:sz="0" w:space="0" w:color="auto"/>
        <w:bottom w:val="none" w:sz="0" w:space="0" w:color="auto"/>
        <w:right w:val="none" w:sz="0" w:space="0" w:color="auto"/>
      </w:divBdr>
    </w:div>
    <w:div w:id="1670671531">
      <w:bodyDiv w:val="1"/>
      <w:marLeft w:val="0"/>
      <w:marRight w:val="0"/>
      <w:marTop w:val="0"/>
      <w:marBottom w:val="0"/>
      <w:divBdr>
        <w:top w:val="none" w:sz="0" w:space="0" w:color="auto"/>
        <w:left w:val="none" w:sz="0" w:space="0" w:color="auto"/>
        <w:bottom w:val="none" w:sz="0" w:space="0" w:color="auto"/>
        <w:right w:val="none" w:sz="0" w:space="0" w:color="auto"/>
      </w:divBdr>
    </w:div>
    <w:div w:id="1670909257">
      <w:bodyDiv w:val="1"/>
      <w:marLeft w:val="0"/>
      <w:marRight w:val="0"/>
      <w:marTop w:val="0"/>
      <w:marBottom w:val="0"/>
      <w:divBdr>
        <w:top w:val="none" w:sz="0" w:space="0" w:color="auto"/>
        <w:left w:val="none" w:sz="0" w:space="0" w:color="auto"/>
        <w:bottom w:val="none" w:sz="0" w:space="0" w:color="auto"/>
        <w:right w:val="none" w:sz="0" w:space="0" w:color="auto"/>
      </w:divBdr>
    </w:div>
    <w:div w:id="1671366071">
      <w:bodyDiv w:val="1"/>
      <w:marLeft w:val="0"/>
      <w:marRight w:val="0"/>
      <w:marTop w:val="0"/>
      <w:marBottom w:val="0"/>
      <w:divBdr>
        <w:top w:val="none" w:sz="0" w:space="0" w:color="auto"/>
        <w:left w:val="none" w:sz="0" w:space="0" w:color="auto"/>
        <w:bottom w:val="none" w:sz="0" w:space="0" w:color="auto"/>
        <w:right w:val="none" w:sz="0" w:space="0" w:color="auto"/>
      </w:divBdr>
    </w:div>
    <w:div w:id="1671566734">
      <w:bodyDiv w:val="1"/>
      <w:marLeft w:val="0"/>
      <w:marRight w:val="0"/>
      <w:marTop w:val="0"/>
      <w:marBottom w:val="0"/>
      <w:divBdr>
        <w:top w:val="none" w:sz="0" w:space="0" w:color="auto"/>
        <w:left w:val="none" w:sz="0" w:space="0" w:color="auto"/>
        <w:bottom w:val="none" w:sz="0" w:space="0" w:color="auto"/>
        <w:right w:val="none" w:sz="0" w:space="0" w:color="auto"/>
      </w:divBdr>
    </w:div>
    <w:div w:id="1671710588">
      <w:bodyDiv w:val="1"/>
      <w:marLeft w:val="0"/>
      <w:marRight w:val="0"/>
      <w:marTop w:val="0"/>
      <w:marBottom w:val="0"/>
      <w:divBdr>
        <w:top w:val="none" w:sz="0" w:space="0" w:color="auto"/>
        <w:left w:val="none" w:sz="0" w:space="0" w:color="auto"/>
        <w:bottom w:val="none" w:sz="0" w:space="0" w:color="auto"/>
        <w:right w:val="none" w:sz="0" w:space="0" w:color="auto"/>
      </w:divBdr>
    </w:div>
    <w:div w:id="1671983807">
      <w:bodyDiv w:val="1"/>
      <w:marLeft w:val="0"/>
      <w:marRight w:val="0"/>
      <w:marTop w:val="0"/>
      <w:marBottom w:val="0"/>
      <w:divBdr>
        <w:top w:val="none" w:sz="0" w:space="0" w:color="auto"/>
        <w:left w:val="none" w:sz="0" w:space="0" w:color="auto"/>
        <w:bottom w:val="none" w:sz="0" w:space="0" w:color="auto"/>
        <w:right w:val="none" w:sz="0" w:space="0" w:color="auto"/>
      </w:divBdr>
    </w:div>
    <w:div w:id="1672297555">
      <w:bodyDiv w:val="1"/>
      <w:marLeft w:val="0"/>
      <w:marRight w:val="0"/>
      <w:marTop w:val="0"/>
      <w:marBottom w:val="0"/>
      <w:divBdr>
        <w:top w:val="none" w:sz="0" w:space="0" w:color="auto"/>
        <w:left w:val="none" w:sz="0" w:space="0" w:color="auto"/>
        <w:bottom w:val="none" w:sz="0" w:space="0" w:color="auto"/>
        <w:right w:val="none" w:sz="0" w:space="0" w:color="auto"/>
      </w:divBdr>
    </w:div>
    <w:div w:id="1672559770">
      <w:bodyDiv w:val="1"/>
      <w:marLeft w:val="0"/>
      <w:marRight w:val="0"/>
      <w:marTop w:val="0"/>
      <w:marBottom w:val="0"/>
      <w:divBdr>
        <w:top w:val="none" w:sz="0" w:space="0" w:color="auto"/>
        <w:left w:val="none" w:sz="0" w:space="0" w:color="auto"/>
        <w:bottom w:val="none" w:sz="0" w:space="0" w:color="auto"/>
        <w:right w:val="none" w:sz="0" w:space="0" w:color="auto"/>
      </w:divBdr>
    </w:div>
    <w:div w:id="1672946388">
      <w:bodyDiv w:val="1"/>
      <w:marLeft w:val="0"/>
      <w:marRight w:val="0"/>
      <w:marTop w:val="0"/>
      <w:marBottom w:val="0"/>
      <w:divBdr>
        <w:top w:val="none" w:sz="0" w:space="0" w:color="auto"/>
        <w:left w:val="none" w:sz="0" w:space="0" w:color="auto"/>
        <w:bottom w:val="none" w:sz="0" w:space="0" w:color="auto"/>
        <w:right w:val="none" w:sz="0" w:space="0" w:color="auto"/>
      </w:divBdr>
    </w:div>
    <w:div w:id="1674333699">
      <w:bodyDiv w:val="1"/>
      <w:marLeft w:val="0"/>
      <w:marRight w:val="0"/>
      <w:marTop w:val="0"/>
      <w:marBottom w:val="0"/>
      <w:divBdr>
        <w:top w:val="none" w:sz="0" w:space="0" w:color="auto"/>
        <w:left w:val="none" w:sz="0" w:space="0" w:color="auto"/>
        <w:bottom w:val="none" w:sz="0" w:space="0" w:color="auto"/>
        <w:right w:val="none" w:sz="0" w:space="0" w:color="auto"/>
      </w:divBdr>
    </w:div>
    <w:div w:id="1676376161">
      <w:bodyDiv w:val="1"/>
      <w:marLeft w:val="0"/>
      <w:marRight w:val="0"/>
      <w:marTop w:val="0"/>
      <w:marBottom w:val="0"/>
      <w:divBdr>
        <w:top w:val="none" w:sz="0" w:space="0" w:color="auto"/>
        <w:left w:val="none" w:sz="0" w:space="0" w:color="auto"/>
        <w:bottom w:val="none" w:sz="0" w:space="0" w:color="auto"/>
        <w:right w:val="none" w:sz="0" w:space="0" w:color="auto"/>
      </w:divBdr>
    </w:div>
    <w:div w:id="1677414010">
      <w:bodyDiv w:val="1"/>
      <w:marLeft w:val="0"/>
      <w:marRight w:val="0"/>
      <w:marTop w:val="0"/>
      <w:marBottom w:val="0"/>
      <w:divBdr>
        <w:top w:val="none" w:sz="0" w:space="0" w:color="auto"/>
        <w:left w:val="none" w:sz="0" w:space="0" w:color="auto"/>
        <w:bottom w:val="none" w:sz="0" w:space="0" w:color="auto"/>
        <w:right w:val="none" w:sz="0" w:space="0" w:color="auto"/>
      </w:divBdr>
    </w:div>
    <w:div w:id="1678120265">
      <w:bodyDiv w:val="1"/>
      <w:marLeft w:val="0"/>
      <w:marRight w:val="0"/>
      <w:marTop w:val="0"/>
      <w:marBottom w:val="0"/>
      <w:divBdr>
        <w:top w:val="none" w:sz="0" w:space="0" w:color="auto"/>
        <w:left w:val="none" w:sz="0" w:space="0" w:color="auto"/>
        <w:bottom w:val="none" w:sz="0" w:space="0" w:color="auto"/>
        <w:right w:val="none" w:sz="0" w:space="0" w:color="auto"/>
      </w:divBdr>
    </w:div>
    <w:div w:id="1679769945">
      <w:bodyDiv w:val="1"/>
      <w:marLeft w:val="0"/>
      <w:marRight w:val="0"/>
      <w:marTop w:val="0"/>
      <w:marBottom w:val="0"/>
      <w:divBdr>
        <w:top w:val="none" w:sz="0" w:space="0" w:color="auto"/>
        <w:left w:val="none" w:sz="0" w:space="0" w:color="auto"/>
        <w:bottom w:val="none" w:sz="0" w:space="0" w:color="auto"/>
        <w:right w:val="none" w:sz="0" w:space="0" w:color="auto"/>
      </w:divBdr>
    </w:div>
    <w:div w:id="1680230302">
      <w:bodyDiv w:val="1"/>
      <w:marLeft w:val="0"/>
      <w:marRight w:val="0"/>
      <w:marTop w:val="0"/>
      <w:marBottom w:val="0"/>
      <w:divBdr>
        <w:top w:val="none" w:sz="0" w:space="0" w:color="auto"/>
        <w:left w:val="none" w:sz="0" w:space="0" w:color="auto"/>
        <w:bottom w:val="none" w:sz="0" w:space="0" w:color="auto"/>
        <w:right w:val="none" w:sz="0" w:space="0" w:color="auto"/>
      </w:divBdr>
    </w:div>
    <w:div w:id="1680697738">
      <w:bodyDiv w:val="1"/>
      <w:marLeft w:val="0"/>
      <w:marRight w:val="0"/>
      <w:marTop w:val="0"/>
      <w:marBottom w:val="0"/>
      <w:divBdr>
        <w:top w:val="none" w:sz="0" w:space="0" w:color="auto"/>
        <w:left w:val="none" w:sz="0" w:space="0" w:color="auto"/>
        <w:bottom w:val="none" w:sz="0" w:space="0" w:color="auto"/>
        <w:right w:val="none" w:sz="0" w:space="0" w:color="auto"/>
      </w:divBdr>
    </w:div>
    <w:div w:id="1680890639">
      <w:bodyDiv w:val="1"/>
      <w:marLeft w:val="0"/>
      <w:marRight w:val="0"/>
      <w:marTop w:val="0"/>
      <w:marBottom w:val="0"/>
      <w:divBdr>
        <w:top w:val="none" w:sz="0" w:space="0" w:color="auto"/>
        <w:left w:val="none" w:sz="0" w:space="0" w:color="auto"/>
        <w:bottom w:val="none" w:sz="0" w:space="0" w:color="auto"/>
        <w:right w:val="none" w:sz="0" w:space="0" w:color="auto"/>
      </w:divBdr>
    </w:div>
    <w:div w:id="1682393572">
      <w:bodyDiv w:val="1"/>
      <w:marLeft w:val="0"/>
      <w:marRight w:val="0"/>
      <w:marTop w:val="0"/>
      <w:marBottom w:val="0"/>
      <w:divBdr>
        <w:top w:val="none" w:sz="0" w:space="0" w:color="auto"/>
        <w:left w:val="none" w:sz="0" w:space="0" w:color="auto"/>
        <w:bottom w:val="none" w:sz="0" w:space="0" w:color="auto"/>
        <w:right w:val="none" w:sz="0" w:space="0" w:color="auto"/>
      </w:divBdr>
    </w:div>
    <w:div w:id="1684437013">
      <w:bodyDiv w:val="1"/>
      <w:marLeft w:val="0"/>
      <w:marRight w:val="0"/>
      <w:marTop w:val="0"/>
      <w:marBottom w:val="0"/>
      <w:divBdr>
        <w:top w:val="none" w:sz="0" w:space="0" w:color="auto"/>
        <w:left w:val="none" w:sz="0" w:space="0" w:color="auto"/>
        <w:bottom w:val="none" w:sz="0" w:space="0" w:color="auto"/>
        <w:right w:val="none" w:sz="0" w:space="0" w:color="auto"/>
      </w:divBdr>
    </w:div>
    <w:div w:id="1687053799">
      <w:bodyDiv w:val="1"/>
      <w:marLeft w:val="0"/>
      <w:marRight w:val="0"/>
      <w:marTop w:val="0"/>
      <w:marBottom w:val="0"/>
      <w:divBdr>
        <w:top w:val="none" w:sz="0" w:space="0" w:color="auto"/>
        <w:left w:val="none" w:sz="0" w:space="0" w:color="auto"/>
        <w:bottom w:val="none" w:sz="0" w:space="0" w:color="auto"/>
        <w:right w:val="none" w:sz="0" w:space="0" w:color="auto"/>
      </w:divBdr>
    </w:div>
    <w:div w:id="1687755401">
      <w:bodyDiv w:val="1"/>
      <w:marLeft w:val="0"/>
      <w:marRight w:val="0"/>
      <w:marTop w:val="0"/>
      <w:marBottom w:val="0"/>
      <w:divBdr>
        <w:top w:val="none" w:sz="0" w:space="0" w:color="auto"/>
        <w:left w:val="none" w:sz="0" w:space="0" w:color="auto"/>
        <w:bottom w:val="none" w:sz="0" w:space="0" w:color="auto"/>
        <w:right w:val="none" w:sz="0" w:space="0" w:color="auto"/>
      </w:divBdr>
      <w:divsChild>
        <w:div w:id="1674645768">
          <w:marLeft w:val="0"/>
          <w:marRight w:val="0"/>
          <w:marTop w:val="0"/>
          <w:marBottom w:val="360"/>
          <w:divBdr>
            <w:top w:val="none" w:sz="0" w:space="0" w:color="auto"/>
            <w:left w:val="none" w:sz="0" w:space="0" w:color="auto"/>
            <w:bottom w:val="none" w:sz="0" w:space="0" w:color="auto"/>
            <w:right w:val="none" w:sz="0" w:space="0" w:color="auto"/>
          </w:divBdr>
        </w:div>
      </w:divsChild>
    </w:div>
    <w:div w:id="1688168102">
      <w:bodyDiv w:val="1"/>
      <w:marLeft w:val="0"/>
      <w:marRight w:val="0"/>
      <w:marTop w:val="0"/>
      <w:marBottom w:val="0"/>
      <w:divBdr>
        <w:top w:val="none" w:sz="0" w:space="0" w:color="auto"/>
        <w:left w:val="none" w:sz="0" w:space="0" w:color="auto"/>
        <w:bottom w:val="none" w:sz="0" w:space="0" w:color="auto"/>
        <w:right w:val="none" w:sz="0" w:space="0" w:color="auto"/>
      </w:divBdr>
    </w:div>
    <w:div w:id="1688405691">
      <w:bodyDiv w:val="1"/>
      <w:marLeft w:val="0"/>
      <w:marRight w:val="0"/>
      <w:marTop w:val="0"/>
      <w:marBottom w:val="0"/>
      <w:divBdr>
        <w:top w:val="none" w:sz="0" w:space="0" w:color="auto"/>
        <w:left w:val="none" w:sz="0" w:space="0" w:color="auto"/>
        <w:bottom w:val="none" w:sz="0" w:space="0" w:color="auto"/>
        <w:right w:val="none" w:sz="0" w:space="0" w:color="auto"/>
      </w:divBdr>
    </w:div>
    <w:div w:id="1688751398">
      <w:bodyDiv w:val="1"/>
      <w:marLeft w:val="0"/>
      <w:marRight w:val="0"/>
      <w:marTop w:val="0"/>
      <w:marBottom w:val="0"/>
      <w:divBdr>
        <w:top w:val="none" w:sz="0" w:space="0" w:color="auto"/>
        <w:left w:val="none" w:sz="0" w:space="0" w:color="auto"/>
        <w:bottom w:val="none" w:sz="0" w:space="0" w:color="auto"/>
        <w:right w:val="none" w:sz="0" w:space="0" w:color="auto"/>
      </w:divBdr>
      <w:divsChild>
        <w:div w:id="16391282">
          <w:marLeft w:val="0"/>
          <w:marRight w:val="0"/>
          <w:marTop w:val="0"/>
          <w:marBottom w:val="180"/>
          <w:divBdr>
            <w:top w:val="none" w:sz="0" w:space="0" w:color="auto"/>
            <w:left w:val="none" w:sz="0" w:space="0" w:color="auto"/>
            <w:bottom w:val="none" w:sz="0" w:space="0" w:color="auto"/>
            <w:right w:val="none" w:sz="0" w:space="0" w:color="auto"/>
          </w:divBdr>
        </w:div>
        <w:div w:id="1084691790">
          <w:marLeft w:val="0"/>
          <w:marRight w:val="0"/>
          <w:marTop w:val="0"/>
          <w:marBottom w:val="180"/>
          <w:divBdr>
            <w:top w:val="none" w:sz="0" w:space="0" w:color="auto"/>
            <w:left w:val="none" w:sz="0" w:space="0" w:color="auto"/>
            <w:bottom w:val="none" w:sz="0" w:space="0" w:color="auto"/>
            <w:right w:val="none" w:sz="0" w:space="0" w:color="auto"/>
          </w:divBdr>
        </w:div>
      </w:divsChild>
    </w:div>
    <w:div w:id="1690524210">
      <w:bodyDiv w:val="1"/>
      <w:marLeft w:val="0"/>
      <w:marRight w:val="0"/>
      <w:marTop w:val="0"/>
      <w:marBottom w:val="0"/>
      <w:divBdr>
        <w:top w:val="none" w:sz="0" w:space="0" w:color="auto"/>
        <w:left w:val="none" w:sz="0" w:space="0" w:color="auto"/>
        <w:bottom w:val="none" w:sz="0" w:space="0" w:color="auto"/>
        <w:right w:val="none" w:sz="0" w:space="0" w:color="auto"/>
      </w:divBdr>
    </w:div>
    <w:div w:id="1690527838">
      <w:bodyDiv w:val="1"/>
      <w:marLeft w:val="0"/>
      <w:marRight w:val="0"/>
      <w:marTop w:val="0"/>
      <w:marBottom w:val="0"/>
      <w:divBdr>
        <w:top w:val="none" w:sz="0" w:space="0" w:color="auto"/>
        <w:left w:val="none" w:sz="0" w:space="0" w:color="auto"/>
        <w:bottom w:val="none" w:sz="0" w:space="0" w:color="auto"/>
        <w:right w:val="none" w:sz="0" w:space="0" w:color="auto"/>
      </w:divBdr>
    </w:div>
    <w:div w:id="1691644379">
      <w:bodyDiv w:val="1"/>
      <w:marLeft w:val="0"/>
      <w:marRight w:val="0"/>
      <w:marTop w:val="0"/>
      <w:marBottom w:val="0"/>
      <w:divBdr>
        <w:top w:val="none" w:sz="0" w:space="0" w:color="auto"/>
        <w:left w:val="none" w:sz="0" w:space="0" w:color="auto"/>
        <w:bottom w:val="none" w:sz="0" w:space="0" w:color="auto"/>
        <w:right w:val="none" w:sz="0" w:space="0" w:color="auto"/>
      </w:divBdr>
    </w:div>
    <w:div w:id="1692024050">
      <w:bodyDiv w:val="1"/>
      <w:marLeft w:val="0"/>
      <w:marRight w:val="0"/>
      <w:marTop w:val="0"/>
      <w:marBottom w:val="0"/>
      <w:divBdr>
        <w:top w:val="none" w:sz="0" w:space="0" w:color="auto"/>
        <w:left w:val="none" w:sz="0" w:space="0" w:color="auto"/>
        <w:bottom w:val="none" w:sz="0" w:space="0" w:color="auto"/>
        <w:right w:val="none" w:sz="0" w:space="0" w:color="auto"/>
      </w:divBdr>
    </w:div>
    <w:div w:id="1692417593">
      <w:bodyDiv w:val="1"/>
      <w:marLeft w:val="0"/>
      <w:marRight w:val="0"/>
      <w:marTop w:val="0"/>
      <w:marBottom w:val="0"/>
      <w:divBdr>
        <w:top w:val="none" w:sz="0" w:space="0" w:color="auto"/>
        <w:left w:val="none" w:sz="0" w:space="0" w:color="auto"/>
        <w:bottom w:val="none" w:sz="0" w:space="0" w:color="auto"/>
        <w:right w:val="none" w:sz="0" w:space="0" w:color="auto"/>
      </w:divBdr>
    </w:div>
    <w:div w:id="1693260205">
      <w:bodyDiv w:val="1"/>
      <w:marLeft w:val="0"/>
      <w:marRight w:val="0"/>
      <w:marTop w:val="0"/>
      <w:marBottom w:val="0"/>
      <w:divBdr>
        <w:top w:val="none" w:sz="0" w:space="0" w:color="auto"/>
        <w:left w:val="none" w:sz="0" w:space="0" w:color="auto"/>
        <w:bottom w:val="none" w:sz="0" w:space="0" w:color="auto"/>
        <w:right w:val="none" w:sz="0" w:space="0" w:color="auto"/>
      </w:divBdr>
    </w:div>
    <w:div w:id="1694266618">
      <w:bodyDiv w:val="1"/>
      <w:marLeft w:val="0"/>
      <w:marRight w:val="0"/>
      <w:marTop w:val="0"/>
      <w:marBottom w:val="0"/>
      <w:divBdr>
        <w:top w:val="none" w:sz="0" w:space="0" w:color="auto"/>
        <w:left w:val="none" w:sz="0" w:space="0" w:color="auto"/>
        <w:bottom w:val="none" w:sz="0" w:space="0" w:color="auto"/>
        <w:right w:val="none" w:sz="0" w:space="0" w:color="auto"/>
      </w:divBdr>
    </w:div>
    <w:div w:id="1694459455">
      <w:bodyDiv w:val="1"/>
      <w:marLeft w:val="0"/>
      <w:marRight w:val="0"/>
      <w:marTop w:val="0"/>
      <w:marBottom w:val="0"/>
      <w:divBdr>
        <w:top w:val="none" w:sz="0" w:space="0" w:color="auto"/>
        <w:left w:val="none" w:sz="0" w:space="0" w:color="auto"/>
        <w:bottom w:val="none" w:sz="0" w:space="0" w:color="auto"/>
        <w:right w:val="none" w:sz="0" w:space="0" w:color="auto"/>
      </w:divBdr>
    </w:div>
    <w:div w:id="1696230071">
      <w:bodyDiv w:val="1"/>
      <w:marLeft w:val="0"/>
      <w:marRight w:val="0"/>
      <w:marTop w:val="0"/>
      <w:marBottom w:val="0"/>
      <w:divBdr>
        <w:top w:val="none" w:sz="0" w:space="0" w:color="auto"/>
        <w:left w:val="none" w:sz="0" w:space="0" w:color="auto"/>
        <w:bottom w:val="none" w:sz="0" w:space="0" w:color="auto"/>
        <w:right w:val="none" w:sz="0" w:space="0" w:color="auto"/>
      </w:divBdr>
    </w:div>
    <w:div w:id="1696346464">
      <w:bodyDiv w:val="1"/>
      <w:marLeft w:val="0"/>
      <w:marRight w:val="0"/>
      <w:marTop w:val="0"/>
      <w:marBottom w:val="0"/>
      <w:divBdr>
        <w:top w:val="none" w:sz="0" w:space="0" w:color="auto"/>
        <w:left w:val="none" w:sz="0" w:space="0" w:color="auto"/>
        <w:bottom w:val="none" w:sz="0" w:space="0" w:color="auto"/>
        <w:right w:val="none" w:sz="0" w:space="0" w:color="auto"/>
      </w:divBdr>
    </w:div>
    <w:div w:id="1698000481">
      <w:bodyDiv w:val="1"/>
      <w:marLeft w:val="0"/>
      <w:marRight w:val="0"/>
      <w:marTop w:val="0"/>
      <w:marBottom w:val="0"/>
      <w:divBdr>
        <w:top w:val="none" w:sz="0" w:space="0" w:color="auto"/>
        <w:left w:val="none" w:sz="0" w:space="0" w:color="auto"/>
        <w:bottom w:val="none" w:sz="0" w:space="0" w:color="auto"/>
        <w:right w:val="none" w:sz="0" w:space="0" w:color="auto"/>
      </w:divBdr>
    </w:div>
    <w:div w:id="1699163297">
      <w:bodyDiv w:val="1"/>
      <w:marLeft w:val="0"/>
      <w:marRight w:val="0"/>
      <w:marTop w:val="0"/>
      <w:marBottom w:val="0"/>
      <w:divBdr>
        <w:top w:val="none" w:sz="0" w:space="0" w:color="auto"/>
        <w:left w:val="none" w:sz="0" w:space="0" w:color="auto"/>
        <w:bottom w:val="none" w:sz="0" w:space="0" w:color="auto"/>
        <w:right w:val="none" w:sz="0" w:space="0" w:color="auto"/>
      </w:divBdr>
    </w:div>
    <w:div w:id="1700738385">
      <w:bodyDiv w:val="1"/>
      <w:marLeft w:val="0"/>
      <w:marRight w:val="0"/>
      <w:marTop w:val="0"/>
      <w:marBottom w:val="0"/>
      <w:divBdr>
        <w:top w:val="none" w:sz="0" w:space="0" w:color="auto"/>
        <w:left w:val="none" w:sz="0" w:space="0" w:color="auto"/>
        <w:bottom w:val="none" w:sz="0" w:space="0" w:color="auto"/>
        <w:right w:val="none" w:sz="0" w:space="0" w:color="auto"/>
      </w:divBdr>
      <w:divsChild>
        <w:div w:id="1340352384">
          <w:marLeft w:val="0"/>
          <w:marRight w:val="0"/>
          <w:marTop w:val="0"/>
          <w:marBottom w:val="360"/>
          <w:divBdr>
            <w:top w:val="none" w:sz="0" w:space="0" w:color="auto"/>
            <w:left w:val="none" w:sz="0" w:space="0" w:color="auto"/>
            <w:bottom w:val="none" w:sz="0" w:space="0" w:color="auto"/>
            <w:right w:val="none" w:sz="0" w:space="0" w:color="auto"/>
          </w:divBdr>
        </w:div>
      </w:divsChild>
    </w:div>
    <w:div w:id="1701052728">
      <w:bodyDiv w:val="1"/>
      <w:marLeft w:val="0"/>
      <w:marRight w:val="0"/>
      <w:marTop w:val="0"/>
      <w:marBottom w:val="0"/>
      <w:divBdr>
        <w:top w:val="none" w:sz="0" w:space="0" w:color="auto"/>
        <w:left w:val="none" w:sz="0" w:space="0" w:color="auto"/>
        <w:bottom w:val="none" w:sz="0" w:space="0" w:color="auto"/>
        <w:right w:val="none" w:sz="0" w:space="0" w:color="auto"/>
      </w:divBdr>
    </w:div>
    <w:div w:id="1701859498">
      <w:bodyDiv w:val="1"/>
      <w:marLeft w:val="0"/>
      <w:marRight w:val="0"/>
      <w:marTop w:val="0"/>
      <w:marBottom w:val="0"/>
      <w:divBdr>
        <w:top w:val="none" w:sz="0" w:space="0" w:color="auto"/>
        <w:left w:val="none" w:sz="0" w:space="0" w:color="auto"/>
        <w:bottom w:val="none" w:sz="0" w:space="0" w:color="auto"/>
        <w:right w:val="none" w:sz="0" w:space="0" w:color="auto"/>
      </w:divBdr>
    </w:div>
    <w:div w:id="1702507307">
      <w:bodyDiv w:val="1"/>
      <w:marLeft w:val="0"/>
      <w:marRight w:val="0"/>
      <w:marTop w:val="0"/>
      <w:marBottom w:val="0"/>
      <w:divBdr>
        <w:top w:val="none" w:sz="0" w:space="0" w:color="auto"/>
        <w:left w:val="none" w:sz="0" w:space="0" w:color="auto"/>
        <w:bottom w:val="none" w:sz="0" w:space="0" w:color="auto"/>
        <w:right w:val="none" w:sz="0" w:space="0" w:color="auto"/>
      </w:divBdr>
    </w:div>
    <w:div w:id="1703507331">
      <w:bodyDiv w:val="1"/>
      <w:marLeft w:val="0"/>
      <w:marRight w:val="0"/>
      <w:marTop w:val="0"/>
      <w:marBottom w:val="0"/>
      <w:divBdr>
        <w:top w:val="none" w:sz="0" w:space="0" w:color="auto"/>
        <w:left w:val="none" w:sz="0" w:space="0" w:color="auto"/>
        <w:bottom w:val="none" w:sz="0" w:space="0" w:color="auto"/>
        <w:right w:val="none" w:sz="0" w:space="0" w:color="auto"/>
      </w:divBdr>
    </w:div>
    <w:div w:id="1704867429">
      <w:bodyDiv w:val="1"/>
      <w:marLeft w:val="0"/>
      <w:marRight w:val="0"/>
      <w:marTop w:val="0"/>
      <w:marBottom w:val="0"/>
      <w:divBdr>
        <w:top w:val="none" w:sz="0" w:space="0" w:color="auto"/>
        <w:left w:val="none" w:sz="0" w:space="0" w:color="auto"/>
        <w:bottom w:val="none" w:sz="0" w:space="0" w:color="auto"/>
        <w:right w:val="none" w:sz="0" w:space="0" w:color="auto"/>
      </w:divBdr>
    </w:div>
    <w:div w:id="1705322603">
      <w:bodyDiv w:val="1"/>
      <w:marLeft w:val="0"/>
      <w:marRight w:val="0"/>
      <w:marTop w:val="0"/>
      <w:marBottom w:val="0"/>
      <w:divBdr>
        <w:top w:val="none" w:sz="0" w:space="0" w:color="auto"/>
        <w:left w:val="none" w:sz="0" w:space="0" w:color="auto"/>
        <w:bottom w:val="none" w:sz="0" w:space="0" w:color="auto"/>
        <w:right w:val="none" w:sz="0" w:space="0" w:color="auto"/>
      </w:divBdr>
    </w:div>
    <w:div w:id="1706516104">
      <w:bodyDiv w:val="1"/>
      <w:marLeft w:val="0"/>
      <w:marRight w:val="0"/>
      <w:marTop w:val="0"/>
      <w:marBottom w:val="0"/>
      <w:divBdr>
        <w:top w:val="none" w:sz="0" w:space="0" w:color="auto"/>
        <w:left w:val="none" w:sz="0" w:space="0" w:color="auto"/>
        <w:bottom w:val="none" w:sz="0" w:space="0" w:color="auto"/>
        <w:right w:val="none" w:sz="0" w:space="0" w:color="auto"/>
      </w:divBdr>
    </w:div>
    <w:div w:id="1707170835">
      <w:bodyDiv w:val="1"/>
      <w:marLeft w:val="0"/>
      <w:marRight w:val="0"/>
      <w:marTop w:val="0"/>
      <w:marBottom w:val="0"/>
      <w:divBdr>
        <w:top w:val="none" w:sz="0" w:space="0" w:color="auto"/>
        <w:left w:val="none" w:sz="0" w:space="0" w:color="auto"/>
        <w:bottom w:val="none" w:sz="0" w:space="0" w:color="auto"/>
        <w:right w:val="none" w:sz="0" w:space="0" w:color="auto"/>
      </w:divBdr>
    </w:div>
    <w:div w:id="1707295059">
      <w:bodyDiv w:val="1"/>
      <w:marLeft w:val="0"/>
      <w:marRight w:val="0"/>
      <w:marTop w:val="0"/>
      <w:marBottom w:val="0"/>
      <w:divBdr>
        <w:top w:val="none" w:sz="0" w:space="0" w:color="auto"/>
        <w:left w:val="none" w:sz="0" w:space="0" w:color="auto"/>
        <w:bottom w:val="none" w:sz="0" w:space="0" w:color="auto"/>
        <w:right w:val="none" w:sz="0" w:space="0" w:color="auto"/>
      </w:divBdr>
    </w:div>
    <w:div w:id="1708874289">
      <w:bodyDiv w:val="1"/>
      <w:marLeft w:val="0"/>
      <w:marRight w:val="0"/>
      <w:marTop w:val="0"/>
      <w:marBottom w:val="0"/>
      <w:divBdr>
        <w:top w:val="none" w:sz="0" w:space="0" w:color="auto"/>
        <w:left w:val="none" w:sz="0" w:space="0" w:color="auto"/>
        <w:bottom w:val="none" w:sz="0" w:space="0" w:color="auto"/>
        <w:right w:val="none" w:sz="0" w:space="0" w:color="auto"/>
      </w:divBdr>
    </w:div>
    <w:div w:id="1711419967">
      <w:bodyDiv w:val="1"/>
      <w:marLeft w:val="0"/>
      <w:marRight w:val="0"/>
      <w:marTop w:val="0"/>
      <w:marBottom w:val="0"/>
      <w:divBdr>
        <w:top w:val="none" w:sz="0" w:space="0" w:color="auto"/>
        <w:left w:val="none" w:sz="0" w:space="0" w:color="auto"/>
        <w:bottom w:val="none" w:sz="0" w:space="0" w:color="auto"/>
        <w:right w:val="none" w:sz="0" w:space="0" w:color="auto"/>
      </w:divBdr>
    </w:div>
    <w:div w:id="1712025513">
      <w:bodyDiv w:val="1"/>
      <w:marLeft w:val="0"/>
      <w:marRight w:val="0"/>
      <w:marTop w:val="0"/>
      <w:marBottom w:val="0"/>
      <w:divBdr>
        <w:top w:val="none" w:sz="0" w:space="0" w:color="auto"/>
        <w:left w:val="none" w:sz="0" w:space="0" w:color="auto"/>
        <w:bottom w:val="none" w:sz="0" w:space="0" w:color="auto"/>
        <w:right w:val="none" w:sz="0" w:space="0" w:color="auto"/>
      </w:divBdr>
    </w:div>
    <w:div w:id="1712338342">
      <w:bodyDiv w:val="1"/>
      <w:marLeft w:val="0"/>
      <w:marRight w:val="0"/>
      <w:marTop w:val="0"/>
      <w:marBottom w:val="0"/>
      <w:divBdr>
        <w:top w:val="none" w:sz="0" w:space="0" w:color="auto"/>
        <w:left w:val="none" w:sz="0" w:space="0" w:color="auto"/>
        <w:bottom w:val="none" w:sz="0" w:space="0" w:color="auto"/>
        <w:right w:val="none" w:sz="0" w:space="0" w:color="auto"/>
      </w:divBdr>
    </w:div>
    <w:div w:id="1713922056">
      <w:bodyDiv w:val="1"/>
      <w:marLeft w:val="0"/>
      <w:marRight w:val="0"/>
      <w:marTop w:val="0"/>
      <w:marBottom w:val="0"/>
      <w:divBdr>
        <w:top w:val="none" w:sz="0" w:space="0" w:color="auto"/>
        <w:left w:val="none" w:sz="0" w:space="0" w:color="auto"/>
        <w:bottom w:val="none" w:sz="0" w:space="0" w:color="auto"/>
        <w:right w:val="none" w:sz="0" w:space="0" w:color="auto"/>
      </w:divBdr>
    </w:div>
    <w:div w:id="1716805810">
      <w:bodyDiv w:val="1"/>
      <w:marLeft w:val="0"/>
      <w:marRight w:val="0"/>
      <w:marTop w:val="0"/>
      <w:marBottom w:val="0"/>
      <w:divBdr>
        <w:top w:val="none" w:sz="0" w:space="0" w:color="auto"/>
        <w:left w:val="none" w:sz="0" w:space="0" w:color="auto"/>
        <w:bottom w:val="none" w:sz="0" w:space="0" w:color="auto"/>
        <w:right w:val="none" w:sz="0" w:space="0" w:color="auto"/>
      </w:divBdr>
      <w:divsChild>
        <w:div w:id="630790899">
          <w:marLeft w:val="0"/>
          <w:marRight w:val="0"/>
          <w:marTop w:val="0"/>
          <w:marBottom w:val="0"/>
          <w:divBdr>
            <w:top w:val="none" w:sz="0" w:space="0" w:color="auto"/>
            <w:left w:val="none" w:sz="0" w:space="0" w:color="auto"/>
            <w:bottom w:val="none" w:sz="0" w:space="0" w:color="auto"/>
            <w:right w:val="none" w:sz="0" w:space="0" w:color="auto"/>
          </w:divBdr>
          <w:divsChild>
            <w:div w:id="818111152">
              <w:marLeft w:val="0"/>
              <w:marRight w:val="0"/>
              <w:marTop w:val="0"/>
              <w:marBottom w:val="0"/>
              <w:divBdr>
                <w:top w:val="none" w:sz="0" w:space="0" w:color="auto"/>
                <w:left w:val="none" w:sz="0" w:space="0" w:color="auto"/>
                <w:bottom w:val="none" w:sz="0" w:space="0" w:color="auto"/>
                <w:right w:val="none" w:sz="0" w:space="0" w:color="auto"/>
              </w:divBdr>
              <w:divsChild>
                <w:div w:id="1072435502">
                  <w:marLeft w:val="0"/>
                  <w:marRight w:val="0"/>
                  <w:marTop w:val="0"/>
                  <w:marBottom w:val="0"/>
                  <w:divBdr>
                    <w:top w:val="none" w:sz="0" w:space="0" w:color="auto"/>
                    <w:left w:val="none" w:sz="0" w:space="0" w:color="auto"/>
                    <w:bottom w:val="none" w:sz="0" w:space="0" w:color="auto"/>
                    <w:right w:val="none" w:sz="0" w:space="0" w:color="auto"/>
                  </w:divBdr>
                  <w:divsChild>
                    <w:div w:id="771776320">
                      <w:marLeft w:val="0"/>
                      <w:marRight w:val="0"/>
                      <w:marTop w:val="0"/>
                      <w:marBottom w:val="0"/>
                      <w:divBdr>
                        <w:top w:val="none" w:sz="0" w:space="0" w:color="auto"/>
                        <w:left w:val="none" w:sz="0" w:space="0" w:color="auto"/>
                        <w:bottom w:val="none" w:sz="0" w:space="0" w:color="auto"/>
                        <w:right w:val="none" w:sz="0" w:space="0" w:color="auto"/>
                      </w:divBdr>
                      <w:divsChild>
                        <w:div w:id="9129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461083">
      <w:bodyDiv w:val="1"/>
      <w:marLeft w:val="0"/>
      <w:marRight w:val="0"/>
      <w:marTop w:val="0"/>
      <w:marBottom w:val="0"/>
      <w:divBdr>
        <w:top w:val="none" w:sz="0" w:space="0" w:color="auto"/>
        <w:left w:val="none" w:sz="0" w:space="0" w:color="auto"/>
        <w:bottom w:val="none" w:sz="0" w:space="0" w:color="auto"/>
        <w:right w:val="none" w:sz="0" w:space="0" w:color="auto"/>
      </w:divBdr>
    </w:div>
    <w:div w:id="1718703209">
      <w:bodyDiv w:val="1"/>
      <w:marLeft w:val="0"/>
      <w:marRight w:val="0"/>
      <w:marTop w:val="0"/>
      <w:marBottom w:val="0"/>
      <w:divBdr>
        <w:top w:val="none" w:sz="0" w:space="0" w:color="auto"/>
        <w:left w:val="none" w:sz="0" w:space="0" w:color="auto"/>
        <w:bottom w:val="none" w:sz="0" w:space="0" w:color="auto"/>
        <w:right w:val="none" w:sz="0" w:space="0" w:color="auto"/>
      </w:divBdr>
    </w:div>
    <w:div w:id="1719012181">
      <w:bodyDiv w:val="1"/>
      <w:marLeft w:val="0"/>
      <w:marRight w:val="0"/>
      <w:marTop w:val="0"/>
      <w:marBottom w:val="0"/>
      <w:divBdr>
        <w:top w:val="none" w:sz="0" w:space="0" w:color="auto"/>
        <w:left w:val="none" w:sz="0" w:space="0" w:color="auto"/>
        <w:bottom w:val="none" w:sz="0" w:space="0" w:color="auto"/>
        <w:right w:val="none" w:sz="0" w:space="0" w:color="auto"/>
      </w:divBdr>
    </w:div>
    <w:div w:id="1720669855">
      <w:bodyDiv w:val="1"/>
      <w:marLeft w:val="0"/>
      <w:marRight w:val="0"/>
      <w:marTop w:val="0"/>
      <w:marBottom w:val="0"/>
      <w:divBdr>
        <w:top w:val="none" w:sz="0" w:space="0" w:color="auto"/>
        <w:left w:val="none" w:sz="0" w:space="0" w:color="auto"/>
        <w:bottom w:val="none" w:sz="0" w:space="0" w:color="auto"/>
        <w:right w:val="none" w:sz="0" w:space="0" w:color="auto"/>
      </w:divBdr>
    </w:div>
    <w:div w:id="1720744609">
      <w:bodyDiv w:val="1"/>
      <w:marLeft w:val="0"/>
      <w:marRight w:val="0"/>
      <w:marTop w:val="0"/>
      <w:marBottom w:val="0"/>
      <w:divBdr>
        <w:top w:val="none" w:sz="0" w:space="0" w:color="auto"/>
        <w:left w:val="none" w:sz="0" w:space="0" w:color="auto"/>
        <w:bottom w:val="none" w:sz="0" w:space="0" w:color="auto"/>
        <w:right w:val="none" w:sz="0" w:space="0" w:color="auto"/>
      </w:divBdr>
    </w:div>
    <w:div w:id="1722825895">
      <w:bodyDiv w:val="1"/>
      <w:marLeft w:val="0"/>
      <w:marRight w:val="0"/>
      <w:marTop w:val="0"/>
      <w:marBottom w:val="0"/>
      <w:divBdr>
        <w:top w:val="none" w:sz="0" w:space="0" w:color="auto"/>
        <w:left w:val="none" w:sz="0" w:space="0" w:color="auto"/>
        <w:bottom w:val="none" w:sz="0" w:space="0" w:color="auto"/>
        <w:right w:val="none" w:sz="0" w:space="0" w:color="auto"/>
      </w:divBdr>
    </w:div>
    <w:div w:id="1723095320">
      <w:bodyDiv w:val="1"/>
      <w:marLeft w:val="0"/>
      <w:marRight w:val="0"/>
      <w:marTop w:val="0"/>
      <w:marBottom w:val="0"/>
      <w:divBdr>
        <w:top w:val="none" w:sz="0" w:space="0" w:color="auto"/>
        <w:left w:val="none" w:sz="0" w:space="0" w:color="auto"/>
        <w:bottom w:val="none" w:sz="0" w:space="0" w:color="auto"/>
        <w:right w:val="none" w:sz="0" w:space="0" w:color="auto"/>
      </w:divBdr>
    </w:div>
    <w:div w:id="1725445051">
      <w:bodyDiv w:val="1"/>
      <w:marLeft w:val="0"/>
      <w:marRight w:val="0"/>
      <w:marTop w:val="0"/>
      <w:marBottom w:val="0"/>
      <w:divBdr>
        <w:top w:val="none" w:sz="0" w:space="0" w:color="auto"/>
        <w:left w:val="none" w:sz="0" w:space="0" w:color="auto"/>
        <w:bottom w:val="none" w:sz="0" w:space="0" w:color="auto"/>
        <w:right w:val="none" w:sz="0" w:space="0" w:color="auto"/>
      </w:divBdr>
    </w:div>
    <w:div w:id="1725790533">
      <w:bodyDiv w:val="1"/>
      <w:marLeft w:val="0"/>
      <w:marRight w:val="0"/>
      <w:marTop w:val="0"/>
      <w:marBottom w:val="0"/>
      <w:divBdr>
        <w:top w:val="none" w:sz="0" w:space="0" w:color="auto"/>
        <w:left w:val="none" w:sz="0" w:space="0" w:color="auto"/>
        <w:bottom w:val="none" w:sz="0" w:space="0" w:color="auto"/>
        <w:right w:val="none" w:sz="0" w:space="0" w:color="auto"/>
      </w:divBdr>
    </w:div>
    <w:div w:id="1725982531">
      <w:bodyDiv w:val="1"/>
      <w:marLeft w:val="0"/>
      <w:marRight w:val="0"/>
      <w:marTop w:val="0"/>
      <w:marBottom w:val="0"/>
      <w:divBdr>
        <w:top w:val="none" w:sz="0" w:space="0" w:color="auto"/>
        <w:left w:val="none" w:sz="0" w:space="0" w:color="auto"/>
        <w:bottom w:val="none" w:sz="0" w:space="0" w:color="auto"/>
        <w:right w:val="none" w:sz="0" w:space="0" w:color="auto"/>
      </w:divBdr>
    </w:div>
    <w:div w:id="1728066429">
      <w:bodyDiv w:val="1"/>
      <w:marLeft w:val="0"/>
      <w:marRight w:val="0"/>
      <w:marTop w:val="0"/>
      <w:marBottom w:val="0"/>
      <w:divBdr>
        <w:top w:val="none" w:sz="0" w:space="0" w:color="auto"/>
        <w:left w:val="none" w:sz="0" w:space="0" w:color="auto"/>
        <w:bottom w:val="none" w:sz="0" w:space="0" w:color="auto"/>
        <w:right w:val="none" w:sz="0" w:space="0" w:color="auto"/>
      </w:divBdr>
    </w:div>
    <w:div w:id="1729724183">
      <w:bodyDiv w:val="1"/>
      <w:marLeft w:val="0"/>
      <w:marRight w:val="0"/>
      <w:marTop w:val="0"/>
      <w:marBottom w:val="0"/>
      <w:divBdr>
        <w:top w:val="none" w:sz="0" w:space="0" w:color="auto"/>
        <w:left w:val="none" w:sz="0" w:space="0" w:color="auto"/>
        <w:bottom w:val="none" w:sz="0" w:space="0" w:color="auto"/>
        <w:right w:val="none" w:sz="0" w:space="0" w:color="auto"/>
      </w:divBdr>
    </w:div>
    <w:div w:id="1732733497">
      <w:bodyDiv w:val="1"/>
      <w:marLeft w:val="0"/>
      <w:marRight w:val="0"/>
      <w:marTop w:val="0"/>
      <w:marBottom w:val="0"/>
      <w:divBdr>
        <w:top w:val="none" w:sz="0" w:space="0" w:color="auto"/>
        <w:left w:val="none" w:sz="0" w:space="0" w:color="auto"/>
        <w:bottom w:val="none" w:sz="0" w:space="0" w:color="auto"/>
        <w:right w:val="none" w:sz="0" w:space="0" w:color="auto"/>
      </w:divBdr>
    </w:div>
    <w:div w:id="1734085460">
      <w:bodyDiv w:val="1"/>
      <w:marLeft w:val="0"/>
      <w:marRight w:val="0"/>
      <w:marTop w:val="0"/>
      <w:marBottom w:val="0"/>
      <w:divBdr>
        <w:top w:val="none" w:sz="0" w:space="0" w:color="auto"/>
        <w:left w:val="none" w:sz="0" w:space="0" w:color="auto"/>
        <w:bottom w:val="none" w:sz="0" w:space="0" w:color="auto"/>
        <w:right w:val="none" w:sz="0" w:space="0" w:color="auto"/>
      </w:divBdr>
    </w:div>
    <w:div w:id="1734573514">
      <w:bodyDiv w:val="1"/>
      <w:marLeft w:val="0"/>
      <w:marRight w:val="0"/>
      <w:marTop w:val="0"/>
      <w:marBottom w:val="0"/>
      <w:divBdr>
        <w:top w:val="none" w:sz="0" w:space="0" w:color="auto"/>
        <w:left w:val="none" w:sz="0" w:space="0" w:color="auto"/>
        <w:bottom w:val="none" w:sz="0" w:space="0" w:color="auto"/>
        <w:right w:val="none" w:sz="0" w:space="0" w:color="auto"/>
      </w:divBdr>
    </w:div>
    <w:div w:id="1734962434">
      <w:bodyDiv w:val="1"/>
      <w:marLeft w:val="0"/>
      <w:marRight w:val="0"/>
      <w:marTop w:val="0"/>
      <w:marBottom w:val="0"/>
      <w:divBdr>
        <w:top w:val="none" w:sz="0" w:space="0" w:color="auto"/>
        <w:left w:val="none" w:sz="0" w:space="0" w:color="auto"/>
        <w:bottom w:val="none" w:sz="0" w:space="0" w:color="auto"/>
        <w:right w:val="none" w:sz="0" w:space="0" w:color="auto"/>
      </w:divBdr>
    </w:div>
    <w:div w:id="1735657791">
      <w:bodyDiv w:val="1"/>
      <w:marLeft w:val="0"/>
      <w:marRight w:val="0"/>
      <w:marTop w:val="0"/>
      <w:marBottom w:val="0"/>
      <w:divBdr>
        <w:top w:val="none" w:sz="0" w:space="0" w:color="auto"/>
        <w:left w:val="none" w:sz="0" w:space="0" w:color="auto"/>
        <w:bottom w:val="none" w:sz="0" w:space="0" w:color="auto"/>
        <w:right w:val="none" w:sz="0" w:space="0" w:color="auto"/>
      </w:divBdr>
    </w:div>
    <w:div w:id="1739404909">
      <w:bodyDiv w:val="1"/>
      <w:marLeft w:val="0"/>
      <w:marRight w:val="0"/>
      <w:marTop w:val="0"/>
      <w:marBottom w:val="0"/>
      <w:divBdr>
        <w:top w:val="none" w:sz="0" w:space="0" w:color="auto"/>
        <w:left w:val="none" w:sz="0" w:space="0" w:color="auto"/>
        <w:bottom w:val="none" w:sz="0" w:space="0" w:color="auto"/>
        <w:right w:val="none" w:sz="0" w:space="0" w:color="auto"/>
      </w:divBdr>
    </w:div>
    <w:div w:id="1739786038">
      <w:bodyDiv w:val="1"/>
      <w:marLeft w:val="0"/>
      <w:marRight w:val="0"/>
      <w:marTop w:val="0"/>
      <w:marBottom w:val="0"/>
      <w:divBdr>
        <w:top w:val="none" w:sz="0" w:space="0" w:color="auto"/>
        <w:left w:val="none" w:sz="0" w:space="0" w:color="auto"/>
        <w:bottom w:val="none" w:sz="0" w:space="0" w:color="auto"/>
        <w:right w:val="none" w:sz="0" w:space="0" w:color="auto"/>
      </w:divBdr>
    </w:div>
    <w:div w:id="1741440603">
      <w:bodyDiv w:val="1"/>
      <w:marLeft w:val="0"/>
      <w:marRight w:val="0"/>
      <w:marTop w:val="0"/>
      <w:marBottom w:val="0"/>
      <w:divBdr>
        <w:top w:val="none" w:sz="0" w:space="0" w:color="auto"/>
        <w:left w:val="none" w:sz="0" w:space="0" w:color="auto"/>
        <w:bottom w:val="none" w:sz="0" w:space="0" w:color="auto"/>
        <w:right w:val="none" w:sz="0" w:space="0" w:color="auto"/>
      </w:divBdr>
    </w:div>
    <w:div w:id="1743672046">
      <w:bodyDiv w:val="1"/>
      <w:marLeft w:val="0"/>
      <w:marRight w:val="0"/>
      <w:marTop w:val="0"/>
      <w:marBottom w:val="0"/>
      <w:divBdr>
        <w:top w:val="none" w:sz="0" w:space="0" w:color="auto"/>
        <w:left w:val="none" w:sz="0" w:space="0" w:color="auto"/>
        <w:bottom w:val="none" w:sz="0" w:space="0" w:color="auto"/>
        <w:right w:val="none" w:sz="0" w:space="0" w:color="auto"/>
      </w:divBdr>
    </w:div>
    <w:div w:id="1744333456">
      <w:bodyDiv w:val="1"/>
      <w:marLeft w:val="0"/>
      <w:marRight w:val="0"/>
      <w:marTop w:val="0"/>
      <w:marBottom w:val="0"/>
      <w:divBdr>
        <w:top w:val="none" w:sz="0" w:space="0" w:color="auto"/>
        <w:left w:val="none" w:sz="0" w:space="0" w:color="auto"/>
        <w:bottom w:val="none" w:sz="0" w:space="0" w:color="auto"/>
        <w:right w:val="none" w:sz="0" w:space="0" w:color="auto"/>
      </w:divBdr>
    </w:div>
    <w:div w:id="1746609289">
      <w:bodyDiv w:val="1"/>
      <w:marLeft w:val="0"/>
      <w:marRight w:val="0"/>
      <w:marTop w:val="0"/>
      <w:marBottom w:val="0"/>
      <w:divBdr>
        <w:top w:val="none" w:sz="0" w:space="0" w:color="auto"/>
        <w:left w:val="none" w:sz="0" w:space="0" w:color="auto"/>
        <w:bottom w:val="none" w:sz="0" w:space="0" w:color="auto"/>
        <w:right w:val="none" w:sz="0" w:space="0" w:color="auto"/>
      </w:divBdr>
    </w:div>
    <w:div w:id="1747338891">
      <w:bodyDiv w:val="1"/>
      <w:marLeft w:val="0"/>
      <w:marRight w:val="0"/>
      <w:marTop w:val="0"/>
      <w:marBottom w:val="0"/>
      <w:divBdr>
        <w:top w:val="none" w:sz="0" w:space="0" w:color="auto"/>
        <w:left w:val="none" w:sz="0" w:space="0" w:color="auto"/>
        <w:bottom w:val="none" w:sz="0" w:space="0" w:color="auto"/>
        <w:right w:val="none" w:sz="0" w:space="0" w:color="auto"/>
      </w:divBdr>
    </w:div>
    <w:div w:id="1747653951">
      <w:bodyDiv w:val="1"/>
      <w:marLeft w:val="0"/>
      <w:marRight w:val="0"/>
      <w:marTop w:val="0"/>
      <w:marBottom w:val="0"/>
      <w:divBdr>
        <w:top w:val="none" w:sz="0" w:space="0" w:color="auto"/>
        <w:left w:val="none" w:sz="0" w:space="0" w:color="auto"/>
        <w:bottom w:val="none" w:sz="0" w:space="0" w:color="auto"/>
        <w:right w:val="none" w:sz="0" w:space="0" w:color="auto"/>
      </w:divBdr>
    </w:div>
    <w:div w:id="1747873317">
      <w:bodyDiv w:val="1"/>
      <w:marLeft w:val="0"/>
      <w:marRight w:val="0"/>
      <w:marTop w:val="0"/>
      <w:marBottom w:val="0"/>
      <w:divBdr>
        <w:top w:val="none" w:sz="0" w:space="0" w:color="auto"/>
        <w:left w:val="none" w:sz="0" w:space="0" w:color="auto"/>
        <w:bottom w:val="none" w:sz="0" w:space="0" w:color="auto"/>
        <w:right w:val="none" w:sz="0" w:space="0" w:color="auto"/>
      </w:divBdr>
    </w:div>
    <w:div w:id="1749106751">
      <w:bodyDiv w:val="1"/>
      <w:marLeft w:val="0"/>
      <w:marRight w:val="0"/>
      <w:marTop w:val="0"/>
      <w:marBottom w:val="0"/>
      <w:divBdr>
        <w:top w:val="none" w:sz="0" w:space="0" w:color="auto"/>
        <w:left w:val="none" w:sz="0" w:space="0" w:color="auto"/>
        <w:bottom w:val="none" w:sz="0" w:space="0" w:color="auto"/>
        <w:right w:val="none" w:sz="0" w:space="0" w:color="auto"/>
      </w:divBdr>
    </w:div>
    <w:div w:id="1750611990">
      <w:bodyDiv w:val="1"/>
      <w:marLeft w:val="0"/>
      <w:marRight w:val="0"/>
      <w:marTop w:val="0"/>
      <w:marBottom w:val="0"/>
      <w:divBdr>
        <w:top w:val="none" w:sz="0" w:space="0" w:color="auto"/>
        <w:left w:val="none" w:sz="0" w:space="0" w:color="auto"/>
        <w:bottom w:val="none" w:sz="0" w:space="0" w:color="auto"/>
        <w:right w:val="none" w:sz="0" w:space="0" w:color="auto"/>
      </w:divBdr>
    </w:div>
    <w:div w:id="1750998614">
      <w:bodyDiv w:val="1"/>
      <w:marLeft w:val="0"/>
      <w:marRight w:val="0"/>
      <w:marTop w:val="0"/>
      <w:marBottom w:val="0"/>
      <w:divBdr>
        <w:top w:val="none" w:sz="0" w:space="0" w:color="auto"/>
        <w:left w:val="none" w:sz="0" w:space="0" w:color="auto"/>
        <w:bottom w:val="none" w:sz="0" w:space="0" w:color="auto"/>
        <w:right w:val="none" w:sz="0" w:space="0" w:color="auto"/>
      </w:divBdr>
    </w:div>
    <w:div w:id="1753351845">
      <w:bodyDiv w:val="1"/>
      <w:marLeft w:val="0"/>
      <w:marRight w:val="0"/>
      <w:marTop w:val="0"/>
      <w:marBottom w:val="0"/>
      <w:divBdr>
        <w:top w:val="none" w:sz="0" w:space="0" w:color="auto"/>
        <w:left w:val="none" w:sz="0" w:space="0" w:color="auto"/>
        <w:bottom w:val="none" w:sz="0" w:space="0" w:color="auto"/>
        <w:right w:val="none" w:sz="0" w:space="0" w:color="auto"/>
      </w:divBdr>
    </w:div>
    <w:div w:id="1754471682">
      <w:bodyDiv w:val="1"/>
      <w:marLeft w:val="0"/>
      <w:marRight w:val="0"/>
      <w:marTop w:val="0"/>
      <w:marBottom w:val="0"/>
      <w:divBdr>
        <w:top w:val="none" w:sz="0" w:space="0" w:color="auto"/>
        <w:left w:val="none" w:sz="0" w:space="0" w:color="auto"/>
        <w:bottom w:val="none" w:sz="0" w:space="0" w:color="auto"/>
        <w:right w:val="none" w:sz="0" w:space="0" w:color="auto"/>
      </w:divBdr>
      <w:divsChild>
        <w:div w:id="503978736">
          <w:marLeft w:val="0"/>
          <w:marRight w:val="0"/>
          <w:marTop w:val="0"/>
          <w:marBottom w:val="360"/>
          <w:divBdr>
            <w:top w:val="none" w:sz="0" w:space="0" w:color="auto"/>
            <w:left w:val="none" w:sz="0" w:space="0" w:color="auto"/>
            <w:bottom w:val="none" w:sz="0" w:space="0" w:color="auto"/>
            <w:right w:val="none" w:sz="0" w:space="0" w:color="auto"/>
          </w:divBdr>
        </w:div>
      </w:divsChild>
    </w:div>
    <w:div w:id="1758748748">
      <w:bodyDiv w:val="1"/>
      <w:marLeft w:val="0"/>
      <w:marRight w:val="0"/>
      <w:marTop w:val="0"/>
      <w:marBottom w:val="0"/>
      <w:divBdr>
        <w:top w:val="none" w:sz="0" w:space="0" w:color="auto"/>
        <w:left w:val="none" w:sz="0" w:space="0" w:color="auto"/>
        <w:bottom w:val="none" w:sz="0" w:space="0" w:color="auto"/>
        <w:right w:val="none" w:sz="0" w:space="0" w:color="auto"/>
      </w:divBdr>
    </w:div>
    <w:div w:id="1759132162">
      <w:bodyDiv w:val="1"/>
      <w:marLeft w:val="0"/>
      <w:marRight w:val="0"/>
      <w:marTop w:val="0"/>
      <w:marBottom w:val="0"/>
      <w:divBdr>
        <w:top w:val="none" w:sz="0" w:space="0" w:color="auto"/>
        <w:left w:val="none" w:sz="0" w:space="0" w:color="auto"/>
        <w:bottom w:val="none" w:sz="0" w:space="0" w:color="auto"/>
        <w:right w:val="none" w:sz="0" w:space="0" w:color="auto"/>
      </w:divBdr>
    </w:div>
    <w:div w:id="1760324174">
      <w:bodyDiv w:val="1"/>
      <w:marLeft w:val="0"/>
      <w:marRight w:val="0"/>
      <w:marTop w:val="0"/>
      <w:marBottom w:val="0"/>
      <w:divBdr>
        <w:top w:val="none" w:sz="0" w:space="0" w:color="auto"/>
        <w:left w:val="none" w:sz="0" w:space="0" w:color="auto"/>
        <w:bottom w:val="none" w:sz="0" w:space="0" w:color="auto"/>
        <w:right w:val="none" w:sz="0" w:space="0" w:color="auto"/>
      </w:divBdr>
    </w:div>
    <w:div w:id="1761415492">
      <w:bodyDiv w:val="1"/>
      <w:marLeft w:val="0"/>
      <w:marRight w:val="0"/>
      <w:marTop w:val="0"/>
      <w:marBottom w:val="0"/>
      <w:divBdr>
        <w:top w:val="none" w:sz="0" w:space="0" w:color="auto"/>
        <w:left w:val="none" w:sz="0" w:space="0" w:color="auto"/>
        <w:bottom w:val="none" w:sz="0" w:space="0" w:color="auto"/>
        <w:right w:val="none" w:sz="0" w:space="0" w:color="auto"/>
      </w:divBdr>
    </w:div>
    <w:div w:id="1762020124">
      <w:bodyDiv w:val="1"/>
      <w:marLeft w:val="0"/>
      <w:marRight w:val="0"/>
      <w:marTop w:val="0"/>
      <w:marBottom w:val="0"/>
      <w:divBdr>
        <w:top w:val="none" w:sz="0" w:space="0" w:color="auto"/>
        <w:left w:val="none" w:sz="0" w:space="0" w:color="auto"/>
        <w:bottom w:val="none" w:sz="0" w:space="0" w:color="auto"/>
        <w:right w:val="none" w:sz="0" w:space="0" w:color="auto"/>
      </w:divBdr>
    </w:div>
    <w:div w:id="1762873100">
      <w:bodyDiv w:val="1"/>
      <w:marLeft w:val="0"/>
      <w:marRight w:val="0"/>
      <w:marTop w:val="0"/>
      <w:marBottom w:val="0"/>
      <w:divBdr>
        <w:top w:val="none" w:sz="0" w:space="0" w:color="auto"/>
        <w:left w:val="none" w:sz="0" w:space="0" w:color="auto"/>
        <w:bottom w:val="none" w:sz="0" w:space="0" w:color="auto"/>
        <w:right w:val="none" w:sz="0" w:space="0" w:color="auto"/>
      </w:divBdr>
    </w:div>
    <w:div w:id="1763840650">
      <w:bodyDiv w:val="1"/>
      <w:marLeft w:val="0"/>
      <w:marRight w:val="0"/>
      <w:marTop w:val="0"/>
      <w:marBottom w:val="0"/>
      <w:divBdr>
        <w:top w:val="none" w:sz="0" w:space="0" w:color="auto"/>
        <w:left w:val="none" w:sz="0" w:space="0" w:color="auto"/>
        <w:bottom w:val="none" w:sz="0" w:space="0" w:color="auto"/>
        <w:right w:val="none" w:sz="0" w:space="0" w:color="auto"/>
      </w:divBdr>
    </w:div>
    <w:div w:id="1765876864">
      <w:bodyDiv w:val="1"/>
      <w:marLeft w:val="0"/>
      <w:marRight w:val="0"/>
      <w:marTop w:val="0"/>
      <w:marBottom w:val="0"/>
      <w:divBdr>
        <w:top w:val="none" w:sz="0" w:space="0" w:color="auto"/>
        <w:left w:val="none" w:sz="0" w:space="0" w:color="auto"/>
        <w:bottom w:val="none" w:sz="0" w:space="0" w:color="auto"/>
        <w:right w:val="none" w:sz="0" w:space="0" w:color="auto"/>
      </w:divBdr>
    </w:div>
    <w:div w:id="1768192272">
      <w:bodyDiv w:val="1"/>
      <w:marLeft w:val="0"/>
      <w:marRight w:val="0"/>
      <w:marTop w:val="0"/>
      <w:marBottom w:val="0"/>
      <w:divBdr>
        <w:top w:val="none" w:sz="0" w:space="0" w:color="auto"/>
        <w:left w:val="none" w:sz="0" w:space="0" w:color="auto"/>
        <w:bottom w:val="none" w:sz="0" w:space="0" w:color="auto"/>
        <w:right w:val="none" w:sz="0" w:space="0" w:color="auto"/>
      </w:divBdr>
    </w:div>
    <w:div w:id="1768236841">
      <w:bodyDiv w:val="1"/>
      <w:marLeft w:val="0"/>
      <w:marRight w:val="0"/>
      <w:marTop w:val="0"/>
      <w:marBottom w:val="0"/>
      <w:divBdr>
        <w:top w:val="none" w:sz="0" w:space="0" w:color="auto"/>
        <w:left w:val="none" w:sz="0" w:space="0" w:color="auto"/>
        <w:bottom w:val="none" w:sz="0" w:space="0" w:color="auto"/>
        <w:right w:val="none" w:sz="0" w:space="0" w:color="auto"/>
      </w:divBdr>
    </w:div>
    <w:div w:id="1768647020">
      <w:bodyDiv w:val="1"/>
      <w:marLeft w:val="0"/>
      <w:marRight w:val="0"/>
      <w:marTop w:val="0"/>
      <w:marBottom w:val="0"/>
      <w:divBdr>
        <w:top w:val="none" w:sz="0" w:space="0" w:color="auto"/>
        <w:left w:val="none" w:sz="0" w:space="0" w:color="auto"/>
        <w:bottom w:val="none" w:sz="0" w:space="0" w:color="auto"/>
        <w:right w:val="none" w:sz="0" w:space="0" w:color="auto"/>
      </w:divBdr>
    </w:div>
    <w:div w:id="1769277603">
      <w:bodyDiv w:val="1"/>
      <w:marLeft w:val="0"/>
      <w:marRight w:val="0"/>
      <w:marTop w:val="0"/>
      <w:marBottom w:val="0"/>
      <w:divBdr>
        <w:top w:val="none" w:sz="0" w:space="0" w:color="auto"/>
        <w:left w:val="none" w:sz="0" w:space="0" w:color="auto"/>
        <w:bottom w:val="none" w:sz="0" w:space="0" w:color="auto"/>
        <w:right w:val="none" w:sz="0" w:space="0" w:color="auto"/>
      </w:divBdr>
    </w:div>
    <w:div w:id="1769352306">
      <w:bodyDiv w:val="1"/>
      <w:marLeft w:val="0"/>
      <w:marRight w:val="0"/>
      <w:marTop w:val="0"/>
      <w:marBottom w:val="0"/>
      <w:divBdr>
        <w:top w:val="none" w:sz="0" w:space="0" w:color="auto"/>
        <w:left w:val="none" w:sz="0" w:space="0" w:color="auto"/>
        <w:bottom w:val="none" w:sz="0" w:space="0" w:color="auto"/>
        <w:right w:val="none" w:sz="0" w:space="0" w:color="auto"/>
      </w:divBdr>
    </w:div>
    <w:div w:id="1771317403">
      <w:bodyDiv w:val="1"/>
      <w:marLeft w:val="0"/>
      <w:marRight w:val="0"/>
      <w:marTop w:val="0"/>
      <w:marBottom w:val="0"/>
      <w:divBdr>
        <w:top w:val="none" w:sz="0" w:space="0" w:color="auto"/>
        <w:left w:val="none" w:sz="0" w:space="0" w:color="auto"/>
        <w:bottom w:val="none" w:sz="0" w:space="0" w:color="auto"/>
        <w:right w:val="none" w:sz="0" w:space="0" w:color="auto"/>
      </w:divBdr>
    </w:div>
    <w:div w:id="1773011560">
      <w:bodyDiv w:val="1"/>
      <w:marLeft w:val="0"/>
      <w:marRight w:val="0"/>
      <w:marTop w:val="0"/>
      <w:marBottom w:val="0"/>
      <w:divBdr>
        <w:top w:val="none" w:sz="0" w:space="0" w:color="auto"/>
        <w:left w:val="none" w:sz="0" w:space="0" w:color="auto"/>
        <w:bottom w:val="none" w:sz="0" w:space="0" w:color="auto"/>
        <w:right w:val="none" w:sz="0" w:space="0" w:color="auto"/>
      </w:divBdr>
    </w:div>
    <w:div w:id="1773281120">
      <w:bodyDiv w:val="1"/>
      <w:marLeft w:val="0"/>
      <w:marRight w:val="0"/>
      <w:marTop w:val="0"/>
      <w:marBottom w:val="0"/>
      <w:divBdr>
        <w:top w:val="none" w:sz="0" w:space="0" w:color="auto"/>
        <w:left w:val="none" w:sz="0" w:space="0" w:color="auto"/>
        <w:bottom w:val="none" w:sz="0" w:space="0" w:color="auto"/>
        <w:right w:val="none" w:sz="0" w:space="0" w:color="auto"/>
      </w:divBdr>
    </w:div>
    <w:div w:id="1773281718">
      <w:bodyDiv w:val="1"/>
      <w:marLeft w:val="0"/>
      <w:marRight w:val="0"/>
      <w:marTop w:val="0"/>
      <w:marBottom w:val="0"/>
      <w:divBdr>
        <w:top w:val="none" w:sz="0" w:space="0" w:color="auto"/>
        <w:left w:val="none" w:sz="0" w:space="0" w:color="auto"/>
        <w:bottom w:val="none" w:sz="0" w:space="0" w:color="auto"/>
        <w:right w:val="none" w:sz="0" w:space="0" w:color="auto"/>
      </w:divBdr>
    </w:div>
    <w:div w:id="1774983116">
      <w:bodyDiv w:val="1"/>
      <w:marLeft w:val="0"/>
      <w:marRight w:val="0"/>
      <w:marTop w:val="0"/>
      <w:marBottom w:val="0"/>
      <w:divBdr>
        <w:top w:val="none" w:sz="0" w:space="0" w:color="auto"/>
        <w:left w:val="none" w:sz="0" w:space="0" w:color="auto"/>
        <w:bottom w:val="none" w:sz="0" w:space="0" w:color="auto"/>
        <w:right w:val="none" w:sz="0" w:space="0" w:color="auto"/>
      </w:divBdr>
    </w:div>
    <w:div w:id="1775321844">
      <w:bodyDiv w:val="1"/>
      <w:marLeft w:val="0"/>
      <w:marRight w:val="0"/>
      <w:marTop w:val="0"/>
      <w:marBottom w:val="0"/>
      <w:divBdr>
        <w:top w:val="none" w:sz="0" w:space="0" w:color="auto"/>
        <w:left w:val="none" w:sz="0" w:space="0" w:color="auto"/>
        <w:bottom w:val="none" w:sz="0" w:space="0" w:color="auto"/>
        <w:right w:val="none" w:sz="0" w:space="0" w:color="auto"/>
      </w:divBdr>
    </w:div>
    <w:div w:id="1777097209">
      <w:bodyDiv w:val="1"/>
      <w:marLeft w:val="0"/>
      <w:marRight w:val="0"/>
      <w:marTop w:val="0"/>
      <w:marBottom w:val="0"/>
      <w:divBdr>
        <w:top w:val="none" w:sz="0" w:space="0" w:color="auto"/>
        <w:left w:val="none" w:sz="0" w:space="0" w:color="auto"/>
        <w:bottom w:val="none" w:sz="0" w:space="0" w:color="auto"/>
        <w:right w:val="none" w:sz="0" w:space="0" w:color="auto"/>
      </w:divBdr>
    </w:div>
    <w:div w:id="1778678006">
      <w:bodyDiv w:val="1"/>
      <w:marLeft w:val="0"/>
      <w:marRight w:val="0"/>
      <w:marTop w:val="0"/>
      <w:marBottom w:val="0"/>
      <w:divBdr>
        <w:top w:val="none" w:sz="0" w:space="0" w:color="auto"/>
        <w:left w:val="none" w:sz="0" w:space="0" w:color="auto"/>
        <w:bottom w:val="none" w:sz="0" w:space="0" w:color="auto"/>
        <w:right w:val="none" w:sz="0" w:space="0" w:color="auto"/>
      </w:divBdr>
    </w:div>
    <w:div w:id="1779333870">
      <w:bodyDiv w:val="1"/>
      <w:marLeft w:val="0"/>
      <w:marRight w:val="0"/>
      <w:marTop w:val="0"/>
      <w:marBottom w:val="0"/>
      <w:divBdr>
        <w:top w:val="none" w:sz="0" w:space="0" w:color="auto"/>
        <w:left w:val="none" w:sz="0" w:space="0" w:color="auto"/>
        <w:bottom w:val="none" w:sz="0" w:space="0" w:color="auto"/>
        <w:right w:val="none" w:sz="0" w:space="0" w:color="auto"/>
      </w:divBdr>
    </w:div>
    <w:div w:id="1782071169">
      <w:bodyDiv w:val="1"/>
      <w:marLeft w:val="0"/>
      <w:marRight w:val="0"/>
      <w:marTop w:val="0"/>
      <w:marBottom w:val="0"/>
      <w:divBdr>
        <w:top w:val="none" w:sz="0" w:space="0" w:color="auto"/>
        <w:left w:val="none" w:sz="0" w:space="0" w:color="auto"/>
        <w:bottom w:val="none" w:sz="0" w:space="0" w:color="auto"/>
        <w:right w:val="none" w:sz="0" w:space="0" w:color="auto"/>
      </w:divBdr>
    </w:div>
    <w:div w:id="1782335751">
      <w:bodyDiv w:val="1"/>
      <w:marLeft w:val="0"/>
      <w:marRight w:val="0"/>
      <w:marTop w:val="0"/>
      <w:marBottom w:val="0"/>
      <w:divBdr>
        <w:top w:val="none" w:sz="0" w:space="0" w:color="auto"/>
        <w:left w:val="none" w:sz="0" w:space="0" w:color="auto"/>
        <w:bottom w:val="none" w:sz="0" w:space="0" w:color="auto"/>
        <w:right w:val="none" w:sz="0" w:space="0" w:color="auto"/>
      </w:divBdr>
    </w:div>
    <w:div w:id="1782651234">
      <w:bodyDiv w:val="1"/>
      <w:marLeft w:val="0"/>
      <w:marRight w:val="0"/>
      <w:marTop w:val="0"/>
      <w:marBottom w:val="0"/>
      <w:divBdr>
        <w:top w:val="none" w:sz="0" w:space="0" w:color="auto"/>
        <w:left w:val="none" w:sz="0" w:space="0" w:color="auto"/>
        <w:bottom w:val="none" w:sz="0" w:space="0" w:color="auto"/>
        <w:right w:val="none" w:sz="0" w:space="0" w:color="auto"/>
      </w:divBdr>
    </w:div>
    <w:div w:id="1784807475">
      <w:bodyDiv w:val="1"/>
      <w:marLeft w:val="0"/>
      <w:marRight w:val="0"/>
      <w:marTop w:val="0"/>
      <w:marBottom w:val="0"/>
      <w:divBdr>
        <w:top w:val="none" w:sz="0" w:space="0" w:color="auto"/>
        <w:left w:val="none" w:sz="0" w:space="0" w:color="auto"/>
        <w:bottom w:val="none" w:sz="0" w:space="0" w:color="auto"/>
        <w:right w:val="none" w:sz="0" w:space="0" w:color="auto"/>
      </w:divBdr>
    </w:div>
    <w:div w:id="1785033824">
      <w:bodyDiv w:val="1"/>
      <w:marLeft w:val="0"/>
      <w:marRight w:val="0"/>
      <w:marTop w:val="0"/>
      <w:marBottom w:val="0"/>
      <w:divBdr>
        <w:top w:val="none" w:sz="0" w:space="0" w:color="auto"/>
        <w:left w:val="none" w:sz="0" w:space="0" w:color="auto"/>
        <w:bottom w:val="none" w:sz="0" w:space="0" w:color="auto"/>
        <w:right w:val="none" w:sz="0" w:space="0" w:color="auto"/>
      </w:divBdr>
    </w:div>
    <w:div w:id="1785151943">
      <w:bodyDiv w:val="1"/>
      <w:marLeft w:val="0"/>
      <w:marRight w:val="0"/>
      <w:marTop w:val="0"/>
      <w:marBottom w:val="0"/>
      <w:divBdr>
        <w:top w:val="none" w:sz="0" w:space="0" w:color="auto"/>
        <w:left w:val="none" w:sz="0" w:space="0" w:color="auto"/>
        <w:bottom w:val="none" w:sz="0" w:space="0" w:color="auto"/>
        <w:right w:val="none" w:sz="0" w:space="0" w:color="auto"/>
      </w:divBdr>
    </w:div>
    <w:div w:id="1785269455">
      <w:bodyDiv w:val="1"/>
      <w:marLeft w:val="0"/>
      <w:marRight w:val="0"/>
      <w:marTop w:val="0"/>
      <w:marBottom w:val="0"/>
      <w:divBdr>
        <w:top w:val="none" w:sz="0" w:space="0" w:color="auto"/>
        <w:left w:val="none" w:sz="0" w:space="0" w:color="auto"/>
        <w:bottom w:val="none" w:sz="0" w:space="0" w:color="auto"/>
        <w:right w:val="none" w:sz="0" w:space="0" w:color="auto"/>
      </w:divBdr>
    </w:div>
    <w:div w:id="1787579796">
      <w:bodyDiv w:val="1"/>
      <w:marLeft w:val="0"/>
      <w:marRight w:val="0"/>
      <w:marTop w:val="0"/>
      <w:marBottom w:val="0"/>
      <w:divBdr>
        <w:top w:val="none" w:sz="0" w:space="0" w:color="auto"/>
        <w:left w:val="none" w:sz="0" w:space="0" w:color="auto"/>
        <w:bottom w:val="none" w:sz="0" w:space="0" w:color="auto"/>
        <w:right w:val="none" w:sz="0" w:space="0" w:color="auto"/>
      </w:divBdr>
    </w:div>
    <w:div w:id="1787698002">
      <w:bodyDiv w:val="1"/>
      <w:marLeft w:val="0"/>
      <w:marRight w:val="0"/>
      <w:marTop w:val="0"/>
      <w:marBottom w:val="0"/>
      <w:divBdr>
        <w:top w:val="none" w:sz="0" w:space="0" w:color="auto"/>
        <w:left w:val="none" w:sz="0" w:space="0" w:color="auto"/>
        <w:bottom w:val="none" w:sz="0" w:space="0" w:color="auto"/>
        <w:right w:val="none" w:sz="0" w:space="0" w:color="auto"/>
      </w:divBdr>
    </w:div>
    <w:div w:id="1789203626">
      <w:bodyDiv w:val="1"/>
      <w:marLeft w:val="0"/>
      <w:marRight w:val="0"/>
      <w:marTop w:val="0"/>
      <w:marBottom w:val="0"/>
      <w:divBdr>
        <w:top w:val="none" w:sz="0" w:space="0" w:color="auto"/>
        <w:left w:val="none" w:sz="0" w:space="0" w:color="auto"/>
        <w:bottom w:val="none" w:sz="0" w:space="0" w:color="auto"/>
        <w:right w:val="none" w:sz="0" w:space="0" w:color="auto"/>
      </w:divBdr>
    </w:div>
    <w:div w:id="1789422701">
      <w:bodyDiv w:val="1"/>
      <w:marLeft w:val="0"/>
      <w:marRight w:val="0"/>
      <w:marTop w:val="0"/>
      <w:marBottom w:val="0"/>
      <w:divBdr>
        <w:top w:val="none" w:sz="0" w:space="0" w:color="auto"/>
        <w:left w:val="none" w:sz="0" w:space="0" w:color="auto"/>
        <w:bottom w:val="none" w:sz="0" w:space="0" w:color="auto"/>
        <w:right w:val="none" w:sz="0" w:space="0" w:color="auto"/>
      </w:divBdr>
    </w:div>
    <w:div w:id="1790926178">
      <w:bodyDiv w:val="1"/>
      <w:marLeft w:val="0"/>
      <w:marRight w:val="0"/>
      <w:marTop w:val="0"/>
      <w:marBottom w:val="0"/>
      <w:divBdr>
        <w:top w:val="none" w:sz="0" w:space="0" w:color="auto"/>
        <w:left w:val="none" w:sz="0" w:space="0" w:color="auto"/>
        <w:bottom w:val="none" w:sz="0" w:space="0" w:color="auto"/>
        <w:right w:val="none" w:sz="0" w:space="0" w:color="auto"/>
      </w:divBdr>
    </w:div>
    <w:div w:id="1791975725">
      <w:bodyDiv w:val="1"/>
      <w:marLeft w:val="0"/>
      <w:marRight w:val="0"/>
      <w:marTop w:val="0"/>
      <w:marBottom w:val="0"/>
      <w:divBdr>
        <w:top w:val="none" w:sz="0" w:space="0" w:color="auto"/>
        <w:left w:val="none" w:sz="0" w:space="0" w:color="auto"/>
        <w:bottom w:val="none" w:sz="0" w:space="0" w:color="auto"/>
        <w:right w:val="none" w:sz="0" w:space="0" w:color="auto"/>
      </w:divBdr>
    </w:div>
    <w:div w:id="1793094025">
      <w:bodyDiv w:val="1"/>
      <w:marLeft w:val="0"/>
      <w:marRight w:val="0"/>
      <w:marTop w:val="0"/>
      <w:marBottom w:val="0"/>
      <w:divBdr>
        <w:top w:val="none" w:sz="0" w:space="0" w:color="auto"/>
        <w:left w:val="none" w:sz="0" w:space="0" w:color="auto"/>
        <w:bottom w:val="none" w:sz="0" w:space="0" w:color="auto"/>
        <w:right w:val="none" w:sz="0" w:space="0" w:color="auto"/>
      </w:divBdr>
    </w:div>
    <w:div w:id="1793593112">
      <w:bodyDiv w:val="1"/>
      <w:marLeft w:val="0"/>
      <w:marRight w:val="0"/>
      <w:marTop w:val="0"/>
      <w:marBottom w:val="0"/>
      <w:divBdr>
        <w:top w:val="none" w:sz="0" w:space="0" w:color="auto"/>
        <w:left w:val="none" w:sz="0" w:space="0" w:color="auto"/>
        <w:bottom w:val="none" w:sz="0" w:space="0" w:color="auto"/>
        <w:right w:val="none" w:sz="0" w:space="0" w:color="auto"/>
      </w:divBdr>
    </w:div>
    <w:div w:id="1793983757">
      <w:bodyDiv w:val="1"/>
      <w:marLeft w:val="0"/>
      <w:marRight w:val="0"/>
      <w:marTop w:val="0"/>
      <w:marBottom w:val="0"/>
      <w:divBdr>
        <w:top w:val="none" w:sz="0" w:space="0" w:color="auto"/>
        <w:left w:val="none" w:sz="0" w:space="0" w:color="auto"/>
        <w:bottom w:val="none" w:sz="0" w:space="0" w:color="auto"/>
        <w:right w:val="none" w:sz="0" w:space="0" w:color="auto"/>
      </w:divBdr>
    </w:div>
    <w:div w:id="1794515910">
      <w:bodyDiv w:val="1"/>
      <w:marLeft w:val="0"/>
      <w:marRight w:val="0"/>
      <w:marTop w:val="0"/>
      <w:marBottom w:val="0"/>
      <w:divBdr>
        <w:top w:val="none" w:sz="0" w:space="0" w:color="auto"/>
        <w:left w:val="none" w:sz="0" w:space="0" w:color="auto"/>
        <w:bottom w:val="none" w:sz="0" w:space="0" w:color="auto"/>
        <w:right w:val="none" w:sz="0" w:space="0" w:color="auto"/>
      </w:divBdr>
    </w:div>
    <w:div w:id="1794707747">
      <w:bodyDiv w:val="1"/>
      <w:marLeft w:val="0"/>
      <w:marRight w:val="0"/>
      <w:marTop w:val="0"/>
      <w:marBottom w:val="0"/>
      <w:divBdr>
        <w:top w:val="none" w:sz="0" w:space="0" w:color="auto"/>
        <w:left w:val="none" w:sz="0" w:space="0" w:color="auto"/>
        <w:bottom w:val="none" w:sz="0" w:space="0" w:color="auto"/>
        <w:right w:val="none" w:sz="0" w:space="0" w:color="auto"/>
      </w:divBdr>
    </w:div>
    <w:div w:id="1796021478">
      <w:bodyDiv w:val="1"/>
      <w:marLeft w:val="0"/>
      <w:marRight w:val="0"/>
      <w:marTop w:val="0"/>
      <w:marBottom w:val="0"/>
      <w:divBdr>
        <w:top w:val="none" w:sz="0" w:space="0" w:color="auto"/>
        <w:left w:val="none" w:sz="0" w:space="0" w:color="auto"/>
        <w:bottom w:val="none" w:sz="0" w:space="0" w:color="auto"/>
        <w:right w:val="none" w:sz="0" w:space="0" w:color="auto"/>
      </w:divBdr>
    </w:div>
    <w:div w:id="1797215278">
      <w:bodyDiv w:val="1"/>
      <w:marLeft w:val="0"/>
      <w:marRight w:val="0"/>
      <w:marTop w:val="0"/>
      <w:marBottom w:val="0"/>
      <w:divBdr>
        <w:top w:val="none" w:sz="0" w:space="0" w:color="auto"/>
        <w:left w:val="none" w:sz="0" w:space="0" w:color="auto"/>
        <w:bottom w:val="none" w:sz="0" w:space="0" w:color="auto"/>
        <w:right w:val="none" w:sz="0" w:space="0" w:color="auto"/>
      </w:divBdr>
    </w:div>
    <w:div w:id="1797678755">
      <w:bodyDiv w:val="1"/>
      <w:marLeft w:val="0"/>
      <w:marRight w:val="0"/>
      <w:marTop w:val="0"/>
      <w:marBottom w:val="0"/>
      <w:divBdr>
        <w:top w:val="none" w:sz="0" w:space="0" w:color="auto"/>
        <w:left w:val="none" w:sz="0" w:space="0" w:color="auto"/>
        <w:bottom w:val="none" w:sz="0" w:space="0" w:color="auto"/>
        <w:right w:val="none" w:sz="0" w:space="0" w:color="auto"/>
      </w:divBdr>
    </w:div>
    <w:div w:id="1797750681">
      <w:bodyDiv w:val="1"/>
      <w:marLeft w:val="0"/>
      <w:marRight w:val="0"/>
      <w:marTop w:val="0"/>
      <w:marBottom w:val="0"/>
      <w:divBdr>
        <w:top w:val="none" w:sz="0" w:space="0" w:color="auto"/>
        <w:left w:val="none" w:sz="0" w:space="0" w:color="auto"/>
        <w:bottom w:val="none" w:sz="0" w:space="0" w:color="auto"/>
        <w:right w:val="none" w:sz="0" w:space="0" w:color="auto"/>
      </w:divBdr>
    </w:div>
    <w:div w:id="1798066816">
      <w:bodyDiv w:val="1"/>
      <w:marLeft w:val="0"/>
      <w:marRight w:val="0"/>
      <w:marTop w:val="0"/>
      <w:marBottom w:val="0"/>
      <w:divBdr>
        <w:top w:val="none" w:sz="0" w:space="0" w:color="auto"/>
        <w:left w:val="none" w:sz="0" w:space="0" w:color="auto"/>
        <w:bottom w:val="none" w:sz="0" w:space="0" w:color="auto"/>
        <w:right w:val="none" w:sz="0" w:space="0" w:color="auto"/>
      </w:divBdr>
    </w:div>
    <w:div w:id="1798714521">
      <w:bodyDiv w:val="1"/>
      <w:marLeft w:val="0"/>
      <w:marRight w:val="0"/>
      <w:marTop w:val="0"/>
      <w:marBottom w:val="0"/>
      <w:divBdr>
        <w:top w:val="none" w:sz="0" w:space="0" w:color="auto"/>
        <w:left w:val="none" w:sz="0" w:space="0" w:color="auto"/>
        <w:bottom w:val="none" w:sz="0" w:space="0" w:color="auto"/>
        <w:right w:val="none" w:sz="0" w:space="0" w:color="auto"/>
      </w:divBdr>
    </w:div>
    <w:div w:id="1798836330">
      <w:bodyDiv w:val="1"/>
      <w:marLeft w:val="0"/>
      <w:marRight w:val="0"/>
      <w:marTop w:val="0"/>
      <w:marBottom w:val="0"/>
      <w:divBdr>
        <w:top w:val="none" w:sz="0" w:space="0" w:color="auto"/>
        <w:left w:val="none" w:sz="0" w:space="0" w:color="auto"/>
        <w:bottom w:val="none" w:sz="0" w:space="0" w:color="auto"/>
        <w:right w:val="none" w:sz="0" w:space="0" w:color="auto"/>
      </w:divBdr>
    </w:div>
    <w:div w:id="1799030715">
      <w:bodyDiv w:val="1"/>
      <w:marLeft w:val="0"/>
      <w:marRight w:val="0"/>
      <w:marTop w:val="0"/>
      <w:marBottom w:val="0"/>
      <w:divBdr>
        <w:top w:val="none" w:sz="0" w:space="0" w:color="auto"/>
        <w:left w:val="none" w:sz="0" w:space="0" w:color="auto"/>
        <w:bottom w:val="none" w:sz="0" w:space="0" w:color="auto"/>
        <w:right w:val="none" w:sz="0" w:space="0" w:color="auto"/>
      </w:divBdr>
    </w:div>
    <w:div w:id="1801072077">
      <w:bodyDiv w:val="1"/>
      <w:marLeft w:val="0"/>
      <w:marRight w:val="0"/>
      <w:marTop w:val="0"/>
      <w:marBottom w:val="0"/>
      <w:divBdr>
        <w:top w:val="none" w:sz="0" w:space="0" w:color="auto"/>
        <w:left w:val="none" w:sz="0" w:space="0" w:color="auto"/>
        <w:bottom w:val="none" w:sz="0" w:space="0" w:color="auto"/>
        <w:right w:val="none" w:sz="0" w:space="0" w:color="auto"/>
      </w:divBdr>
    </w:div>
    <w:div w:id="1801605375">
      <w:bodyDiv w:val="1"/>
      <w:marLeft w:val="0"/>
      <w:marRight w:val="0"/>
      <w:marTop w:val="0"/>
      <w:marBottom w:val="0"/>
      <w:divBdr>
        <w:top w:val="none" w:sz="0" w:space="0" w:color="auto"/>
        <w:left w:val="none" w:sz="0" w:space="0" w:color="auto"/>
        <w:bottom w:val="none" w:sz="0" w:space="0" w:color="auto"/>
        <w:right w:val="none" w:sz="0" w:space="0" w:color="auto"/>
      </w:divBdr>
    </w:div>
    <w:div w:id="1801729576">
      <w:bodyDiv w:val="1"/>
      <w:marLeft w:val="0"/>
      <w:marRight w:val="0"/>
      <w:marTop w:val="0"/>
      <w:marBottom w:val="0"/>
      <w:divBdr>
        <w:top w:val="none" w:sz="0" w:space="0" w:color="auto"/>
        <w:left w:val="none" w:sz="0" w:space="0" w:color="auto"/>
        <w:bottom w:val="none" w:sz="0" w:space="0" w:color="auto"/>
        <w:right w:val="none" w:sz="0" w:space="0" w:color="auto"/>
      </w:divBdr>
    </w:div>
    <w:div w:id="1801848798">
      <w:bodyDiv w:val="1"/>
      <w:marLeft w:val="0"/>
      <w:marRight w:val="0"/>
      <w:marTop w:val="0"/>
      <w:marBottom w:val="0"/>
      <w:divBdr>
        <w:top w:val="none" w:sz="0" w:space="0" w:color="auto"/>
        <w:left w:val="none" w:sz="0" w:space="0" w:color="auto"/>
        <w:bottom w:val="none" w:sz="0" w:space="0" w:color="auto"/>
        <w:right w:val="none" w:sz="0" w:space="0" w:color="auto"/>
      </w:divBdr>
    </w:div>
    <w:div w:id="1802722606">
      <w:bodyDiv w:val="1"/>
      <w:marLeft w:val="0"/>
      <w:marRight w:val="0"/>
      <w:marTop w:val="0"/>
      <w:marBottom w:val="0"/>
      <w:divBdr>
        <w:top w:val="none" w:sz="0" w:space="0" w:color="auto"/>
        <w:left w:val="none" w:sz="0" w:space="0" w:color="auto"/>
        <w:bottom w:val="none" w:sz="0" w:space="0" w:color="auto"/>
        <w:right w:val="none" w:sz="0" w:space="0" w:color="auto"/>
      </w:divBdr>
    </w:div>
    <w:div w:id="1803495800">
      <w:bodyDiv w:val="1"/>
      <w:marLeft w:val="0"/>
      <w:marRight w:val="0"/>
      <w:marTop w:val="0"/>
      <w:marBottom w:val="0"/>
      <w:divBdr>
        <w:top w:val="none" w:sz="0" w:space="0" w:color="auto"/>
        <w:left w:val="none" w:sz="0" w:space="0" w:color="auto"/>
        <w:bottom w:val="none" w:sz="0" w:space="0" w:color="auto"/>
        <w:right w:val="none" w:sz="0" w:space="0" w:color="auto"/>
      </w:divBdr>
    </w:div>
    <w:div w:id="1803498139">
      <w:bodyDiv w:val="1"/>
      <w:marLeft w:val="0"/>
      <w:marRight w:val="0"/>
      <w:marTop w:val="0"/>
      <w:marBottom w:val="0"/>
      <w:divBdr>
        <w:top w:val="none" w:sz="0" w:space="0" w:color="auto"/>
        <w:left w:val="none" w:sz="0" w:space="0" w:color="auto"/>
        <w:bottom w:val="none" w:sz="0" w:space="0" w:color="auto"/>
        <w:right w:val="none" w:sz="0" w:space="0" w:color="auto"/>
      </w:divBdr>
    </w:div>
    <w:div w:id="1804232027">
      <w:bodyDiv w:val="1"/>
      <w:marLeft w:val="0"/>
      <w:marRight w:val="0"/>
      <w:marTop w:val="0"/>
      <w:marBottom w:val="0"/>
      <w:divBdr>
        <w:top w:val="none" w:sz="0" w:space="0" w:color="auto"/>
        <w:left w:val="none" w:sz="0" w:space="0" w:color="auto"/>
        <w:bottom w:val="none" w:sz="0" w:space="0" w:color="auto"/>
        <w:right w:val="none" w:sz="0" w:space="0" w:color="auto"/>
      </w:divBdr>
    </w:div>
    <w:div w:id="1804931759">
      <w:bodyDiv w:val="1"/>
      <w:marLeft w:val="0"/>
      <w:marRight w:val="0"/>
      <w:marTop w:val="0"/>
      <w:marBottom w:val="0"/>
      <w:divBdr>
        <w:top w:val="none" w:sz="0" w:space="0" w:color="auto"/>
        <w:left w:val="none" w:sz="0" w:space="0" w:color="auto"/>
        <w:bottom w:val="none" w:sz="0" w:space="0" w:color="auto"/>
        <w:right w:val="none" w:sz="0" w:space="0" w:color="auto"/>
      </w:divBdr>
    </w:div>
    <w:div w:id="1805348094">
      <w:bodyDiv w:val="1"/>
      <w:marLeft w:val="0"/>
      <w:marRight w:val="0"/>
      <w:marTop w:val="0"/>
      <w:marBottom w:val="0"/>
      <w:divBdr>
        <w:top w:val="none" w:sz="0" w:space="0" w:color="auto"/>
        <w:left w:val="none" w:sz="0" w:space="0" w:color="auto"/>
        <w:bottom w:val="none" w:sz="0" w:space="0" w:color="auto"/>
        <w:right w:val="none" w:sz="0" w:space="0" w:color="auto"/>
      </w:divBdr>
    </w:div>
    <w:div w:id="1806194266">
      <w:bodyDiv w:val="1"/>
      <w:marLeft w:val="0"/>
      <w:marRight w:val="0"/>
      <w:marTop w:val="0"/>
      <w:marBottom w:val="0"/>
      <w:divBdr>
        <w:top w:val="none" w:sz="0" w:space="0" w:color="auto"/>
        <w:left w:val="none" w:sz="0" w:space="0" w:color="auto"/>
        <w:bottom w:val="none" w:sz="0" w:space="0" w:color="auto"/>
        <w:right w:val="none" w:sz="0" w:space="0" w:color="auto"/>
      </w:divBdr>
    </w:div>
    <w:div w:id="1807042582">
      <w:bodyDiv w:val="1"/>
      <w:marLeft w:val="0"/>
      <w:marRight w:val="0"/>
      <w:marTop w:val="0"/>
      <w:marBottom w:val="0"/>
      <w:divBdr>
        <w:top w:val="none" w:sz="0" w:space="0" w:color="auto"/>
        <w:left w:val="none" w:sz="0" w:space="0" w:color="auto"/>
        <w:bottom w:val="none" w:sz="0" w:space="0" w:color="auto"/>
        <w:right w:val="none" w:sz="0" w:space="0" w:color="auto"/>
      </w:divBdr>
    </w:div>
    <w:div w:id="1807434373">
      <w:bodyDiv w:val="1"/>
      <w:marLeft w:val="0"/>
      <w:marRight w:val="0"/>
      <w:marTop w:val="0"/>
      <w:marBottom w:val="0"/>
      <w:divBdr>
        <w:top w:val="none" w:sz="0" w:space="0" w:color="auto"/>
        <w:left w:val="none" w:sz="0" w:space="0" w:color="auto"/>
        <w:bottom w:val="none" w:sz="0" w:space="0" w:color="auto"/>
        <w:right w:val="none" w:sz="0" w:space="0" w:color="auto"/>
      </w:divBdr>
    </w:div>
    <w:div w:id="1808930248">
      <w:bodyDiv w:val="1"/>
      <w:marLeft w:val="0"/>
      <w:marRight w:val="0"/>
      <w:marTop w:val="0"/>
      <w:marBottom w:val="0"/>
      <w:divBdr>
        <w:top w:val="none" w:sz="0" w:space="0" w:color="auto"/>
        <w:left w:val="none" w:sz="0" w:space="0" w:color="auto"/>
        <w:bottom w:val="none" w:sz="0" w:space="0" w:color="auto"/>
        <w:right w:val="none" w:sz="0" w:space="0" w:color="auto"/>
      </w:divBdr>
    </w:div>
    <w:div w:id="1809475636">
      <w:bodyDiv w:val="1"/>
      <w:marLeft w:val="0"/>
      <w:marRight w:val="0"/>
      <w:marTop w:val="0"/>
      <w:marBottom w:val="0"/>
      <w:divBdr>
        <w:top w:val="none" w:sz="0" w:space="0" w:color="auto"/>
        <w:left w:val="none" w:sz="0" w:space="0" w:color="auto"/>
        <w:bottom w:val="none" w:sz="0" w:space="0" w:color="auto"/>
        <w:right w:val="none" w:sz="0" w:space="0" w:color="auto"/>
      </w:divBdr>
    </w:div>
    <w:div w:id="1809662996">
      <w:bodyDiv w:val="1"/>
      <w:marLeft w:val="0"/>
      <w:marRight w:val="0"/>
      <w:marTop w:val="0"/>
      <w:marBottom w:val="0"/>
      <w:divBdr>
        <w:top w:val="none" w:sz="0" w:space="0" w:color="auto"/>
        <w:left w:val="none" w:sz="0" w:space="0" w:color="auto"/>
        <w:bottom w:val="none" w:sz="0" w:space="0" w:color="auto"/>
        <w:right w:val="none" w:sz="0" w:space="0" w:color="auto"/>
      </w:divBdr>
    </w:div>
    <w:div w:id="1810513294">
      <w:bodyDiv w:val="1"/>
      <w:marLeft w:val="0"/>
      <w:marRight w:val="0"/>
      <w:marTop w:val="0"/>
      <w:marBottom w:val="0"/>
      <w:divBdr>
        <w:top w:val="none" w:sz="0" w:space="0" w:color="auto"/>
        <w:left w:val="none" w:sz="0" w:space="0" w:color="auto"/>
        <w:bottom w:val="none" w:sz="0" w:space="0" w:color="auto"/>
        <w:right w:val="none" w:sz="0" w:space="0" w:color="auto"/>
      </w:divBdr>
    </w:div>
    <w:div w:id="1811481778">
      <w:bodyDiv w:val="1"/>
      <w:marLeft w:val="0"/>
      <w:marRight w:val="0"/>
      <w:marTop w:val="0"/>
      <w:marBottom w:val="0"/>
      <w:divBdr>
        <w:top w:val="none" w:sz="0" w:space="0" w:color="auto"/>
        <w:left w:val="none" w:sz="0" w:space="0" w:color="auto"/>
        <w:bottom w:val="none" w:sz="0" w:space="0" w:color="auto"/>
        <w:right w:val="none" w:sz="0" w:space="0" w:color="auto"/>
      </w:divBdr>
    </w:div>
    <w:div w:id="1811940235">
      <w:bodyDiv w:val="1"/>
      <w:marLeft w:val="0"/>
      <w:marRight w:val="0"/>
      <w:marTop w:val="0"/>
      <w:marBottom w:val="0"/>
      <w:divBdr>
        <w:top w:val="none" w:sz="0" w:space="0" w:color="auto"/>
        <w:left w:val="none" w:sz="0" w:space="0" w:color="auto"/>
        <w:bottom w:val="none" w:sz="0" w:space="0" w:color="auto"/>
        <w:right w:val="none" w:sz="0" w:space="0" w:color="auto"/>
      </w:divBdr>
    </w:div>
    <w:div w:id="1813912502">
      <w:bodyDiv w:val="1"/>
      <w:marLeft w:val="0"/>
      <w:marRight w:val="0"/>
      <w:marTop w:val="0"/>
      <w:marBottom w:val="0"/>
      <w:divBdr>
        <w:top w:val="none" w:sz="0" w:space="0" w:color="auto"/>
        <w:left w:val="none" w:sz="0" w:space="0" w:color="auto"/>
        <w:bottom w:val="none" w:sz="0" w:space="0" w:color="auto"/>
        <w:right w:val="none" w:sz="0" w:space="0" w:color="auto"/>
      </w:divBdr>
    </w:div>
    <w:div w:id="1814247811">
      <w:bodyDiv w:val="1"/>
      <w:marLeft w:val="0"/>
      <w:marRight w:val="0"/>
      <w:marTop w:val="0"/>
      <w:marBottom w:val="0"/>
      <w:divBdr>
        <w:top w:val="none" w:sz="0" w:space="0" w:color="auto"/>
        <w:left w:val="none" w:sz="0" w:space="0" w:color="auto"/>
        <w:bottom w:val="none" w:sz="0" w:space="0" w:color="auto"/>
        <w:right w:val="none" w:sz="0" w:space="0" w:color="auto"/>
      </w:divBdr>
      <w:divsChild>
        <w:div w:id="646711293">
          <w:marLeft w:val="0"/>
          <w:marRight w:val="0"/>
          <w:marTop w:val="0"/>
          <w:marBottom w:val="0"/>
          <w:divBdr>
            <w:top w:val="none" w:sz="0" w:space="0" w:color="auto"/>
            <w:left w:val="none" w:sz="0" w:space="0" w:color="auto"/>
            <w:bottom w:val="none" w:sz="0" w:space="0" w:color="auto"/>
            <w:right w:val="none" w:sz="0" w:space="0" w:color="auto"/>
          </w:divBdr>
        </w:div>
        <w:div w:id="1324436279">
          <w:marLeft w:val="0"/>
          <w:marRight w:val="0"/>
          <w:marTop w:val="0"/>
          <w:marBottom w:val="0"/>
          <w:divBdr>
            <w:top w:val="none" w:sz="0" w:space="0" w:color="auto"/>
            <w:left w:val="none" w:sz="0" w:space="0" w:color="auto"/>
            <w:bottom w:val="none" w:sz="0" w:space="0" w:color="auto"/>
            <w:right w:val="none" w:sz="0" w:space="0" w:color="auto"/>
          </w:divBdr>
        </w:div>
      </w:divsChild>
    </w:div>
    <w:div w:id="1814249982">
      <w:bodyDiv w:val="1"/>
      <w:marLeft w:val="0"/>
      <w:marRight w:val="0"/>
      <w:marTop w:val="0"/>
      <w:marBottom w:val="0"/>
      <w:divBdr>
        <w:top w:val="none" w:sz="0" w:space="0" w:color="auto"/>
        <w:left w:val="none" w:sz="0" w:space="0" w:color="auto"/>
        <w:bottom w:val="none" w:sz="0" w:space="0" w:color="auto"/>
        <w:right w:val="none" w:sz="0" w:space="0" w:color="auto"/>
      </w:divBdr>
    </w:div>
    <w:div w:id="1814634629">
      <w:bodyDiv w:val="1"/>
      <w:marLeft w:val="0"/>
      <w:marRight w:val="0"/>
      <w:marTop w:val="0"/>
      <w:marBottom w:val="0"/>
      <w:divBdr>
        <w:top w:val="none" w:sz="0" w:space="0" w:color="auto"/>
        <w:left w:val="none" w:sz="0" w:space="0" w:color="auto"/>
        <w:bottom w:val="none" w:sz="0" w:space="0" w:color="auto"/>
        <w:right w:val="none" w:sz="0" w:space="0" w:color="auto"/>
      </w:divBdr>
    </w:div>
    <w:div w:id="1814986578">
      <w:bodyDiv w:val="1"/>
      <w:marLeft w:val="0"/>
      <w:marRight w:val="0"/>
      <w:marTop w:val="0"/>
      <w:marBottom w:val="0"/>
      <w:divBdr>
        <w:top w:val="none" w:sz="0" w:space="0" w:color="auto"/>
        <w:left w:val="none" w:sz="0" w:space="0" w:color="auto"/>
        <w:bottom w:val="none" w:sz="0" w:space="0" w:color="auto"/>
        <w:right w:val="none" w:sz="0" w:space="0" w:color="auto"/>
      </w:divBdr>
    </w:div>
    <w:div w:id="1815482709">
      <w:bodyDiv w:val="1"/>
      <w:marLeft w:val="0"/>
      <w:marRight w:val="0"/>
      <w:marTop w:val="0"/>
      <w:marBottom w:val="0"/>
      <w:divBdr>
        <w:top w:val="none" w:sz="0" w:space="0" w:color="auto"/>
        <w:left w:val="none" w:sz="0" w:space="0" w:color="auto"/>
        <w:bottom w:val="none" w:sz="0" w:space="0" w:color="auto"/>
        <w:right w:val="none" w:sz="0" w:space="0" w:color="auto"/>
      </w:divBdr>
    </w:div>
    <w:div w:id="1816137767">
      <w:bodyDiv w:val="1"/>
      <w:marLeft w:val="0"/>
      <w:marRight w:val="0"/>
      <w:marTop w:val="0"/>
      <w:marBottom w:val="0"/>
      <w:divBdr>
        <w:top w:val="none" w:sz="0" w:space="0" w:color="auto"/>
        <w:left w:val="none" w:sz="0" w:space="0" w:color="auto"/>
        <w:bottom w:val="none" w:sz="0" w:space="0" w:color="auto"/>
        <w:right w:val="none" w:sz="0" w:space="0" w:color="auto"/>
      </w:divBdr>
    </w:div>
    <w:div w:id="1818186765">
      <w:bodyDiv w:val="1"/>
      <w:marLeft w:val="0"/>
      <w:marRight w:val="0"/>
      <w:marTop w:val="0"/>
      <w:marBottom w:val="0"/>
      <w:divBdr>
        <w:top w:val="none" w:sz="0" w:space="0" w:color="auto"/>
        <w:left w:val="none" w:sz="0" w:space="0" w:color="auto"/>
        <w:bottom w:val="none" w:sz="0" w:space="0" w:color="auto"/>
        <w:right w:val="none" w:sz="0" w:space="0" w:color="auto"/>
      </w:divBdr>
    </w:div>
    <w:div w:id="1818961201">
      <w:bodyDiv w:val="1"/>
      <w:marLeft w:val="0"/>
      <w:marRight w:val="0"/>
      <w:marTop w:val="0"/>
      <w:marBottom w:val="0"/>
      <w:divBdr>
        <w:top w:val="none" w:sz="0" w:space="0" w:color="auto"/>
        <w:left w:val="none" w:sz="0" w:space="0" w:color="auto"/>
        <w:bottom w:val="none" w:sz="0" w:space="0" w:color="auto"/>
        <w:right w:val="none" w:sz="0" w:space="0" w:color="auto"/>
      </w:divBdr>
    </w:div>
    <w:div w:id="1819180672">
      <w:bodyDiv w:val="1"/>
      <w:marLeft w:val="0"/>
      <w:marRight w:val="0"/>
      <w:marTop w:val="0"/>
      <w:marBottom w:val="0"/>
      <w:divBdr>
        <w:top w:val="none" w:sz="0" w:space="0" w:color="auto"/>
        <w:left w:val="none" w:sz="0" w:space="0" w:color="auto"/>
        <w:bottom w:val="none" w:sz="0" w:space="0" w:color="auto"/>
        <w:right w:val="none" w:sz="0" w:space="0" w:color="auto"/>
      </w:divBdr>
    </w:div>
    <w:div w:id="1820802441">
      <w:bodyDiv w:val="1"/>
      <w:marLeft w:val="0"/>
      <w:marRight w:val="0"/>
      <w:marTop w:val="0"/>
      <w:marBottom w:val="0"/>
      <w:divBdr>
        <w:top w:val="none" w:sz="0" w:space="0" w:color="auto"/>
        <w:left w:val="none" w:sz="0" w:space="0" w:color="auto"/>
        <w:bottom w:val="none" w:sz="0" w:space="0" w:color="auto"/>
        <w:right w:val="none" w:sz="0" w:space="0" w:color="auto"/>
      </w:divBdr>
    </w:div>
    <w:div w:id="1821002301">
      <w:bodyDiv w:val="1"/>
      <w:marLeft w:val="0"/>
      <w:marRight w:val="0"/>
      <w:marTop w:val="0"/>
      <w:marBottom w:val="0"/>
      <w:divBdr>
        <w:top w:val="none" w:sz="0" w:space="0" w:color="auto"/>
        <w:left w:val="none" w:sz="0" w:space="0" w:color="auto"/>
        <w:bottom w:val="none" w:sz="0" w:space="0" w:color="auto"/>
        <w:right w:val="none" w:sz="0" w:space="0" w:color="auto"/>
      </w:divBdr>
      <w:divsChild>
        <w:div w:id="1789616408">
          <w:marLeft w:val="0"/>
          <w:marRight w:val="0"/>
          <w:marTop w:val="0"/>
          <w:marBottom w:val="0"/>
          <w:divBdr>
            <w:top w:val="none" w:sz="0" w:space="0" w:color="auto"/>
            <w:left w:val="none" w:sz="0" w:space="0" w:color="auto"/>
            <w:bottom w:val="none" w:sz="0" w:space="0" w:color="auto"/>
            <w:right w:val="none" w:sz="0" w:space="0" w:color="auto"/>
          </w:divBdr>
          <w:divsChild>
            <w:div w:id="138197629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21382227">
      <w:bodyDiv w:val="1"/>
      <w:marLeft w:val="0"/>
      <w:marRight w:val="0"/>
      <w:marTop w:val="0"/>
      <w:marBottom w:val="0"/>
      <w:divBdr>
        <w:top w:val="none" w:sz="0" w:space="0" w:color="auto"/>
        <w:left w:val="none" w:sz="0" w:space="0" w:color="auto"/>
        <w:bottom w:val="none" w:sz="0" w:space="0" w:color="auto"/>
        <w:right w:val="none" w:sz="0" w:space="0" w:color="auto"/>
      </w:divBdr>
    </w:div>
    <w:div w:id="1824353262">
      <w:bodyDiv w:val="1"/>
      <w:marLeft w:val="0"/>
      <w:marRight w:val="0"/>
      <w:marTop w:val="0"/>
      <w:marBottom w:val="0"/>
      <w:divBdr>
        <w:top w:val="none" w:sz="0" w:space="0" w:color="auto"/>
        <w:left w:val="none" w:sz="0" w:space="0" w:color="auto"/>
        <w:bottom w:val="none" w:sz="0" w:space="0" w:color="auto"/>
        <w:right w:val="none" w:sz="0" w:space="0" w:color="auto"/>
      </w:divBdr>
    </w:div>
    <w:div w:id="1825199964">
      <w:bodyDiv w:val="1"/>
      <w:marLeft w:val="0"/>
      <w:marRight w:val="0"/>
      <w:marTop w:val="0"/>
      <w:marBottom w:val="0"/>
      <w:divBdr>
        <w:top w:val="none" w:sz="0" w:space="0" w:color="auto"/>
        <w:left w:val="none" w:sz="0" w:space="0" w:color="auto"/>
        <w:bottom w:val="none" w:sz="0" w:space="0" w:color="auto"/>
        <w:right w:val="none" w:sz="0" w:space="0" w:color="auto"/>
      </w:divBdr>
    </w:div>
    <w:div w:id="1825317765">
      <w:bodyDiv w:val="1"/>
      <w:marLeft w:val="0"/>
      <w:marRight w:val="0"/>
      <w:marTop w:val="0"/>
      <w:marBottom w:val="0"/>
      <w:divBdr>
        <w:top w:val="none" w:sz="0" w:space="0" w:color="auto"/>
        <w:left w:val="none" w:sz="0" w:space="0" w:color="auto"/>
        <w:bottom w:val="none" w:sz="0" w:space="0" w:color="auto"/>
        <w:right w:val="none" w:sz="0" w:space="0" w:color="auto"/>
      </w:divBdr>
    </w:div>
    <w:div w:id="1825855087">
      <w:bodyDiv w:val="1"/>
      <w:marLeft w:val="0"/>
      <w:marRight w:val="0"/>
      <w:marTop w:val="0"/>
      <w:marBottom w:val="0"/>
      <w:divBdr>
        <w:top w:val="none" w:sz="0" w:space="0" w:color="auto"/>
        <w:left w:val="none" w:sz="0" w:space="0" w:color="auto"/>
        <w:bottom w:val="none" w:sz="0" w:space="0" w:color="auto"/>
        <w:right w:val="none" w:sz="0" w:space="0" w:color="auto"/>
      </w:divBdr>
    </w:div>
    <w:div w:id="1825967513">
      <w:bodyDiv w:val="1"/>
      <w:marLeft w:val="0"/>
      <w:marRight w:val="0"/>
      <w:marTop w:val="0"/>
      <w:marBottom w:val="0"/>
      <w:divBdr>
        <w:top w:val="none" w:sz="0" w:space="0" w:color="auto"/>
        <w:left w:val="none" w:sz="0" w:space="0" w:color="auto"/>
        <w:bottom w:val="none" w:sz="0" w:space="0" w:color="auto"/>
        <w:right w:val="none" w:sz="0" w:space="0" w:color="auto"/>
      </w:divBdr>
    </w:div>
    <w:div w:id="1828277607">
      <w:bodyDiv w:val="1"/>
      <w:marLeft w:val="0"/>
      <w:marRight w:val="0"/>
      <w:marTop w:val="0"/>
      <w:marBottom w:val="0"/>
      <w:divBdr>
        <w:top w:val="none" w:sz="0" w:space="0" w:color="auto"/>
        <w:left w:val="none" w:sz="0" w:space="0" w:color="auto"/>
        <w:bottom w:val="none" w:sz="0" w:space="0" w:color="auto"/>
        <w:right w:val="none" w:sz="0" w:space="0" w:color="auto"/>
      </w:divBdr>
    </w:div>
    <w:div w:id="1830487435">
      <w:bodyDiv w:val="1"/>
      <w:marLeft w:val="0"/>
      <w:marRight w:val="0"/>
      <w:marTop w:val="0"/>
      <w:marBottom w:val="0"/>
      <w:divBdr>
        <w:top w:val="none" w:sz="0" w:space="0" w:color="auto"/>
        <w:left w:val="none" w:sz="0" w:space="0" w:color="auto"/>
        <w:bottom w:val="none" w:sz="0" w:space="0" w:color="auto"/>
        <w:right w:val="none" w:sz="0" w:space="0" w:color="auto"/>
      </w:divBdr>
    </w:div>
    <w:div w:id="1830705533">
      <w:bodyDiv w:val="1"/>
      <w:marLeft w:val="0"/>
      <w:marRight w:val="0"/>
      <w:marTop w:val="0"/>
      <w:marBottom w:val="0"/>
      <w:divBdr>
        <w:top w:val="none" w:sz="0" w:space="0" w:color="auto"/>
        <w:left w:val="none" w:sz="0" w:space="0" w:color="auto"/>
        <w:bottom w:val="none" w:sz="0" w:space="0" w:color="auto"/>
        <w:right w:val="none" w:sz="0" w:space="0" w:color="auto"/>
      </w:divBdr>
    </w:div>
    <w:div w:id="1831939621">
      <w:bodyDiv w:val="1"/>
      <w:marLeft w:val="0"/>
      <w:marRight w:val="0"/>
      <w:marTop w:val="0"/>
      <w:marBottom w:val="0"/>
      <w:divBdr>
        <w:top w:val="none" w:sz="0" w:space="0" w:color="auto"/>
        <w:left w:val="none" w:sz="0" w:space="0" w:color="auto"/>
        <w:bottom w:val="none" w:sz="0" w:space="0" w:color="auto"/>
        <w:right w:val="none" w:sz="0" w:space="0" w:color="auto"/>
      </w:divBdr>
    </w:div>
    <w:div w:id="1832090942">
      <w:bodyDiv w:val="1"/>
      <w:marLeft w:val="0"/>
      <w:marRight w:val="0"/>
      <w:marTop w:val="0"/>
      <w:marBottom w:val="0"/>
      <w:divBdr>
        <w:top w:val="none" w:sz="0" w:space="0" w:color="auto"/>
        <w:left w:val="none" w:sz="0" w:space="0" w:color="auto"/>
        <w:bottom w:val="none" w:sz="0" w:space="0" w:color="auto"/>
        <w:right w:val="none" w:sz="0" w:space="0" w:color="auto"/>
      </w:divBdr>
    </w:div>
    <w:div w:id="1832523827">
      <w:bodyDiv w:val="1"/>
      <w:marLeft w:val="0"/>
      <w:marRight w:val="0"/>
      <w:marTop w:val="0"/>
      <w:marBottom w:val="0"/>
      <w:divBdr>
        <w:top w:val="none" w:sz="0" w:space="0" w:color="auto"/>
        <w:left w:val="none" w:sz="0" w:space="0" w:color="auto"/>
        <w:bottom w:val="none" w:sz="0" w:space="0" w:color="auto"/>
        <w:right w:val="none" w:sz="0" w:space="0" w:color="auto"/>
      </w:divBdr>
    </w:div>
    <w:div w:id="1832670875">
      <w:bodyDiv w:val="1"/>
      <w:marLeft w:val="0"/>
      <w:marRight w:val="0"/>
      <w:marTop w:val="0"/>
      <w:marBottom w:val="0"/>
      <w:divBdr>
        <w:top w:val="none" w:sz="0" w:space="0" w:color="auto"/>
        <w:left w:val="none" w:sz="0" w:space="0" w:color="auto"/>
        <w:bottom w:val="none" w:sz="0" w:space="0" w:color="auto"/>
        <w:right w:val="none" w:sz="0" w:space="0" w:color="auto"/>
      </w:divBdr>
    </w:div>
    <w:div w:id="1832678936">
      <w:bodyDiv w:val="1"/>
      <w:marLeft w:val="0"/>
      <w:marRight w:val="0"/>
      <w:marTop w:val="0"/>
      <w:marBottom w:val="0"/>
      <w:divBdr>
        <w:top w:val="none" w:sz="0" w:space="0" w:color="auto"/>
        <w:left w:val="none" w:sz="0" w:space="0" w:color="auto"/>
        <w:bottom w:val="none" w:sz="0" w:space="0" w:color="auto"/>
        <w:right w:val="none" w:sz="0" w:space="0" w:color="auto"/>
      </w:divBdr>
    </w:div>
    <w:div w:id="1834491457">
      <w:bodyDiv w:val="1"/>
      <w:marLeft w:val="0"/>
      <w:marRight w:val="0"/>
      <w:marTop w:val="0"/>
      <w:marBottom w:val="0"/>
      <w:divBdr>
        <w:top w:val="none" w:sz="0" w:space="0" w:color="auto"/>
        <w:left w:val="none" w:sz="0" w:space="0" w:color="auto"/>
        <w:bottom w:val="none" w:sz="0" w:space="0" w:color="auto"/>
        <w:right w:val="none" w:sz="0" w:space="0" w:color="auto"/>
      </w:divBdr>
    </w:div>
    <w:div w:id="1835031527">
      <w:bodyDiv w:val="1"/>
      <w:marLeft w:val="0"/>
      <w:marRight w:val="0"/>
      <w:marTop w:val="0"/>
      <w:marBottom w:val="0"/>
      <w:divBdr>
        <w:top w:val="none" w:sz="0" w:space="0" w:color="auto"/>
        <w:left w:val="none" w:sz="0" w:space="0" w:color="auto"/>
        <w:bottom w:val="none" w:sz="0" w:space="0" w:color="auto"/>
        <w:right w:val="none" w:sz="0" w:space="0" w:color="auto"/>
      </w:divBdr>
    </w:div>
    <w:div w:id="1836799516">
      <w:bodyDiv w:val="1"/>
      <w:marLeft w:val="0"/>
      <w:marRight w:val="0"/>
      <w:marTop w:val="0"/>
      <w:marBottom w:val="0"/>
      <w:divBdr>
        <w:top w:val="none" w:sz="0" w:space="0" w:color="auto"/>
        <w:left w:val="none" w:sz="0" w:space="0" w:color="auto"/>
        <w:bottom w:val="none" w:sz="0" w:space="0" w:color="auto"/>
        <w:right w:val="none" w:sz="0" w:space="0" w:color="auto"/>
      </w:divBdr>
    </w:div>
    <w:div w:id="1837726035">
      <w:bodyDiv w:val="1"/>
      <w:marLeft w:val="0"/>
      <w:marRight w:val="0"/>
      <w:marTop w:val="0"/>
      <w:marBottom w:val="0"/>
      <w:divBdr>
        <w:top w:val="none" w:sz="0" w:space="0" w:color="auto"/>
        <w:left w:val="none" w:sz="0" w:space="0" w:color="auto"/>
        <w:bottom w:val="none" w:sz="0" w:space="0" w:color="auto"/>
        <w:right w:val="none" w:sz="0" w:space="0" w:color="auto"/>
      </w:divBdr>
    </w:div>
    <w:div w:id="1839540554">
      <w:bodyDiv w:val="1"/>
      <w:marLeft w:val="0"/>
      <w:marRight w:val="0"/>
      <w:marTop w:val="0"/>
      <w:marBottom w:val="0"/>
      <w:divBdr>
        <w:top w:val="none" w:sz="0" w:space="0" w:color="auto"/>
        <w:left w:val="none" w:sz="0" w:space="0" w:color="auto"/>
        <w:bottom w:val="none" w:sz="0" w:space="0" w:color="auto"/>
        <w:right w:val="none" w:sz="0" w:space="0" w:color="auto"/>
      </w:divBdr>
    </w:div>
    <w:div w:id="1839693018">
      <w:bodyDiv w:val="1"/>
      <w:marLeft w:val="0"/>
      <w:marRight w:val="0"/>
      <w:marTop w:val="0"/>
      <w:marBottom w:val="0"/>
      <w:divBdr>
        <w:top w:val="none" w:sz="0" w:space="0" w:color="auto"/>
        <w:left w:val="none" w:sz="0" w:space="0" w:color="auto"/>
        <w:bottom w:val="none" w:sz="0" w:space="0" w:color="auto"/>
        <w:right w:val="none" w:sz="0" w:space="0" w:color="auto"/>
      </w:divBdr>
    </w:div>
    <w:div w:id="1840002372">
      <w:bodyDiv w:val="1"/>
      <w:marLeft w:val="0"/>
      <w:marRight w:val="0"/>
      <w:marTop w:val="0"/>
      <w:marBottom w:val="0"/>
      <w:divBdr>
        <w:top w:val="none" w:sz="0" w:space="0" w:color="auto"/>
        <w:left w:val="none" w:sz="0" w:space="0" w:color="auto"/>
        <w:bottom w:val="none" w:sz="0" w:space="0" w:color="auto"/>
        <w:right w:val="none" w:sz="0" w:space="0" w:color="auto"/>
      </w:divBdr>
    </w:div>
    <w:div w:id="1842355428">
      <w:bodyDiv w:val="1"/>
      <w:marLeft w:val="0"/>
      <w:marRight w:val="0"/>
      <w:marTop w:val="0"/>
      <w:marBottom w:val="0"/>
      <w:divBdr>
        <w:top w:val="none" w:sz="0" w:space="0" w:color="auto"/>
        <w:left w:val="none" w:sz="0" w:space="0" w:color="auto"/>
        <w:bottom w:val="none" w:sz="0" w:space="0" w:color="auto"/>
        <w:right w:val="none" w:sz="0" w:space="0" w:color="auto"/>
      </w:divBdr>
    </w:div>
    <w:div w:id="1845239460">
      <w:bodyDiv w:val="1"/>
      <w:marLeft w:val="0"/>
      <w:marRight w:val="0"/>
      <w:marTop w:val="0"/>
      <w:marBottom w:val="0"/>
      <w:divBdr>
        <w:top w:val="none" w:sz="0" w:space="0" w:color="auto"/>
        <w:left w:val="none" w:sz="0" w:space="0" w:color="auto"/>
        <w:bottom w:val="none" w:sz="0" w:space="0" w:color="auto"/>
        <w:right w:val="none" w:sz="0" w:space="0" w:color="auto"/>
      </w:divBdr>
    </w:div>
    <w:div w:id="1847211562">
      <w:bodyDiv w:val="1"/>
      <w:marLeft w:val="0"/>
      <w:marRight w:val="0"/>
      <w:marTop w:val="0"/>
      <w:marBottom w:val="0"/>
      <w:divBdr>
        <w:top w:val="none" w:sz="0" w:space="0" w:color="auto"/>
        <w:left w:val="none" w:sz="0" w:space="0" w:color="auto"/>
        <w:bottom w:val="none" w:sz="0" w:space="0" w:color="auto"/>
        <w:right w:val="none" w:sz="0" w:space="0" w:color="auto"/>
      </w:divBdr>
    </w:div>
    <w:div w:id="1847476880">
      <w:bodyDiv w:val="1"/>
      <w:marLeft w:val="0"/>
      <w:marRight w:val="0"/>
      <w:marTop w:val="0"/>
      <w:marBottom w:val="0"/>
      <w:divBdr>
        <w:top w:val="none" w:sz="0" w:space="0" w:color="auto"/>
        <w:left w:val="none" w:sz="0" w:space="0" w:color="auto"/>
        <w:bottom w:val="none" w:sz="0" w:space="0" w:color="auto"/>
        <w:right w:val="none" w:sz="0" w:space="0" w:color="auto"/>
      </w:divBdr>
    </w:div>
    <w:div w:id="1850634697">
      <w:bodyDiv w:val="1"/>
      <w:marLeft w:val="0"/>
      <w:marRight w:val="0"/>
      <w:marTop w:val="0"/>
      <w:marBottom w:val="0"/>
      <w:divBdr>
        <w:top w:val="none" w:sz="0" w:space="0" w:color="auto"/>
        <w:left w:val="none" w:sz="0" w:space="0" w:color="auto"/>
        <w:bottom w:val="none" w:sz="0" w:space="0" w:color="auto"/>
        <w:right w:val="none" w:sz="0" w:space="0" w:color="auto"/>
      </w:divBdr>
    </w:div>
    <w:div w:id="1851335546">
      <w:bodyDiv w:val="1"/>
      <w:marLeft w:val="0"/>
      <w:marRight w:val="0"/>
      <w:marTop w:val="0"/>
      <w:marBottom w:val="0"/>
      <w:divBdr>
        <w:top w:val="none" w:sz="0" w:space="0" w:color="auto"/>
        <w:left w:val="none" w:sz="0" w:space="0" w:color="auto"/>
        <w:bottom w:val="none" w:sz="0" w:space="0" w:color="auto"/>
        <w:right w:val="none" w:sz="0" w:space="0" w:color="auto"/>
      </w:divBdr>
      <w:divsChild>
        <w:div w:id="1288241992">
          <w:marLeft w:val="0"/>
          <w:marRight w:val="0"/>
          <w:marTop w:val="0"/>
          <w:marBottom w:val="0"/>
          <w:divBdr>
            <w:top w:val="none" w:sz="0" w:space="0" w:color="auto"/>
            <w:left w:val="none" w:sz="0" w:space="0" w:color="auto"/>
            <w:bottom w:val="none" w:sz="0" w:space="0" w:color="auto"/>
            <w:right w:val="none" w:sz="0" w:space="0" w:color="auto"/>
          </w:divBdr>
        </w:div>
      </w:divsChild>
    </w:div>
    <w:div w:id="1851866643">
      <w:bodyDiv w:val="1"/>
      <w:marLeft w:val="0"/>
      <w:marRight w:val="0"/>
      <w:marTop w:val="0"/>
      <w:marBottom w:val="0"/>
      <w:divBdr>
        <w:top w:val="none" w:sz="0" w:space="0" w:color="auto"/>
        <w:left w:val="none" w:sz="0" w:space="0" w:color="auto"/>
        <w:bottom w:val="none" w:sz="0" w:space="0" w:color="auto"/>
        <w:right w:val="none" w:sz="0" w:space="0" w:color="auto"/>
      </w:divBdr>
    </w:div>
    <w:div w:id="1855144119">
      <w:bodyDiv w:val="1"/>
      <w:marLeft w:val="0"/>
      <w:marRight w:val="0"/>
      <w:marTop w:val="0"/>
      <w:marBottom w:val="0"/>
      <w:divBdr>
        <w:top w:val="none" w:sz="0" w:space="0" w:color="auto"/>
        <w:left w:val="none" w:sz="0" w:space="0" w:color="auto"/>
        <w:bottom w:val="none" w:sz="0" w:space="0" w:color="auto"/>
        <w:right w:val="none" w:sz="0" w:space="0" w:color="auto"/>
      </w:divBdr>
    </w:div>
    <w:div w:id="1856993204">
      <w:bodyDiv w:val="1"/>
      <w:marLeft w:val="0"/>
      <w:marRight w:val="0"/>
      <w:marTop w:val="0"/>
      <w:marBottom w:val="0"/>
      <w:divBdr>
        <w:top w:val="none" w:sz="0" w:space="0" w:color="auto"/>
        <w:left w:val="none" w:sz="0" w:space="0" w:color="auto"/>
        <w:bottom w:val="none" w:sz="0" w:space="0" w:color="auto"/>
        <w:right w:val="none" w:sz="0" w:space="0" w:color="auto"/>
      </w:divBdr>
    </w:div>
    <w:div w:id="1858424367">
      <w:bodyDiv w:val="1"/>
      <w:marLeft w:val="0"/>
      <w:marRight w:val="0"/>
      <w:marTop w:val="0"/>
      <w:marBottom w:val="0"/>
      <w:divBdr>
        <w:top w:val="none" w:sz="0" w:space="0" w:color="auto"/>
        <w:left w:val="none" w:sz="0" w:space="0" w:color="auto"/>
        <w:bottom w:val="none" w:sz="0" w:space="0" w:color="auto"/>
        <w:right w:val="none" w:sz="0" w:space="0" w:color="auto"/>
      </w:divBdr>
    </w:div>
    <w:div w:id="1860659153">
      <w:bodyDiv w:val="1"/>
      <w:marLeft w:val="0"/>
      <w:marRight w:val="0"/>
      <w:marTop w:val="0"/>
      <w:marBottom w:val="0"/>
      <w:divBdr>
        <w:top w:val="none" w:sz="0" w:space="0" w:color="auto"/>
        <w:left w:val="none" w:sz="0" w:space="0" w:color="auto"/>
        <w:bottom w:val="none" w:sz="0" w:space="0" w:color="auto"/>
        <w:right w:val="none" w:sz="0" w:space="0" w:color="auto"/>
      </w:divBdr>
    </w:div>
    <w:div w:id="1861822166">
      <w:bodyDiv w:val="1"/>
      <w:marLeft w:val="0"/>
      <w:marRight w:val="0"/>
      <w:marTop w:val="0"/>
      <w:marBottom w:val="0"/>
      <w:divBdr>
        <w:top w:val="none" w:sz="0" w:space="0" w:color="auto"/>
        <w:left w:val="none" w:sz="0" w:space="0" w:color="auto"/>
        <w:bottom w:val="none" w:sz="0" w:space="0" w:color="auto"/>
        <w:right w:val="none" w:sz="0" w:space="0" w:color="auto"/>
      </w:divBdr>
      <w:divsChild>
        <w:div w:id="215776941">
          <w:marLeft w:val="0"/>
          <w:marRight w:val="0"/>
          <w:marTop w:val="0"/>
          <w:marBottom w:val="0"/>
          <w:divBdr>
            <w:top w:val="none" w:sz="0" w:space="0" w:color="auto"/>
            <w:left w:val="none" w:sz="0" w:space="0" w:color="auto"/>
            <w:bottom w:val="none" w:sz="0" w:space="0" w:color="auto"/>
            <w:right w:val="none" w:sz="0" w:space="0" w:color="auto"/>
          </w:divBdr>
        </w:div>
        <w:div w:id="1106461286">
          <w:marLeft w:val="0"/>
          <w:marRight w:val="0"/>
          <w:marTop w:val="0"/>
          <w:marBottom w:val="0"/>
          <w:divBdr>
            <w:top w:val="none" w:sz="0" w:space="0" w:color="auto"/>
            <w:left w:val="none" w:sz="0" w:space="0" w:color="auto"/>
            <w:bottom w:val="none" w:sz="0" w:space="0" w:color="auto"/>
            <w:right w:val="none" w:sz="0" w:space="0" w:color="auto"/>
          </w:divBdr>
        </w:div>
        <w:div w:id="1349983007">
          <w:marLeft w:val="0"/>
          <w:marRight w:val="0"/>
          <w:marTop w:val="0"/>
          <w:marBottom w:val="0"/>
          <w:divBdr>
            <w:top w:val="none" w:sz="0" w:space="0" w:color="auto"/>
            <w:left w:val="none" w:sz="0" w:space="0" w:color="auto"/>
            <w:bottom w:val="none" w:sz="0" w:space="0" w:color="auto"/>
            <w:right w:val="none" w:sz="0" w:space="0" w:color="auto"/>
          </w:divBdr>
        </w:div>
        <w:div w:id="1600599724">
          <w:marLeft w:val="0"/>
          <w:marRight w:val="0"/>
          <w:marTop w:val="0"/>
          <w:marBottom w:val="0"/>
          <w:divBdr>
            <w:top w:val="none" w:sz="0" w:space="0" w:color="auto"/>
            <w:left w:val="none" w:sz="0" w:space="0" w:color="auto"/>
            <w:bottom w:val="none" w:sz="0" w:space="0" w:color="auto"/>
            <w:right w:val="none" w:sz="0" w:space="0" w:color="auto"/>
          </w:divBdr>
        </w:div>
        <w:div w:id="2106877851">
          <w:marLeft w:val="0"/>
          <w:marRight w:val="0"/>
          <w:marTop w:val="0"/>
          <w:marBottom w:val="0"/>
          <w:divBdr>
            <w:top w:val="none" w:sz="0" w:space="0" w:color="auto"/>
            <w:left w:val="none" w:sz="0" w:space="0" w:color="auto"/>
            <w:bottom w:val="none" w:sz="0" w:space="0" w:color="auto"/>
            <w:right w:val="none" w:sz="0" w:space="0" w:color="auto"/>
          </w:divBdr>
        </w:div>
      </w:divsChild>
    </w:div>
    <w:div w:id="1864052500">
      <w:bodyDiv w:val="1"/>
      <w:marLeft w:val="0"/>
      <w:marRight w:val="0"/>
      <w:marTop w:val="0"/>
      <w:marBottom w:val="0"/>
      <w:divBdr>
        <w:top w:val="none" w:sz="0" w:space="0" w:color="auto"/>
        <w:left w:val="none" w:sz="0" w:space="0" w:color="auto"/>
        <w:bottom w:val="none" w:sz="0" w:space="0" w:color="auto"/>
        <w:right w:val="none" w:sz="0" w:space="0" w:color="auto"/>
      </w:divBdr>
    </w:div>
    <w:div w:id="1864518415">
      <w:bodyDiv w:val="1"/>
      <w:marLeft w:val="0"/>
      <w:marRight w:val="0"/>
      <w:marTop w:val="0"/>
      <w:marBottom w:val="0"/>
      <w:divBdr>
        <w:top w:val="none" w:sz="0" w:space="0" w:color="auto"/>
        <w:left w:val="none" w:sz="0" w:space="0" w:color="auto"/>
        <w:bottom w:val="none" w:sz="0" w:space="0" w:color="auto"/>
        <w:right w:val="none" w:sz="0" w:space="0" w:color="auto"/>
      </w:divBdr>
    </w:div>
    <w:div w:id="1866481528">
      <w:bodyDiv w:val="1"/>
      <w:marLeft w:val="0"/>
      <w:marRight w:val="0"/>
      <w:marTop w:val="0"/>
      <w:marBottom w:val="0"/>
      <w:divBdr>
        <w:top w:val="none" w:sz="0" w:space="0" w:color="auto"/>
        <w:left w:val="none" w:sz="0" w:space="0" w:color="auto"/>
        <w:bottom w:val="none" w:sz="0" w:space="0" w:color="auto"/>
        <w:right w:val="none" w:sz="0" w:space="0" w:color="auto"/>
      </w:divBdr>
    </w:div>
    <w:div w:id="1866601772">
      <w:bodyDiv w:val="1"/>
      <w:marLeft w:val="0"/>
      <w:marRight w:val="0"/>
      <w:marTop w:val="0"/>
      <w:marBottom w:val="0"/>
      <w:divBdr>
        <w:top w:val="none" w:sz="0" w:space="0" w:color="auto"/>
        <w:left w:val="none" w:sz="0" w:space="0" w:color="auto"/>
        <w:bottom w:val="none" w:sz="0" w:space="0" w:color="auto"/>
        <w:right w:val="none" w:sz="0" w:space="0" w:color="auto"/>
      </w:divBdr>
    </w:div>
    <w:div w:id="1867865951">
      <w:bodyDiv w:val="1"/>
      <w:marLeft w:val="0"/>
      <w:marRight w:val="0"/>
      <w:marTop w:val="0"/>
      <w:marBottom w:val="0"/>
      <w:divBdr>
        <w:top w:val="none" w:sz="0" w:space="0" w:color="auto"/>
        <w:left w:val="none" w:sz="0" w:space="0" w:color="auto"/>
        <w:bottom w:val="none" w:sz="0" w:space="0" w:color="auto"/>
        <w:right w:val="none" w:sz="0" w:space="0" w:color="auto"/>
      </w:divBdr>
    </w:div>
    <w:div w:id="1869026944">
      <w:bodyDiv w:val="1"/>
      <w:marLeft w:val="0"/>
      <w:marRight w:val="0"/>
      <w:marTop w:val="0"/>
      <w:marBottom w:val="0"/>
      <w:divBdr>
        <w:top w:val="none" w:sz="0" w:space="0" w:color="auto"/>
        <w:left w:val="none" w:sz="0" w:space="0" w:color="auto"/>
        <w:bottom w:val="none" w:sz="0" w:space="0" w:color="auto"/>
        <w:right w:val="none" w:sz="0" w:space="0" w:color="auto"/>
      </w:divBdr>
    </w:div>
    <w:div w:id="1869905222">
      <w:bodyDiv w:val="1"/>
      <w:marLeft w:val="0"/>
      <w:marRight w:val="0"/>
      <w:marTop w:val="0"/>
      <w:marBottom w:val="0"/>
      <w:divBdr>
        <w:top w:val="none" w:sz="0" w:space="0" w:color="auto"/>
        <w:left w:val="none" w:sz="0" w:space="0" w:color="auto"/>
        <w:bottom w:val="none" w:sz="0" w:space="0" w:color="auto"/>
        <w:right w:val="none" w:sz="0" w:space="0" w:color="auto"/>
      </w:divBdr>
    </w:div>
    <w:div w:id="1870530358">
      <w:bodyDiv w:val="1"/>
      <w:marLeft w:val="0"/>
      <w:marRight w:val="0"/>
      <w:marTop w:val="0"/>
      <w:marBottom w:val="0"/>
      <w:divBdr>
        <w:top w:val="none" w:sz="0" w:space="0" w:color="auto"/>
        <w:left w:val="none" w:sz="0" w:space="0" w:color="auto"/>
        <w:bottom w:val="none" w:sz="0" w:space="0" w:color="auto"/>
        <w:right w:val="none" w:sz="0" w:space="0" w:color="auto"/>
      </w:divBdr>
    </w:div>
    <w:div w:id="1871646913">
      <w:bodyDiv w:val="1"/>
      <w:marLeft w:val="0"/>
      <w:marRight w:val="0"/>
      <w:marTop w:val="0"/>
      <w:marBottom w:val="0"/>
      <w:divBdr>
        <w:top w:val="none" w:sz="0" w:space="0" w:color="auto"/>
        <w:left w:val="none" w:sz="0" w:space="0" w:color="auto"/>
        <w:bottom w:val="none" w:sz="0" w:space="0" w:color="auto"/>
        <w:right w:val="none" w:sz="0" w:space="0" w:color="auto"/>
      </w:divBdr>
    </w:div>
    <w:div w:id="1872525645">
      <w:bodyDiv w:val="1"/>
      <w:marLeft w:val="0"/>
      <w:marRight w:val="0"/>
      <w:marTop w:val="0"/>
      <w:marBottom w:val="0"/>
      <w:divBdr>
        <w:top w:val="none" w:sz="0" w:space="0" w:color="auto"/>
        <w:left w:val="none" w:sz="0" w:space="0" w:color="auto"/>
        <w:bottom w:val="none" w:sz="0" w:space="0" w:color="auto"/>
        <w:right w:val="none" w:sz="0" w:space="0" w:color="auto"/>
      </w:divBdr>
    </w:div>
    <w:div w:id="1873153009">
      <w:bodyDiv w:val="1"/>
      <w:marLeft w:val="0"/>
      <w:marRight w:val="0"/>
      <w:marTop w:val="0"/>
      <w:marBottom w:val="0"/>
      <w:divBdr>
        <w:top w:val="none" w:sz="0" w:space="0" w:color="auto"/>
        <w:left w:val="none" w:sz="0" w:space="0" w:color="auto"/>
        <w:bottom w:val="none" w:sz="0" w:space="0" w:color="auto"/>
        <w:right w:val="none" w:sz="0" w:space="0" w:color="auto"/>
      </w:divBdr>
    </w:div>
    <w:div w:id="1875195952">
      <w:bodyDiv w:val="1"/>
      <w:marLeft w:val="0"/>
      <w:marRight w:val="0"/>
      <w:marTop w:val="0"/>
      <w:marBottom w:val="0"/>
      <w:divBdr>
        <w:top w:val="none" w:sz="0" w:space="0" w:color="auto"/>
        <w:left w:val="none" w:sz="0" w:space="0" w:color="auto"/>
        <w:bottom w:val="none" w:sz="0" w:space="0" w:color="auto"/>
        <w:right w:val="none" w:sz="0" w:space="0" w:color="auto"/>
      </w:divBdr>
    </w:div>
    <w:div w:id="1875531385">
      <w:bodyDiv w:val="1"/>
      <w:marLeft w:val="0"/>
      <w:marRight w:val="0"/>
      <w:marTop w:val="0"/>
      <w:marBottom w:val="0"/>
      <w:divBdr>
        <w:top w:val="none" w:sz="0" w:space="0" w:color="auto"/>
        <w:left w:val="none" w:sz="0" w:space="0" w:color="auto"/>
        <w:bottom w:val="none" w:sz="0" w:space="0" w:color="auto"/>
        <w:right w:val="none" w:sz="0" w:space="0" w:color="auto"/>
      </w:divBdr>
    </w:div>
    <w:div w:id="1877541237">
      <w:bodyDiv w:val="1"/>
      <w:marLeft w:val="0"/>
      <w:marRight w:val="0"/>
      <w:marTop w:val="0"/>
      <w:marBottom w:val="0"/>
      <w:divBdr>
        <w:top w:val="none" w:sz="0" w:space="0" w:color="auto"/>
        <w:left w:val="none" w:sz="0" w:space="0" w:color="auto"/>
        <w:bottom w:val="none" w:sz="0" w:space="0" w:color="auto"/>
        <w:right w:val="none" w:sz="0" w:space="0" w:color="auto"/>
      </w:divBdr>
      <w:divsChild>
        <w:div w:id="617299962">
          <w:marLeft w:val="0"/>
          <w:marRight w:val="0"/>
          <w:marTop w:val="0"/>
          <w:marBottom w:val="0"/>
          <w:divBdr>
            <w:top w:val="none" w:sz="0" w:space="0" w:color="auto"/>
            <w:left w:val="none" w:sz="0" w:space="0" w:color="auto"/>
            <w:bottom w:val="none" w:sz="0" w:space="0" w:color="auto"/>
            <w:right w:val="none" w:sz="0" w:space="0" w:color="auto"/>
          </w:divBdr>
        </w:div>
      </w:divsChild>
    </w:div>
    <w:div w:id="1877573207">
      <w:bodyDiv w:val="1"/>
      <w:marLeft w:val="0"/>
      <w:marRight w:val="0"/>
      <w:marTop w:val="0"/>
      <w:marBottom w:val="0"/>
      <w:divBdr>
        <w:top w:val="none" w:sz="0" w:space="0" w:color="auto"/>
        <w:left w:val="none" w:sz="0" w:space="0" w:color="auto"/>
        <w:bottom w:val="none" w:sz="0" w:space="0" w:color="auto"/>
        <w:right w:val="none" w:sz="0" w:space="0" w:color="auto"/>
      </w:divBdr>
    </w:div>
    <w:div w:id="1877965888">
      <w:bodyDiv w:val="1"/>
      <w:marLeft w:val="0"/>
      <w:marRight w:val="0"/>
      <w:marTop w:val="0"/>
      <w:marBottom w:val="0"/>
      <w:divBdr>
        <w:top w:val="none" w:sz="0" w:space="0" w:color="auto"/>
        <w:left w:val="none" w:sz="0" w:space="0" w:color="auto"/>
        <w:bottom w:val="none" w:sz="0" w:space="0" w:color="auto"/>
        <w:right w:val="none" w:sz="0" w:space="0" w:color="auto"/>
      </w:divBdr>
    </w:div>
    <w:div w:id="1878929905">
      <w:bodyDiv w:val="1"/>
      <w:marLeft w:val="0"/>
      <w:marRight w:val="0"/>
      <w:marTop w:val="0"/>
      <w:marBottom w:val="0"/>
      <w:divBdr>
        <w:top w:val="none" w:sz="0" w:space="0" w:color="auto"/>
        <w:left w:val="none" w:sz="0" w:space="0" w:color="auto"/>
        <w:bottom w:val="none" w:sz="0" w:space="0" w:color="auto"/>
        <w:right w:val="none" w:sz="0" w:space="0" w:color="auto"/>
      </w:divBdr>
    </w:div>
    <w:div w:id="1880193797">
      <w:bodyDiv w:val="1"/>
      <w:marLeft w:val="0"/>
      <w:marRight w:val="0"/>
      <w:marTop w:val="0"/>
      <w:marBottom w:val="0"/>
      <w:divBdr>
        <w:top w:val="none" w:sz="0" w:space="0" w:color="auto"/>
        <w:left w:val="none" w:sz="0" w:space="0" w:color="auto"/>
        <w:bottom w:val="none" w:sz="0" w:space="0" w:color="auto"/>
        <w:right w:val="none" w:sz="0" w:space="0" w:color="auto"/>
      </w:divBdr>
    </w:div>
    <w:div w:id="1880238484">
      <w:bodyDiv w:val="1"/>
      <w:marLeft w:val="0"/>
      <w:marRight w:val="0"/>
      <w:marTop w:val="0"/>
      <w:marBottom w:val="0"/>
      <w:divBdr>
        <w:top w:val="none" w:sz="0" w:space="0" w:color="auto"/>
        <w:left w:val="none" w:sz="0" w:space="0" w:color="auto"/>
        <w:bottom w:val="none" w:sz="0" w:space="0" w:color="auto"/>
        <w:right w:val="none" w:sz="0" w:space="0" w:color="auto"/>
      </w:divBdr>
    </w:div>
    <w:div w:id="1881700041">
      <w:bodyDiv w:val="1"/>
      <w:marLeft w:val="0"/>
      <w:marRight w:val="0"/>
      <w:marTop w:val="0"/>
      <w:marBottom w:val="0"/>
      <w:divBdr>
        <w:top w:val="none" w:sz="0" w:space="0" w:color="auto"/>
        <w:left w:val="none" w:sz="0" w:space="0" w:color="auto"/>
        <w:bottom w:val="none" w:sz="0" w:space="0" w:color="auto"/>
        <w:right w:val="none" w:sz="0" w:space="0" w:color="auto"/>
      </w:divBdr>
    </w:div>
    <w:div w:id="1882932757">
      <w:bodyDiv w:val="1"/>
      <w:marLeft w:val="0"/>
      <w:marRight w:val="0"/>
      <w:marTop w:val="0"/>
      <w:marBottom w:val="0"/>
      <w:divBdr>
        <w:top w:val="none" w:sz="0" w:space="0" w:color="auto"/>
        <w:left w:val="none" w:sz="0" w:space="0" w:color="auto"/>
        <w:bottom w:val="none" w:sz="0" w:space="0" w:color="auto"/>
        <w:right w:val="none" w:sz="0" w:space="0" w:color="auto"/>
      </w:divBdr>
    </w:div>
    <w:div w:id="1883903242">
      <w:bodyDiv w:val="1"/>
      <w:marLeft w:val="0"/>
      <w:marRight w:val="0"/>
      <w:marTop w:val="0"/>
      <w:marBottom w:val="0"/>
      <w:divBdr>
        <w:top w:val="none" w:sz="0" w:space="0" w:color="auto"/>
        <w:left w:val="none" w:sz="0" w:space="0" w:color="auto"/>
        <w:bottom w:val="none" w:sz="0" w:space="0" w:color="auto"/>
        <w:right w:val="none" w:sz="0" w:space="0" w:color="auto"/>
      </w:divBdr>
    </w:div>
    <w:div w:id="1885674569">
      <w:bodyDiv w:val="1"/>
      <w:marLeft w:val="0"/>
      <w:marRight w:val="0"/>
      <w:marTop w:val="0"/>
      <w:marBottom w:val="0"/>
      <w:divBdr>
        <w:top w:val="none" w:sz="0" w:space="0" w:color="auto"/>
        <w:left w:val="none" w:sz="0" w:space="0" w:color="auto"/>
        <w:bottom w:val="none" w:sz="0" w:space="0" w:color="auto"/>
        <w:right w:val="none" w:sz="0" w:space="0" w:color="auto"/>
      </w:divBdr>
    </w:div>
    <w:div w:id="1887181963">
      <w:bodyDiv w:val="1"/>
      <w:marLeft w:val="0"/>
      <w:marRight w:val="0"/>
      <w:marTop w:val="0"/>
      <w:marBottom w:val="0"/>
      <w:divBdr>
        <w:top w:val="none" w:sz="0" w:space="0" w:color="auto"/>
        <w:left w:val="none" w:sz="0" w:space="0" w:color="auto"/>
        <w:bottom w:val="none" w:sz="0" w:space="0" w:color="auto"/>
        <w:right w:val="none" w:sz="0" w:space="0" w:color="auto"/>
      </w:divBdr>
    </w:div>
    <w:div w:id="1887402080">
      <w:bodyDiv w:val="1"/>
      <w:marLeft w:val="0"/>
      <w:marRight w:val="0"/>
      <w:marTop w:val="0"/>
      <w:marBottom w:val="0"/>
      <w:divBdr>
        <w:top w:val="none" w:sz="0" w:space="0" w:color="auto"/>
        <w:left w:val="none" w:sz="0" w:space="0" w:color="auto"/>
        <w:bottom w:val="none" w:sz="0" w:space="0" w:color="auto"/>
        <w:right w:val="none" w:sz="0" w:space="0" w:color="auto"/>
      </w:divBdr>
    </w:div>
    <w:div w:id="1888027768">
      <w:bodyDiv w:val="1"/>
      <w:marLeft w:val="0"/>
      <w:marRight w:val="0"/>
      <w:marTop w:val="0"/>
      <w:marBottom w:val="0"/>
      <w:divBdr>
        <w:top w:val="none" w:sz="0" w:space="0" w:color="auto"/>
        <w:left w:val="none" w:sz="0" w:space="0" w:color="auto"/>
        <w:bottom w:val="none" w:sz="0" w:space="0" w:color="auto"/>
        <w:right w:val="none" w:sz="0" w:space="0" w:color="auto"/>
      </w:divBdr>
    </w:div>
    <w:div w:id="1890336620">
      <w:bodyDiv w:val="1"/>
      <w:marLeft w:val="0"/>
      <w:marRight w:val="0"/>
      <w:marTop w:val="0"/>
      <w:marBottom w:val="0"/>
      <w:divBdr>
        <w:top w:val="none" w:sz="0" w:space="0" w:color="auto"/>
        <w:left w:val="none" w:sz="0" w:space="0" w:color="auto"/>
        <w:bottom w:val="none" w:sz="0" w:space="0" w:color="auto"/>
        <w:right w:val="none" w:sz="0" w:space="0" w:color="auto"/>
      </w:divBdr>
    </w:div>
    <w:div w:id="1891844493">
      <w:bodyDiv w:val="1"/>
      <w:marLeft w:val="0"/>
      <w:marRight w:val="0"/>
      <w:marTop w:val="0"/>
      <w:marBottom w:val="0"/>
      <w:divBdr>
        <w:top w:val="none" w:sz="0" w:space="0" w:color="auto"/>
        <w:left w:val="none" w:sz="0" w:space="0" w:color="auto"/>
        <w:bottom w:val="none" w:sz="0" w:space="0" w:color="auto"/>
        <w:right w:val="none" w:sz="0" w:space="0" w:color="auto"/>
      </w:divBdr>
    </w:div>
    <w:div w:id="1892686227">
      <w:bodyDiv w:val="1"/>
      <w:marLeft w:val="0"/>
      <w:marRight w:val="0"/>
      <w:marTop w:val="0"/>
      <w:marBottom w:val="0"/>
      <w:divBdr>
        <w:top w:val="none" w:sz="0" w:space="0" w:color="auto"/>
        <w:left w:val="none" w:sz="0" w:space="0" w:color="auto"/>
        <w:bottom w:val="none" w:sz="0" w:space="0" w:color="auto"/>
        <w:right w:val="none" w:sz="0" w:space="0" w:color="auto"/>
      </w:divBdr>
    </w:div>
    <w:div w:id="1893879989">
      <w:bodyDiv w:val="1"/>
      <w:marLeft w:val="0"/>
      <w:marRight w:val="0"/>
      <w:marTop w:val="0"/>
      <w:marBottom w:val="0"/>
      <w:divBdr>
        <w:top w:val="none" w:sz="0" w:space="0" w:color="auto"/>
        <w:left w:val="none" w:sz="0" w:space="0" w:color="auto"/>
        <w:bottom w:val="none" w:sz="0" w:space="0" w:color="auto"/>
        <w:right w:val="none" w:sz="0" w:space="0" w:color="auto"/>
      </w:divBdr>
    </w:div>
    <w:div w:id="1895315142">
      <w:bodyDiv w:val="1"/>
      <w:marLeft w:val="0"/>
      <w:marRight w:val="0"/>
      <w:marTop w:val="0"/>
      <w:marBottom w:val="0"/>
      <w:divBdr>
        <w:top w:val="none" w:sz="0" w:space="0" w:color="auto"/>
        <w:left w:val="none" w:sz="0" w:space="0" w:color="auto"/>
        <w:bottom w:val="none" w:sz="0" w:space="0" w:color="auto"/>
        <w:right w:val="none" w:sz="0" w:space="0" w:color="auto"/>
      </w:divBdr>
    </w:div>
    <w:div w:id="1895772657">
      <w:bodyDiv w:val="1"/>
      <w:marLeft w:val="0"/>
      <w:marRight w:val="0"/>
      <w:marTop w:val="0"/>
      <w:marBottom w:val="0"/>
      <w:divBdr>
        <w:top w:val="none" w:sz="0" w:space="0" w:color="auto"/>
        <w:left w:val="none" w:sz="0" w:space="0" w:color="auto"/>
        <w:bottom w:val="none" w:sz="0" w:space="0" w:color="auto"/>
        <w:right w:val="none" w:sz="0" w:space="0" w:color="auto"/>
      </w:divBdr>
    </w:div>
    <w:div w:id="1896039268">
      <w:bodyDiv w:val="1"/>
      <w:marLeft w:val="0"/>
      <w:marRight w:val="0"/>
      <w:marTop w:val="0"/>
      <w:marBottom w:val="0"/>
      <w:divBdr>
        <w:top w:val="none" w:sz="0" w:space="0" w:color="auto"/>
        <w:left w:val="none" w:sz="0" w:space="0" w:color="auto"/>
        <w:bottom w:val="none" w:sz="0" w:space="0" w:color="auto"/>
        <w:right w:val="none" w:sz="0" w:space="0" w:color="auto"/>
      </w:divBdr>
    </w:div>
    <w:div w:id="1896625206">
      <w:bodyDiv w:val="1"/>
      <w:marLeft w:val="0"/>
      <w:marRight w:val="0"/>
      <w:marTop w:val="0"/>
      <w:marBottom w:val="0"/>
      <w:divBdr>
        <w:top w:val="none" w:sz="0" w:space="0" w:color="auto"/>
        <w:left w:val="none" w:sz="0" w:space="0" w:color="auto"/>
        <w:bottom w:val="none" w:sz="0" w:space="0" w:color="auto"/>
        <w:right w:val="none" w:sz="0" w:space="0" w:color="auto"/>
      </w:divBdr>
    </w:div>
    <w:div w:id="1897086828">
      <w:bodyDiv w:val="1"/>
      <w:marLeft w:val="0"/>
      <w:marRight w:val="0"/>
      <w:marTop w:val="0"/>
      <w:marBottom w:val="0"/>
      <w:divBdr>
        <w:top w:val="none" w:sz="0" w:space="0" w:color="auto"/>
        <w:left w:val="none" w:sz="0" w:space="0" w:color="auto"/>
        <w:bottom w:val="none" w:sz="0" w:space="0" w:color="auto"/>
        <w:right w:val="none" w:sz="0" w:space="0" w:color="auto"/>
      </w:divBdr>
      <w:divsChild>
        <w:div w:id="1530142828">
          <w:marLeft w:val="0"/>
          <w:marRight w:val="0"/>
          <w:marTop w:val="0"/>
          <w:marBottom w:val="0"/>
          <w:divBdr>
            <w:top w:val="none" w:sz="0" w:space="0" w:color="auto"/>
            <w:left w:val="none" w:sz="0" w:space="0" w:color="auto"/>
            <w:bottom w:val="none" w:sz="0" w:space="0" w:color="auto"/>
            <w:right w:val="none" w:sz="0" w:space="0" w:color="auto"/>
          </w:divBdr>
        </w:div>
      </w:divsChild>
    </w:div>
    <w:div w:id="1897399402">
      <w:bodyDiv w:val="1"/>
      <w:marLeft w:val="0"/>
      <w:marRight w:val="0"/>
      <w:marTop w:val="0"/>
      <w:marBottom w:val="0"/>
      <w:divBdr>
        <w:top w:val="none" w:sz="0" w:space="0" w:color="auto"/>
        <w:left w:val="none" w:sz="0" w:space="0" w:color="auto"/>
        <w:bottom w:val="none" w:sz="0" w:space="0" w:color="auto"/>
        <w:right w:val="none" w:sz="0" w:space="0" w:color="auto"/>
      </w:divBdr>
    </w:div>
    <w:div w:id="1897424806">
      <w:bodyDiv w:val="1"/>
      <w:marLeft w:val="0"/>
      <w:marRight w:val="0"/>
      <w:marTop w:val="0"/>
      <w:marBottom w:val="0"/>
      <w:divBdr>
        <w:top w:val="none" w:sz="0" w:space="0" w:color="auto"/>
        <w:left w:val="none" w:sz="0" w:space="0" w:color="auto"/>
        <w:bottom w:val="none" w:sz="0" w:space="0" w:color="auto"/>
        <w:right w:val="none" w:sz="0" w:space="0" w:color="auto"/>
      </w:divBdr>
    </w:div>
    <w:div w:id="1897666395">
      <w:bodyDiv w:val="1"/>
      <w:marLeft w:val="0"/>
      <w:marRight w:val="0"/>
      <w:marTop w:val="0"/>
      <w:marBottom w:val="0"/>
      <w:divBdr>
        <w:top w:val="none" w:sz="0" w:space="0" w:color="auto"/>
        <w:left w:val="none" w:sz="0" w:space="0" w:color="auto"/>
        <w:bottom w:val="none" w:sz="0" w:space="0" w:color="auto"/>
        <w:right w:val="none" w:sz="0" w:space="0" w:color="auto"/>
      </w:divBdr>
    </w:div>
    <w:div w:id="1897692602">
      <w:bodyDiv w:val="1"/>
      <w:marLeft w:val="0"/>
      <w:marRight w:val="0"/>
      <w:marTop w:val="0"/>
      <w:marBottom w:val="0"/>
      <w:divBdr>
        <w:top w:val="none" w:sz="0" w:space="0" w:color="auto"/>
        <w:left w:val="none" w:sz="0" w:space="0" w:color="auto"/>
        <w:bottom w:val="none" w:sz="0" w:space="0" w:color="auto"/>
        <w:right w:val="none" w:sz="0" w:space="0" w:color="auto"/>
      </w:divBdr>
    </w:div>
    <w:div w:id="1897738344">
      <w:bodyDiv w:val="1"/>
      <w:marLeft w:val="0"/>
      <w:marRight w:val="0"/>
      <w:marTop w:val="0"/>
      <w:marBottom w:val="0"/>
      <w:divBdr>
        <w:top w:val="none" w:sz="0" w:space="0" w:color="auto"/>
        <w:left w:val="none" w:sz="0" w:space="0" w:color="auto"/>
        <w:bottom w:val="none" w:sz="0" w:space="0" w:color="auto"/>
        <w:right w:val="none" w:sz="0" w:space="0" w:color="auto"/>
      </w:divBdr>
    </w:div>
    <w:div w:id="1899785271">
      <w:bodyDiv w:val="1"/>
      <w:marLeft w:val="0"/>
      <w:marRight w:val="0"/>
      <w:marTop w:val="0"/>
      <w:marBottom w:val="0"/>
      <w:divBdr>
        <w:top w:val="none" w:sz="0" w:space="0" w:color="auto"/>
        <w:left w:val="none" w:sz="0" w:space="0" w:color="auto"/>
        <w:bottom w:val="none" w:sz="0" w:space="0" w:color="auto"/>
        <w:right w:val="none" w:sz="0" w:space="0" w:color="auto"/>
      </w:divBdr>
    </w:div>
    <w:div w:id="1900941269">
      <w:bodyDiv w:val="1"/>
      <w:marLeft w:val="0"/>
      <w:marRight w:val="0"/>
      <w:marTop w:val="0"/>
      <w:marBottom w:val="0"/>
      <w:divBdr>
        <w:top w:val="none" w:sz="0" w:space="0" w:color="auto"/>
        <w:left w:val="none" w:sz="0" w:space="0" w:color="auto"/>
        <w:bottom w:val="none" w:sz="0" w:space="0" w:color="auto"/>
        <w:right w:val="none" w:sz="0" w:space="0" w:color="auto"/>
      </w:divBdr>
    </w:div>
    <w:div w:id="1901600246">
      <w:bodyDiv w:val="1"/>
      <w:marLeft w:val="0"/>
      <w:marRight w:val="0"/>
      <w:marTop w:val="0"/>
      <w:marBottom w:val="0"/>
      <w:divBdr>
        <w:top w:val="none" w:sz="0" w:space="0" w:color="auto"/>
        <w:left w:val="none" w:sz="0" w:space="0" w:color="auto"/>
        <w:bottom w:val="none" w:sz="0" w:space="0" w:color="auto"/>
        <w:right w:val="none" w:sz="0" w:space="0" w:color="auto"/>
      </w:divBdr>
    </w:div>
    <w:div w:id="1901673654">
      <w:bodyDiv w:val="1"/>
      <w:marLeft w:val="0"/>
      <w:marRight w:val="0"/>
      <w:marTop w:val="0"/>
      <w:marBottom w:val="0"/>
      <w:divBdr>
        <w:top w:val="none" w:sz="0" w:space="0" w:color="auto"/>
        <w:left w:val="none" w:sz="0" w:space="0" w:color="auto"/>
        <w:bottom w:val="none" w:sz="0" w:space="0" w:color="auto"/>
        <w:right w:val="none" w:sz="0" w:space="0" w:color="auto"/>
      </w:divBdr>
    </w:div>
    <w:div w:id="1901791196">
      <w:bodyDiv w:val="1"/>
      <w:marLeft w:val="0"/>
      <w:marRight w:val="0"/>
      <w:marTop w:val="0"/>
      <w:marBottom w:val="0"/>
      <w:divBdr>
        <w:top w:val="none" w:sz="0" w:space="0" w:color="auto"/>
        <w:left w:val="none" w:sz="0" w:space="0" w:color="auto"/>
        <w:bottom w:val="none" w:sz="0" w:space="0" w:color="auto"/>
        <w:right w:val="none" w:sz="0" w:space="0" w:color="auto"/>
      </w:divBdr>
    </w:div>
    <w:div w:id="1904364462">
      <w:bodyDiv w:val="1"/>
      <w:marLeft w:val="0"/>
      <w:marRight w:val="0"/>
      <w:marTop w:val="0"/>
      <w:marBottom w:val="0"/>
      <w:divBdr>
        <w:top w:val="none" w:sz="0" w:space="0" w:color="auto"/>
        <w:left w:val="none" w:sz="0" w:space="0" w:color="auto"/>
        <w:bottom w:val="none" w:sz="0" w:space="0" w:color="auto"/>
        <w:right w:val="none" w:sz="0" w:space="0" w:color="auto"/>
      </w:divBdr>
    </w:div>
    <w:div w:id="1905721768">
      <w:bodyDiv w:val="1"/>
      <w:marLeft w:val="0"/>
      <w:marRight w:val="0"/>
      <w:marTop w:val="0"/>
      <w:marBottom w:val="0"/>
      <w:divBdr>
        <w:top w:val="none" w:sz="0" w:space="0" w:color="auto"/>
        <w:left w:val="none" w:sz="0" w:space="0" w:color="auto"/>
        <w:bottom w:val="none" w:sz="0" w:space="0" w:color="auto"/>
        <w:right w:val="none" w:sz="0" w:space="0" w:color="auto"/>
      </w:divBdr>
    </w:div>
    <w:div w:id="1906647693">
      <w:bodyDiv w:val="1"/>
      <w:marLeft w:val="0"/>
      <w:marRight w:val="0"/>
      <w:marTop w:val="0"/>
      <w:marBottom w:val="0"/>
      <w:divBdr>
        <w:top w:val="none" w:sz="0" w:space="0" w:color="auto"/>
        <w:left w:val="none" w:sz="0" w:space="0" w:color="auto"/>
        <w:bottom w:val="none" w:sz="0" w:space="0" w:color="auto"/>
        <w:right w:val="none" w:sz="0" w:space="0" w:color="auto"/>
      </w:divBdr>
    </w:div>
    <w:div w:id="1907521622">
      <w:bodyDiv w:val="1"/>
      <w:marLeft w:val="0"/>
      <w:marRight w:val="0"/>
      <w:marTop w:val="0"/>
      <w:marBottom w:val="0"/>
      <w:divBdr>
        <w:top w:val="none" w:sz="0" w:space="0" w:color="auto"/>
        <w:left w:val="none" w:sz="0" w:space="0" w:color="auto"/>
        <w:bottom w:val="none" w:sz="0" w:space="0" w:color="auto"/>
        <w:right w:val="none" w:sz="0" w:space="0" w:color="auto"/>
      </w:divBdr>
    </w:div>
    <w:div w:id="1907719662">
      <w:bodyDiv w:val="1"/>
      <w:marLeft w:val="0"/>
      <w:marRight w:val="0"/>
      <w:marTop w:val="0"/>
      <w:marBottom w:val="0"/>
      <w:divBdr>
        <w:top w:val="none" w:sz="0" w:space="0" w:color="auto"/>
        <w:left w:val="none" w:sz="0" w:space="0" w:color="auto"/>
        <w:bottom w:val="none" w:sz="0" w:space="0" w:color="auto"/>
        <w:right w:val="none" w:sz="0" w:space="0" w:color="auto"/>
      </w:divBdr>
    </w:div>
    <w:div w:id="1908101269">
      <w:bodyDiv w:val="1"/>
      <w:marLeft w:val="0"/>
      <w:marRight w:val="0"/>
      <w:marTop w:val="0"/>
      <w:marBottom w:val="0"/>
      <w:divBdr>
        <w:top w:val="none" w:sz="0" w:space="0" w:color="auto"/>
        <w:left w:val="none" w:sz="0" w:space="0" w:color="auto"/>
        <w:bottom w:val="none" w:sz="0" w:space="0" w:color="auto"/>
        <w:right w:val="none" w:sz="0" w:space="0" w:color="auto"/>
      </w:divBdr>
    </w:div>
    <w:div w:id="1908417159">
      <w:bodyDiv w:val="1"/>
      <w:marLeft w:val="0"/>
      <w:marRight w:val="0"/>
      <w:marTop w:val="0"/>
      <w:marBottom w:val="0"/>
      <w:divBdr>
        <w:top w:val="none" w:sz="0" w:space="0" w:color="auto"/>
        <w:left w:val="none" w:sz="0" w:space="0" w:color="auto"/>
        <w:bottom w:val="none" w:sz="0" w:space="0" w:color="auto"/>
        <w:right w:val="none" w:sz="0" w:space="0" w:color="auto"/>
      </w:divBdr>
    </w:div>
    <w:div w:id="1908607301">
      <w:bodyDiv w:val="1"/>
      <w:marLeft w:val="0"/>
      <w:marRight w:val="0"/>
      <w:marTop w:val="0"/>
      <w:marBottom w:val="0"/>
      <w:divBdr>
        <w:top w:val="none" w:sz="0" w:space="0" w:color="auto"/>
        <w:left w:val="none" w:sz="0" w:space="0" w:color="auto"/>
        <w:bottom w:val="none" w:sz="0" w:space="0" w:color="auto"/>
        <w:right w:val="none" w:sz="0" w:space="0" w:color="auto"/>
      </w:divBdr>
    </w:div>
    <w:div w:id="1909218551">
      <w:bodyDiv w:val="1"/>
      <w:marLeft w:val="0"/>
      <w:marRight w:val="0"/>
      <w:marTop w:val="0"/>
      <w:marBottom w:val="0"/>
      <w:divBdr>
        <w:top w:val="none" w:sz="0" w:space="0" w:color="auto"/>
        <w:left w:val="none" w:sz="0" w:space="0" w:color="auto"/>
        <w:bottom w:val="none" w:sz="0" w:space="0" w:color="auto"/>
        <w:right w:val="none" w:sz="0" w:space="0" w:color="auto"/>
      </w:divBdr>
    </w:div>
    <w:div w:id="1910381235">
      <w:bodyDiv w:val="1"/>
      <w:marLeft w:val="0"/>
      <w:marRight w:val="0"/>
      <w:marTop w:val="0"/>
      <w:marBottom w:val="0"/>
      <w:divBdr>
        <w:top w:val="none" w:sz="0" w:space="0" w:color="auto"/>
        <w:left w:val="none" w:sz="0" w:space="0" w:color="auto"/>
        <w:bottom w:val="none" w:sz="0" w:space="0" w:color="auto"/>
        <w:right w:val="none" w:sz="0" w:space="0" w:color="auto"/>
      </w:divBdr>
    </w:div>
    <w:div w:id="1910655524">
      <w:bodyDiv w:val="1"/>
      <w:marLeft w:val="0"/>
      <w:marRight w:val="0"/>
      <w:marTop w:val="0"/>
      <w:marBottom w:val="0"/>
      <w:divBdr>
        <w:top w:val="none" w:sz="0" w:space="0" w:color="auto"/>
        <w:left w:val="none" w:sz="0" w:space="0" w:color="auto"/>
        <w:bottom w:val="none" w:sz="0" w:space="0" w:color="auto"/>
        <w:right w:val="none" w:sz="0" w:space="0" w:color="auto"/>
      </w:divBdr>
      <w:divsChild>
        <w:div w:id="210314197">
          <w:marLeft w:val="418"/>
          <w:marRight w:val="0"/>
          <w:marTop w:val="0"/>
          <w:marBottom w:val="0"/>
          <w:divBdr>
            <w:top w:val="none" w:sz="0" w:space="0" w:color="auto"/>
            <w:left w:val="none" w:sz="0" w:space="0" w:color="auto"/>
            <w:bottom w:val="none" w:sz="0" w:space="0" w:color="auto"/>
            <w:right w:val="none" w:sz="0" w:space="0" w:color="auto"/>
          </w:divBdr>
        </w:div>
        <w:div w:id="1073163569">
          <w:marLeft w:val="418"/>
          <w:marRight w:val="0"/>
          <w:marTop w:val="0"/>
          <w:marBottom w:val="0"/>
          <w:divBdr>
            <w:top w:val="none" w:sz="0" w:space="0" w:color="auto"/>
            <w:left w:val="none" w:sz="0" w:space="0" w:color="auto"/>
            <w:bottom w:val="none" w:sz="0" w:space="0" w:color="auto"/>
            <w:right w:val="none" w:sz="0" w:space="0" w:color="auto"/>
          </w:divBdr>
        </w:div>
        <w:div w:id="1255632216">
          <w:marLeft w:val="418"/>
          <w:marRight w:val="0"/>
          <w:marTop w:val="0"/>
          <w:marBottom w:val="0"/>
          <w:divBdr>
            <w:top w:val="none" w:sz="0" w:space="0" w:color="auto"/>
            <w:left w:val="none" w:sz="0" w:space="0" w:color="auto"/>
            <w:bottom w:val="none" w:sz="0" w:space="0" w:color="auto"/>
            <w:right w:val="none" w:sz="0" w:space="0" w:color="auto"/>
          </w:divBdr>
        </w:div>
        <w:div w:id="1689020419">
          <w:marLeft w:val="418"/>
          <w:marRight w:val="0"/>
          <w:marTop w:val="0"/>
          <w:marBottom w:val="0"/>
          <w:divBdr>
            <w:top w:val="none" w:sz="0" w:space="0" w:color="auto"/>
            <w:left w:val="none" w:sz="0" w:space="0" w:color="auto"/>
            <w:bottom w:val="none" w:sz="0" w:space="0" w:color="auto"/>
            <w:right w:val="none" w:sz="0" w:space="0" w:color="auto"/>
          </w:divBdr>
        </w:div>
        <w:div w:id="1886017532">
          <w:marLeft w:val="418"/>
          <w:marRight w:val="0"/>
          <w:marTop w:val="0"/>
          <w:marBottom w:val="0"/>
          <w:divBdr>
            <w:top w:val="none" w:sz="0" w:space="0" w:color="auto"/>
            <w:left w:val="none" w:sz="0" w:space="0" w:color="auto"/>
            <w:bottom w:val="none" w:sz="0" w:space="0" w:color="auto"/>
            <w:right w:val="none" w:sz="0" w:space="0" w:color="auto"/>
          </w:divBdr>
        </w:div>
      </w:divsChild>
    </w:div>
    <w:div w:id="1913084117">
      <w:bodyDiv w:val="1"/>
      <w:marLeft w:val="0"/>
      <w:marRight w:val="0"/>
      <w:marTop w:val="0"/>
      <w:marBottom w:val="0"/>
      <w:divBdr>
        <w:top w:val="none" w:sz="0" w:space="0" w:color="auto"/>
        <w:left w:val="none" w:sz="0" w:space="0" w:color="auto"/>
        <w:bottom w:val="none" w:sz="0" w:space="0" w:color="auto"/>
        <w:right w:val="none" w:sz="0" w:space="0" w:color="auto"/>
      </w:divBdr>
    </w:div>
    <w:div w:id="1913541420">
      <w:bodyDiv w:val="1"/>
      <w:marLeft w:val="0"/>
      <w:marRight w:val="0"/>
      <w:marTop w:val="0"/>
      <w:marBottom w:val="0"/>
      <w:divBdr>
        <w:top w:val="none" w:sz="0" w:space="0" w:color="auto"/>
        <w:left w:val="none" w:sz="0" w:space="0" w:color="auto"/>
        <w:bottom w:val="none" w:sz="0" w:space="0" w:color="auto"/>
        <w:right w:val="none" w:sz="0" w:space="0" w:color="auto"/>
      </w:divBdr>
    </w:div>
    <w:div w:id="1914385310">
      <w:bodyDiv w:val="1"/>
      <w:marLeft w:val="0"/>
      <w:marRight w:val="0"/>
      <w:marTop w:val="0"/>
      <w:marBottom w:val="0"/>
      <w:divBdr>
        <w:top w:val="none" w:sz="0" w:space="0" w:color="auto"/>
        <w:left w:val="none" w:sz="0" w:space="0" w:color="auto"/>
        <w:bottom w:val="none" w:sz="0" w:space="0" w:color="auto"/>
        <w:right w:val="none" w:sz="0" w:space="0" w:color="auto"/>
      </w:divBdr>
    </w:div>
    <w:div w:id="1915047136">
      <w:bodyDiv w:val="1"/>
      <w:marLeft w:val="0"/>
      <w:marRight w:val="0"/>
      <w:marTop w:val="0"/>
      <w:marBottom w:val="0"/>
      <w:divBdr>
        <w:top w:val="none" w:sz="0" w:space="0" w:color="auto"/>
        <w:left w:val="none" w:sz="0" w:space="0" w:color="auto"/>
        <w:bottom w:val="none" w:sz="0" w:space="0" w:color="auto"/>
        <w:right w:val="none" w:sz="0" w:space="0" w:color="auto"/>
      </w:divBdr>
    </w:div>
    <w:div w:id="1915700759">
      <w:bodyDiv w:val="1"/>
      <w:marLeft w:val="0"/>
      <w:marRight w:val="0"/>
      <w:marTop w:val="0"/>
      <w:marBottom w:val="0"/>
      <w:divBdr>
        <w:top w:val="none" w:sz="0" w:space="0" w:color="auto"/>
        <w:left w:val="none" w:sz="0" w:space="0" w:color="auto"/>
        <w:bottom w:val="none" w:sz="0" w:space="0" w:color="auto"/>
        <w:right w:val="none" w:sz="0" w:space="0" w:color="auto"/>
      </w:divBdr>
    </w:div>
    <w:div w:id="1916040747">
      <w:bodyDiv w:val="1"/>
      <w:marLeft w:val="0"/>
      <w:marRight w:val="0"/>
      <w:marTop w:val="0"/>
      <w:marBottom w:val="0"/>
      <w:divBdr>
        <w:top w:val="none" w:sz="0" w:space="0" w:color="auto"/>
        <w:left w:val="none" w:sz="0" w:space="0" w:color="auto"/>
        <w:bottom w:val="none" w:sz="0" w:space="0" w:color="auto"/>
        <w:right w:val="none" w:sz="0" w:space="0" w:color="auto"/>
      </w:divBdr>
    </w:div>
    <w:div w:id="1916084391">
      <w:bodyDiv w:val="1"/>
      <w:marLeft w:val="0"/>
      <w:marRight w:val="0"/>
      <w:marTop w:val="0"/>
      <w:marBottom w:val="0"/>
      <w:divBdr>
        <w:top w:val="none" w:sz="0" w:space="0" w:color="auto"/>
        <w:left w:val="none" w:sz="0" w:space="0" w:color="auto"/>
        <w:bottom w:val="none" w:sz="0" w:space="0" w:color="auto"/>
        <w:right w:val="none" w:sz="0" w:space="0" w:color="auto"/>
      </w:divBdr>
    </w:div>
    <w:div w:id="1919896275">
      <w:bodyDiv w:val="1"/>
      <w:marLeft w:val="0"/>
      <w:marRight w:val="0"/>
      <w:marTop w:val="0"/>
      <w:marBottom w:val="0"/>
      <w:divBdr>
        <w:top w:val="none" w:sz="0" w:space="0" w:color="auto"/>
        <w:left w:val="none" w:sz="0" w:space="0" w:color="auto"/>
        <w:bottom w:val="none" w:sz="0" w:space="0" w:color="auto"/>
        <w:right w:val="none" w:sz="0" w:space="0" w:color="auto"/>
      </w:divBdr>
    </w:div>
    <w:div w:id="1920287976">
      <w:bodyDiv w:val="1"/>
      <w:marLeft w:val="0"/>
      <w:marRight w:val="0"/>
      <w:marTop w:val="0"/>
      <w:marBottom w:val="0"/>
      <w:divBdr>
        <w:top w:val="none" w:sz="0" w:space="0" w:color="auto"/>
        <w:left w:val="none" w:sz="0" w:space="0" w:color="auto"/>
        <w:bottom w:val="none" w:sz="0" w:space="0" w:color="auto"/>
        <w:right w:val="none" w:sz="0" w:space="0" w:color="auto"/>
      </w:divBdr>
    </w:div>
    <w:div w:id="1922837927">
      <w:bodyDiv w:val="1"/>
      <w:marLeft w:val="0"/>
      <w:marRight w:val="0"/>
      <w:marTop w:val="0"/>
      <w:marBottom w:val="0"/>
      <w:divBdr>
        <w:top w:val="none" w:sz="0" w:space="0" w:color="auto"/>
        <w:left w:val="none" w:sz="0" w:space="0" w:color="auto"/>
        <w:bottom w:val="none" w:sz="0" w:space="0" w:color="auto"/>
        <w:right w:val="none" w:sz="0" w:space="0" w:color="auto"/>
      </w:divBdr>
    </w:div>
    <w:div w:id="1923876788">
      <w:bodyDiv w:val="1"/>
      <w:marLeft w:val="0"/>
      <w:marRight w:val="0"/>
      <w:marTop w:val="0"/>
      <w:marBottom w:val="0"/>
      <w:divBdr>
        <w:top w:val="none" w:sz="0" w:space="0" w:color="auto"/>
        <w:left w:val="none" w:sz="0" w:space="0" w:color="auto"/>
        <w:bottom w:val="none" w:sz="0" w:space="0" w:color="auto"/>
        <w:right w:val="none" w:sz="0" w:space="0" w:color="auto"/>
      </w:divBdr>
    </w:div>
    <w:div w:id="1925413588">
      <w:bodyDiv w:val="1"/>
      <w:marLeft w:val="0"/>
      <w:marRight w:val="0"/>
      <w:marTop w:val="0"/>
      <w:marBottom w:val="0"/>
      <w:divBdr>
        <w:top w:val="none" w:sz="0" w:space="0" w:color="auto"/>
        <w:left w:val="none" w:sz="0" w:space="0" w:color="auto"/>
        <w:bottom w:val="none" w:sz="0" w:space="0" w:color="auto"/>
        <w:right w:val="none" w:sz="0" w:space="0" w:color="auto"/>
      </w:divBdr>
    </w:div>
    <w:div w:id="1925841853">
      <w:bodyDiv w:val="1"/>
      <w:marLeft w:val="0"/>
      <w:marRight w:val="0"/>
      <w:marTop w:val="0"/>
      <w:marBottom w:val="0"/>
      <w:divBdr>
        <w:top w:val="none" w:sz="0" w:space="0" w:color="auto"/>
        <w:left w:val="none" w:sz="0" w:space="0" w:color="auto"/>
        <w:bottom w:val="none" w:sz="0" w:space="0" w:color="auto"/>
        <w:right w:val="none" w:sz="0" w:space="0" w:color="auto"/>
      </w:divBdr>
    </w:div>
    <w:div w:id="1927349265">
      <w:bodyDiv w:val="1"/>
      <w:marLeft w:val="0"/>
      <w:marRight w:val="0"/>
      <w:marTop w:val="0"/>
      <w:marBottom w:val="0"/>
      <w:divBdr>
        <w:top w:val="none" w:sz="0" w:space="0" w:color="auto"/>
        <w:left w:val="none" w:sz="0" w:space="0" w:color="auto"/>
        <w:bottom w:val="none" w:sz="0" w:space="0" w:color="auto"/>
        <w:right w:val="none" w:sz="0" w:space="0" w:color="auto"/>
      </w:divBdr>
    </w:div>
    <w:div w:id="1928151232">
      <w:bodyDiv w:val="1"/>
      <w:marLeft w:val="0"/>
      <w:marRight w:val="0"/>
      <w:marTop w:val="0"/>
      <w:marBottom w:val="0"/>
      <w:divBdr>
        <w:top w:val="none" w:sz="0" w:space="0" w:color="auto"/>
        <w:left w:val="none" w:sz="0" w:space="0" w:color="auto"/>
        <w:bottom w:val="none" w:sz="0" w:space="0" w:color="auto"/>
        <w:right w:val="none" w:sz="0" w:space="0" w:color="auto"/>
      </w:divBdr>
    </w:div>
    <w:div w:id="1928266680">
      <w:bodyDiv w:val="1"/>
      <w:marLeft w:val="0"/>
      <w:marRight w:val="0"/>
      <w:marTop w:val="0"/>
      <w:marBottom w:val="0"/>
      <w:divBdr>
        <w:top w:val="none" w:sz="0" w:space="0" w:color="auto"/>
        <w:left w:val="none" w:sz="0" w:space="0" w:color="auto"/>
        <w:bottom w:val="none" w:sz="0" w:space="0" w:color="auto"/>
        <w:right w:val="none" w:sz="0" w:space="0" w:color="auto"/>
      </w:divBdr>
    </w:div>
    <w:div w:id="1930234883">
      <w:bodyDiv w:val="1"/>
      <w:marLeft w:val="0"/>
      <w:marRight w:val="0"/>
      <w:marTop w:val="0"/>
      <w:marBottom w:val="0"/>
      <w:divBdr>
        <w:top w:val="none" w:sz="0" w:space="0" w:color="auto"/>
        <w:left w:val="none" w:sz="0" w:space="0" w:color="auto"/>
        <w:bottom w:val="none" w:sz="0" w:space="0" w:color="auto"/>
        <w:right w:val="none" w:sz="0" w:space="0" w:color="auto"/>
      </w:divBdr>
    </w:div>
    <w:div w:id="1932927250">
      <w:bodyDiv w:val="1"/>
      <w:marLeft w:val="0"/>
      <w:marRight w:val="0"/>
      <w:marTop w:val="0"/>
      <w:marBottom w:val="0"/>
      <w:divBdr>
        <w:top w:val="none" w:sz="0" w:space="0" w:color="auto"/>
        <w:left w:val="none" w:sz="0" w:space="0" w:color="auto"/>
        <w:bottom w:val="none" w:sz="0" w:space="0" w:color="auto"/>
        <w:right w:val="none" w:sz="0" w:space="0" w:color="auto"/>
      </w:divBdr>
    </w:div>
    <w:div w:id="1934435056">
      <w:bodyDiv w:val="1"/>
      <w:marLeft w:val="0"/>
      <w:marRight w:val="0"/>
      <w:marTop w:val="0"/>
      <w:marBottom w:val="0"/>
      <w:divBdr>
        <w:top w:val="none" w:sz="0" w:space="0" w:color="auto"/>
        <w:left w:val="none" w:sz="0" w:space="0" w:color="auto"/>
        <w:bottom w:val="none" w:sz="0" w:space="0" w:color="auto"/>
        <w:right w:val="none" w:sz="0" w:space="0" w:color="auto"/>
      </w:divBdr>
    </w:div>
    <w:div w:id="1934508109">
      <w:bodyDiv w:val="1"/>
      <w:marLeft w:val="0"/>
      <w:marRight w:val="0"/>
      <w:marTop w:val="0"/>
      <w:marBottom w:val="0"/>
      <w:divBdr>
        <w:top w:val="none" w:sz="0" w:space="0" w:color="auto"/>
        <w:left w:val="none" w:sz="0" w:space="0" w:color="auto"/>
        <w:bottom w:val="none" w:sz="0" w:space="0" w:color="auto"/>
        <w:right w:val="none" w:sz="0" w:space="0" w:color="auto"/>
      </w:divBdr>
    </w:div>
    <w:div w:id="1937053790">
      <w:bodyDiv w:val="1"/>
      <w:marLeft w:val="0"/>
      <w:marRight w:val="0"/>
      <w:marTop w:val="0"/>
      <w:marBottom w:val="0"/>
      <w:divBdr>
        <w:top w:val="none" w:sz="0" w:space="0" w:color="auto"/>
        <w:left w:val="none" w:sz="0" w:space="0" w:color="auto"/>
        <w:bottom w:val="none" w:sz="0" w:space="0" w:color="auto"/>
        <w:right w:val="none" w:sz="0" w:space="0" w:color="auto"/>
      </w:divBdr>
    </w:div>
    <w:div w:id="1937521203">
      <w:bodyDiv w:val="1"/>
      <w:marLeft w:val="0"/>
      <w:marRight w:val="0"/>
      <w:marTop w:val="0"/>
      <w:marBottom w:val="0"/>
      <w:divBdr>
        <w:top w:val="none" w:sz="0" w:space="0" w:color="auto"/>
        <w:left w:val="none" w:sz="0" w:space="0" w:color="auto"/>
        <w:bottom w:val="none" w:sz="0" w:space="0" w:color="auto"/>
        <w:right w:val="none" w:sz="0" w:space="0" w:color="auto"/>
      </w:divBdr>
      <w:divsChild>
        <w:div w:id="735015205">
          <w:marLeft w:val="0"/>
          <w:marRight w:val="0"/>
          <w:marTop w:val="0"/>
          <w:marBottom w:val="0"/>
          <w:divBdr>
            <w:top w:val="none" w:sz="0" w:space="0" w:color="auto"/>
            <w:left w:val="none" w:sz="0" w:space="0" w:color="auto"/>
            <w:bottom w:val="none" w:sz="0" w:space="0" w:color="auto"/>
            <w:right w:val="none" w:sz="0" w:space="0" w:color="auto"/>
          </w:divBdr>
        </w:div>
        <w:div w:id="995258499">
          <w:marLeft w:val="0"/>
          <w:marRight w:val="0"/>
          <w:marTop w:val="0"/>
          <w:marBottom w:val="0"/>
          <w:divBdr>
            <w:top w:val="none" w:sz="0" w:space="0" w:color="auto"/>
            <w:left w:val="none" w:sz="0" w:space="0" w:color="auto"/>
            <w:bottom w:val="none" w:sz="0" w:space="0" w:color="auto"/>
            <w:right w:val="none" w:sz="0" w:space="0" w:color="auto"/>
          </w:divBdr>
        </w:div>
      </w:divsChild>
    </w:div>
    <w:div w:id="1941332363">
      <w:bodyDiv w:val="1"/>
      <w:marLeft w:val="0"/>
      <w:marRight w:val="0"/>
      <w:marTop w:val="0"/>
      <w:marBottom w:val="0"/>
      <w:divBdr>
        <w:top w:val="none" w:sz="0" w:space="0" w:color="auto"/>
        <w:left w:val="none" w:sz="0" w:space="0" w:color="auto"/>
        <w:bottom w:val="none" w:sz="0" w:space="0" w:color="auto"/>
        <w:right w:val="none" w:sz="0" w:space="0" w:color="auto"/>
      </w:divBdr>
    </w:div>
    <w:div w:id="1941525442">
      <w:bodyDiv w:val="1"/>
      <w:marLeft w:val="0"/>
      <w:marRight w:val="0"/>
      <w:marTop w:val="0"/>
      <w:marBottom w:val="0"/>
      <w:divBdr>
        <w:top w:val="none" w:sz="0" w:space="0" w:color="auto"/>
        <w:left w:val="none" w:sz="0" w:space="0" w:color="auto"/>
        <w:bottom w:val="none" w:sz="0" w:space="0" w:color="auto"/>
        <w:right w:val="none" w:sz="0" w:space="0" w:color="auto"/>
      </w:divBdr>
    </w:div>
    <w:div w:id="1942565202">
      <w:bodyDiv w:val="1"/>
      <w:marLeft w:val="0"/>
      <w:marRight w:val="0"/>
      <w:marTop w:val="0"/>
      <w:marBottom w:val="0"/>
      <w:divBdr>
        <w:top w:val="none" w:sz="0" w:space="0" w:color="auto"/>
        <w:left w:val="none" w:sz="0" w:space="0" w:color="auto"/>
        <w:bottom w:val="none" w:sz="0" w:space="0" w:color="auto"/>
        <w:right w:val="none" w:sz="0" w:space="0" w:color="auto"/>
      </w:divBdr>
    </w:div>
    <w:div w:id="1943875545">
      <w:bodyDiv w:val="1"/>
      <w:marLeft w:val="0"/>
      <w:marRight w:val="0"/>
      <w:marTop w:val="0"/>
      <w:marBottom w:val="0"/>
      <w:divBdr>
        <w:top w:val="none" w:sz="0" w:space="0" w:color="auto"/>
        <w:left w:val="none" w:sz="0" w:space="0" w:color="auto"/>
        <w:bottom w:val="none" w:sz="0" w:space="0" w:color="auto"/>
        <w:right w:val="none" w:sz="0" w:space="0" w:color="auto"/>
      </w:divBdr>
    </w:div>
    <w:div w:id="1944989719">
      <w:bodyDiv w:val="1"/>
      <w:marLeft w:val="0"/>
      <w:marRight w:val="0"/>
      <w:marTop w:val="0"/>
      <w:marBottom w:val="0"/>
      <w:divBdr>
        <w:top w:val="none" w:sz="0" w:space="0" w:color="auto"/>
        <w:left w:val="none" w:sz="0" w:space="0" w:color="auto"/>
        <w:bottom w:val="none" w:sz="0" w:space="0" w:color="auto"/>
        <w:right w:val="none" w:sz="0" w:space="0" w:color="auto"/>
      </w:divBdr>
    </w:div>
    <w:div w:id="1946036788">
      <w:bodyDiv w:val="1"/>
      <w:marLeft w:val="0"/>
      <w:marRight w:val="0"/>
      <w:marTop w:val="0"/>
      <w:marBottom w:val="0"/>
      <w:divBdr>
        <w:top w:val="none" w:sz="0" w:space="0" w:color="auto"/>
        <w:left w:val="none" w:sz="0" w:space="0" w:color="auto"/>
        <w:bottom w:val="none" w:sz="0" w:space="0" w:color="auto"/>
        <w:right w:val="none" w:sz="0" w:space="0" w:color="auto"/>
      </w:divBdr>
    </w:div>
    <w:div w:id="1947998299">
      <w:bodyDiv w:val="1"/>
      <w:marLeft w:val="0"/>
      <w:marRight w:val="0"/>
      <w:marTop w:val="0"/>
      <w:marBottom w:val="0"/>
      <w:divBdr>
        <w:top w:val="none" w:sz="0" w:space="0" w:color="auto"/>
        <w:left w:val="none" w:sz="0" w:space="0" w:color="auto"/>
        <w:bottom w:val="none" w:sz="0" w:space="0" w:color="auto"/>
        <w:right w:val="none" w:sz="0" w:space="0" w:color="auto"/>
      </w:divBdr>
    </w:div>
    <w:div w:id="1951739196">
      <w:bodyDiv w:val="1"/>
      <w:marLeft w:val="0"/>
      <w:marRight w:val="0"/>
      <w:marTop w:val="0"/>
      <w:marBottom w:val="0"/>
      <w:divBdr>
        <w:top w:val="none" w:sz="0" w:space="0" w:color="auto"/>
        <w:left w:val="none" w:sz="0" w:space="0" w:color="auto"/>
        <w:bottom w:val="none" w:sz="0" w:space="0" w:color="auto"/>
        <w:right w:val="none" w:sz="0" w:space="0" w:color="auto"/>
      </w:divBdr>
    </w:div>
    <w:div w:id="1952281247">
      <w:bodyDiv w:val="1"/>
      <w:marLeft w:val="0"/>
      <w:marRight w:val="0"/>
      <w:marTop w:val="0"/>
      <w:marBottom w:val="0"/>
      <w:divBdr>
        <w:top w:val="none" w:sz="0" w:space="0" w:color="auto"/>
        <w:left w:val="none" w:sz="0" w:space="0" w:color="auto"/>
        <w:bottom w:val="none" w:sz="0" w:space="0" w:color="auto"/>
        <w:right w:val="none" w:sz="0" w:space="0" w:color="auto"/>
      </w:divBdr>
    </w:div>
    <w:div w:id="1952543067">
      <w:bodyDiv w:val="1"/>
      <w:marLeft w:val="0"/>
      <w:marRight w:val="0"/>
      <w:marTop w:val="0"/>
      <w:marBottom w:val="0"/>
      <w:divBdr>
        <w:top w:val="none" w:sz="0" w:space="0" w:color="auto"/>
        <w:left w:val="none" w:sz="0" w:space="0" w:color="auto"/>
        <w:bottom w:val="none" w:sz="0" w:space="0" w:color="auto"/>
        <w:right w:val="none" w:sz="0" w:space="0" w:color="auto"/>
      </w:divBdr>
    </w:div>
    <w:div w:id="1953130095">
      <w:bodyDiv w:val="1"/>
      <w:marLeft w:val="0"/>
      <w:marRight w:val="0"/>
      <w:marTop w:val="0"/>
      <w:marBottom w:val="0"/>
      <w:divBdr>
        <w:top w:val="none" w:sz="0" w:space="0" w:color="auto"/>
        <w:left w:val="none" w:sz="0" w:space="0" w:color="auto"/>
        <w:bottom w:val="none" w:sz="0" w:space="0" w:color="auto"/>
        <w:right w:val="none" w:sz="0" w:space="0" w:color="auto"/>
      </w:divBdr>
    </w:div>
    <w:div w:id="1954628688">
      <w:bodyDiv w:val="1"/>
      <w:marLeft w:val="0"/>
      <w:marRight w:val="0"/>
      <w:marTop w:val="0"/>
      <w:marBottom w:val="0"/>
      <w:divBdr>
        <w:top w:val="none" w:sz="0" w:space="0" w:color="auto"/>
        <w:left w:val="none" w:sz="0" w:space="0" w:color="auto"/>
        <w:bottom w:val="none" w:sz="0" w:space="0" w:color="auto"/>
        <w:right w:val="none" w:sz="0" w:space="0" w:color="auto"/>
      </w:divBdr>
    </w:div>
    <w:div w:id="1956786623">
      <w:bodyDiv w:val="1"/>
      <w:marLeft w:val="0"/>
      <w:marRight w:val="0"/>
      <w:marTop w:val="0"/>
      <w:marBottom w:val="0"/>
      <w:divBdr>
        <w:top w:val="none" w:sz="0" w:space="0" w:color="auto"/>
        <w:left w:val="none" w:sz="0" w:space="0" w:color="auto"/>
        <w:bottom w:val="none" w:sz="0" w:space="0" w:color="auto"/>
        <w:right w:val="none" w:sz="0" w:space="0" w:color="auto"/>
      </w:divBdr>
    </w:div>
    <w:div w:id="1957053958">
      <w:bodyDiv w:val="1"/>
      <w:marLeft w:val="0"/>
      <w:marRight w:val="0"/>
      <w:marTop w:val="0"/>
      <w:marBottom w:val="0"/>
      <w:divBdr>
        <w:top w:val="none" w:sz="0" w:space="0" w:color="auto"/>
        <w:left w:val="none" w:sz="0" w:space="0" w:color="auto"/>
        <w:bottom w:val="none" w:sz="0" w:space="0" w:color="auto"/>
        <w:right w:val="none" w:sz="0" w:space="0" w:color="auto"/>
      </w:divBdr>
      <w:divsChild>
        <w:div w:id="466748172">
          <w:marLeft w:val="547"/>
          <w:marRight w:val="0"/>
          <w:marTop w:val="0"/>
          <w:marBottom w:val="0"/>
          <w:divBdr>
            <w:top w:val="none" w:sz="0" w:space="0" w:color="auto"/>
            <w:left w:val="none" w:sz="0" w:space="0" w:color="auto"/>
            <w:bottom w:val="none" w:sz="0" w:space="0" w:color="auto"/>
            <w:right w:val="none" w:sz="0" w:space="0" w:color="auto"/>
          </w:divBdr>
        </w:div>
      </w:divsChild>
    </w:div>
    <w:div w:id="1958096063">
      <w:bodyDiv w:val="1"/>
      <w:marLeft w:val="0"/>
      <w:marRight w:val="0"/>
      <w:marTop w:val="0"/>
      <w:marBottom w:val="0"/>
      <w:divBdr>
        <w:top w:val="none" w:sz="0" w:space="0" w:color="auto"/>
        <w:left w:val="none" w:sz="0" w:space="0" w:color="auto"/>
        <w:bottom w:val="none" w:sz="0" w:space="0" w:color="auto"/>
        <w:right w:val="none" w:sz="0" w:space="0" w:color="auto"/>
      </w:divBdr>
    </w:div>
    <w:div w:id="1958830429">
      <w:bodyDiv w:val="1"/>
      <w:marLeft w:val="0"/>
      <w:marRight w:val="0"/>
      <w:marTop w:val="0"/>
      <w:marBottom w:val="0"/>
      <w:divBdr>
        <w:top w:val="none" w:sz="0" w:space="0" w:color="auto"/>
        <w:left w:val="none" w:sz="0" w:space="0" w:color="auto"/>
        <w:bottom w:val="none" w:sz="0" w:space="0" w:color="auto"/>
        <w:right w:val="none" w:sz="0" w:space="0" w:color="auto"/>
      </w:divBdr>
      <w:divsChild>
        <w:div w:id="468672842">
          <w:marLeft w:val="0"/>
          <w:marRight w:val="0"/>
          <w:marTop w:val="0"/>
          <w:marBottom w:val="0"/>
          <w:divBdr>
            <w:top w:val="none" w:sz="0" w:space="0" w:color="auto"/>
            <w:left w:val="none" w:sz="0" w:space="0" w:color="auto"/>
            <w:bottom w:val="none" w:sz="0" w:space="0" w:color="auto"/>
            <w:right w:val="none" w:sz="0" w:space="0" w:color="auto"/>
          </w:divBdr>
          <w:divsChild>
            <w:div w:id="784621679">
              <w:marLeft w:val="0"/>
              <w:marRight w:val="0"/>
              <w:marTop w:val="0"/>
              <w:marBottom w:val="450"/>
              <w:divBdr>
                <w:top w:val="none" w:sz="0" w:space="0" w:color="auto"/>
                <w:left w:val="none" w:sz="0" w:space="0" w:color="auto"/>
                <w:bottom w:val="none" w:sz="0" w:space="0" w:color="auto"/>
                <w:right w:val="none" w:sz="0" w:space="0" w:color="auto"/>
              </w:divBdr>
              <w:divsChild>
                <w:div w:id="962149136">
                  <w:marLeft w:val="0"/>
                  <w:marRight w:val="0"/>
                  <w:marTop w:val="0"/>
                  <w:marBottom w:val="0"/>
                  <w:divBdr>
                    <w:top w:val="none" w:sz="0" w:space="0" w:color="auto"/>
                    <w:left w:val="none" w:sz="0" w:space="0" w:color="auto"/>
                    <w:bottom w:val="none" w:sz="0" w:space="0" w:color="auto"/>
                    <w:right w:val="none" w:sz="0" w:space="0" w:color="auto"/>
                  </w:divBdr>
                </w:div>
                <w:div w:id="1764715639">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8322">
      <w:bodyDiv w:val="1"/>
      <w:marLeft w:val="0"/>
      <w:marRight w:val="0"/>
      <w:marTop w:val="0"/>
      <w:marBottom w:val="0"/>
      <w:divBdr>
        <w:top w:val="none" w:sz="0" w:space="0" w:color="auto"/>
        <w:left w:val="none" w:sz="0" w:space="0" w:color="auto"/>
        <w:bottom w:val="none" w:sz="0" w:space="0" w:color="auto"/>
        <w:right w:val="none" w:sz="0" w:space="0" w:color="auto"/>
      </w:divBdr>
    </w:div>
    <w:div w:id="1965383909">
      <w:bodyDiv w:val="1"/>
      <w:marLeft w:val="0"/>
      <w:marRight w:val="0"/>
      <w:marTop w:val="0"/>
      <w:marBottom w:val="0"/>
      <w:divBdr>
        <w:top w:val="none" w:sz="0" w:space="0" w:color="auto"/>
        <w:left w:val="none" w:sz="0" w:space="0" w:color="auto"/>
        <w:bottom w:val="none" w:sz="0" w:space="0" w:color="auto"/>
        <w:right w:val="none" w:sz="0" w:space="0" w:color="auto"/>
      </w:divBdr>
    </w:div>
    <w:div w:id="1965498214">
      <w:bodyDiv w:val="1"/>
      <w:marLeft w:val="0"/>
      <w:marRight w:val="0"/>
      <w:marTop w:val="0"/>
      <w:marBottom w:val="0"/>
      <w:divBdr>
        <w:top w:val="none" w:sz="0" w:space="0" w:color="auto"/>
        <w:left w:val="none" w:sz="0" w:space="0" w:color="auto"/>
        <w:bottom w:val="none" w:sz="0" w:space="0" w:color="auto"/>
        <w:right w:val="none" w:sz="0" w:space="0" w:color="auto"/>
      </w:divBdr>
    </w:div>
    <w:div w:id="1966546064">
      <w:bodyDiv w:val="1"/>
      <w:marLeft w:val="0"/>
      <w:marRight w:val="0"/>
      <w:marTop w:val="0"/>
      <w:marBottom w:val="0"/>
      <w:divBdr>
        <w:top w:val="none" w:sz="0" w:space="0" w:color="auto"/>
        <w:left w:val="none" w:sz="0" w:space="0" w:color="auto"/>
        <w:bottom w:val="none" w:sz="0" w:space="0" w:color="auto"/>
        <w:right w:val="none" w:sz="0" w:space="0" w:color="auto"/>
      </w:divBdr>
    </w:div>
    <w:div w:id="1967346780">
      <w:bodyDiv w:val="1"/>
      <w:marLeft w:val="0"/>
      <w:marRight w:val="0"/>
      <w:marTop w:val="0"/>
      <w:marBottom w:val="0"/>
      <w:divBdr>
        <w:top w:val="none" w:sz="0" w:space="0" w:color="auto"/>
        <w:left w:val="none" w:sz="0" w:space="0" w:color="auto"/>
        <w:bottom w:val="none" w:sz="0" w:space="0" w:color="auto"/>
        <w:right w:val="none" w:sz="0" w:space="0" w:color="auto"/>
      </w:divBdr>
    </w:div>
    <w:div w:id="1968512387">
      <w:bodyDiv w:val="1"/>
      <w:marLeft w:val="0"/>
      <w:marRight w:val="0"/>
      <w:marTop w:val="0"/>
      <w:marBottom w:val="0"/>
      <w:divBdr>
        <w:top w:val="none" w:sz="0" w:space="0" w:color="auto"/>
        <w:left w:val="none" w:sz="0" w:space="0" w:color="auto"/>
        <w:bottom w:val="none" w:sz="0" w:space="0" w:color="auto"/>
        <w:right w:val="none" w:sz="0" w:space="0" w:color="auto"/>
      </w:divBdr>
    </w:div>
    <w:div w:id="1971813907">
      <w:bodyDiv w:val="1"/>
      <w:marLeft w:val="0"/>
      <w:marRight w:val="0"/>
      <w:marTop w:val="0"/>
      <w:marBottom w:val="0"/>
      <w:divBdr>
        <w:top w:val="none" w:sz="0" w:space="0" w:color="auto"/>
        <w:left w:val="none" w:sz="0" w:space="0" w:color="auto"/>
        <w:bottom w:val="none" w:sz="0" w:space="0" w:color="auto"/>
        <w:right w:val="none" w:sz="0" w:space="0" w:color="auto"/>
      </w:divBdr>
    </w:div>
    <w:div w:id="1972862540">
      <w:bodyDiv w:val="1"/>
      <w:marLeft w:val="0"/>
      <w:marRight w:val="0"/>
      <w:marTop w:val="0"/>
      <w:marBottom w:val="0"/>
      <w:divBdr>
        <w:top w:val="none" w:sz="0" w:space="0" w:color="auto"/>
        <w:left w:val="none" w:sz="0" w:space="0" w:color="auto"/>
        <w:bottom w:val="none" w:sz="0" w:space="0" w:color="auto"/>
        <w:right w:val="none" w:sz="0" w:space="0" w:color="auto"/>
      </w:divBdr>
    </w:div>
    <w:div w:id="1973705833">
      <w:bodyDiv w:val="1"/>
      <w:marLeft w:val="0"/>
      <w:marRight w:val="0"/>
      <w:marTop w:val="0"/>
      <w:marBottom w:val="0"/>
      <w:divBdr>
        <w:top w:val="none" w:sz="0" w:space="0" w:color="auto"/>
        <w:left w:val="none" w:sz="0" w:space="0" w:color="auto"/>
        <w:bottom w:val="none" w:sz="0" w:space="0" w:color="auto"/>
        <w:right w:val="none" w:sz="0" w:space="0" w:color="auto"/>
      </w:divBdr>
    </w:div>
    <w:div w:id="1973752173">
      <w:bodyDiv w:val="1"/>
      <w:marLeft w:val="0"/>
      <w:marRight w:val="0"/>
      <w:marTop w:val="0"/>
      <w:marBottom w:val="0"/>
      <w:divBdr>
        <w:top w:val="none" w:sz="0" w:space="0" w:color="auto"/>
        <w:left w:val="none" w:sz="0" w:space="0" w:color="auto"/>
        <w:bottom w:val="none" w:sz="0" w:space="0" w:color="auto"/>
        <w:right w:val="none" w:sz="0" w:space="0" w:color="auto"/>
      </w:divBdr>
    </w:div>
    <w:div w:id="1976641019">
      <w:bodyDiv w:val="1"/>
      <w:marLeft w:val="0"/>
      <w:marRight w:val="0"/>
      <w:marTop w:val="0"/>
      <w:marBottom w:val="0"/>
      <w:divBdr>
        <w:top w:val="none" w:sz="0" w:space="0" w:color="auto"/>
        <w:left w:val="none" w:sz="0" w:space="0" w:color="auto"/>
        <w:bottom w:val="none" w:sz="0" w:space="0" w:color="auto"/>
        <w:right w:val="none" w:sz="0" w:space="0" w:color="auto"/>
      </w:divBdr>
    </w:div>
    <w:div w:id="1977099186">
      <w:bodyDiv w:val="1"/>
      <w:marLeft w:val="0"/>
      <w:marRight w:val="0"/>
      <w:marTop w:val="0"/>
      <w:marBottom w:val="0"/>
      <w:divBdr>
        <w:top w:val="none" w:sz="0" w:space="0" w:color="auto"/>
        <w:left w:val="none" w:sz="0" w:space="0" w:color="auto"/>
        <w:bottom w:val="none" w:sz="0" w:space="0" w:color="auto"/>
        <w:right w:val="none" w:sz="0" w:space="0" w:color="auto"/>
      </w:divBdr>
    </w:div>
    <w:div w:id="1977904192">
      <w:bodyDiv w:val="1"/>
      <w:marLeft w:val="0"/>
      <w:marRight w:val="0"/>
      <w:marTop w:val="0"/>
      <w:marBottom w:val="0"/>
      <w:divBdr>
        <w:top w:val="none" w:sz="0" w:space="0" w:color="auto"/>
        <w:left w:val="none" w:sz="0" w:space="0" w:color="auto"/>
        <w:bottom w:val="none" w:sz="0" w:space="0" w:color="auto"/>
        <w:right w:val="none" w:sz="0" w:space="0" w:color="auto"/>
      </w:divBdr>
    </w:div>
    <w:div w:id="1980726297">
      <w:bodyDiv w:val="1"/>
      <w:marLeft w:val="0"/>
      <w:marRight w:val="0"/>
      <w:marTop w:val="0"/>
      <w:marBottom w:val="0"/>
      <w:divBdr>
        <w:top w:val="none" w:sz="0" w:space="0" w:color="auto"/>
        <w:left w:val="none" w:sz="0" w:space="0" w:color="auto"/>
        <w:bottom w:val="none" w:sz="0" w:space="0" w:color="auto"/>
        <w:right w:val="none" w:sz="0" w:space="0" w:color="auto"/>
      </w:divBdr>
    </w:div>
    <w:div w:id="1981180838">
      <w:bodyDiv w:val="1"/>
      <w:marLeft w:val="0"/>
      <w:marRight w:val="0"/>
      <w:marTop w:val="0"/>
      <w:marBottom w:val="0"/>
      <w:divBdr>
        <w:top w:val="none" w:sz="0" w:space="0" w:color="auto"/>
        <w:left w:val="none" w:sz="0" w:space="0" w:color="auto"/>
        <w:bottom w:val="none" w:sz="0" w:space="0" w:color="auto"/>
        <w:right w:val="none" w:sz="0" w:space="0" w:color="auto"/>
      </w:divBdr>
    </w:div>
    <w:div w:id="1982536333">
      <w:bodyDiv w:val="1"/>
      <w:marLeft w:val="0"/>
      <w:marRight w:val="0"/>
      <w:marTop w:val="0"/>
      <w:marBottom w:val="0"/>
      <w:divBdr>
        <w:top w:val="none" w:sz="0" w:space="0" w:color="auto"/>
        <w:left w:val="none" w:sz="0" w:space="0" w:color="auto"/>
        <w:bottom w:val="none" w:sz="0" w:space="0" w:color="auto"/>
        <w:right w:val="none" w:sz="0" w:space="0" w:color="auto"/>
      </w:divBdr>
    </w:div>
    <w:div w:id="1983731956">
      <w:bodyDiv w:val="1"/>
      <w:marLeft w:val="0"/>
      <w:marRight w:val="0"/>
      <w:marTop w:val="0"/>
      <w:marBottom w:val="0"/>
      <w:divBdr>
        <w:top w:val="none" w:sz="0" w:space="0" w:color="auto"/>
        <w:left w:val="none" w:sz="0" w:space="0" w:color="auto"/>
        <w:bottom w:val="none" w:sz="0" w:space="0" w:color="auto"/>
        <w:right w:val="none" w:sz="0" w:space="0" w:color="auto"/>
      </w:divBdr>
    </w:div>
    <w:div w:id="1983852689">
      <w:bodyDiv w:val="1"/>
      <w:marLeft w:val="0"/>
      <w:marRight w:val="0"/>
      <w:marTop w:val="0"/>
      <w:marBottom w:val="0"/>
      <w:divBdr>
        <w:top w:val="none" w:sz="0" w:space="0" w:color="auto"/>
        <w:left w:val="none" w:sz="0" w:space="0" w:color="auto"/>
        <w:bottom w:val="none" w:sz="0" w:space="0" w:color="auto"/>
        <w:right w:val="none" w:sz="0" w:space="0" w:color="auto"/>
      </w:divBdr>
    </w:div>
    <w:div w:id="1984120989">
      <w:bodyDiv w:val="1"/>
      <w:marLeft w:val="0"/>
      <w:marRight w:val="0"/>
      <w:marTop w:val="0"/>
      <w:marBottom w:val="0"/>
      <w:divBdr>
        <w:top w:val="none" w:sz="0" w:space="0" w:color="auto"/>
        <w:left w:val="none" w:sz="0" w:space="0" w:color="auto"/>
        <w:bottom w:val="none" w:sz="0" w:space="0" w:color="auto"/>
        <w:right w:val="none" w:sz="0" w:space="0" w:color="auto"/>
      </w:divBdr>
    </w:div>
    <w:div w:id="1984197457">
      <w:bodyDiv w:val="1"/>
      <w:marLeft w:val="0"/>
      <w:marRight w:val="0"/>
      <w:marTop w:val="0"/>
      <w:marBottom w:val="0"/>
      <w:divBdr>
        <w:top w:val="none" w:sz="0" w:space="0" w:color="auto"/>
        <w:left w:val="none" w:sz="0" w:space="0" w:color="auto"/>
        <w:bottom w:val="none" w:sz="0" w:space="0" w:color="auto"/>
        <w:right w:val="none" w:sz="0" w:space="0" w:color="auto"/>
      </w:divBdr>
    </w:div>
    <w:div w:id="1984263240">
      <w:bodyDiv w:val="1"/>
      <w:marLeft w:val="0"/>
      <w:marRight w:val="0"/>
      <w:marTop w:val="0"/>
      <w:marBottom w:val="0"/>
      <w:divBdr>
        <w:top w:val="none" w:sz="0" w:space="0" w:color="auto"/>
        <w:left w:val="none" w:sz="0" w:space="0" w:color="auto"/>
        <w:bottom w:val="none" w:sz="0" w:space="0" w:color="auto"/>
        <w:right w:val="none" w:sz="0" w:space="0" w:color="auto"/>
      </w:divBdr>
    </w:div>
    <w:div w:id="1984306421">
      <w:bodyDiv w:val="1"/>
      <w:marLeft w:val="0"/>
      <w:marRight w:val="0"/>
      <w:marTop w:val="0"/>
      <w:marBottom w:val="0"/>
      <w:divBdr>
        <w:top w:val="none" w:sz="0" w:space="0" w:color="auto"/>
        <w:left w:val="none" w:sz="0" w:space="0" w:color="auto"/>
        <w:bottom w:val="none" w:sz="0" w:space="0" w:color="auto"/>
        <w:right w:val="none" w:sz="0" w:space="0" w:color="auto"/>
      </w:divBdr>
    </w:div>
    <w:div w:id="1984581130">
      <w:bodyDiv w:val="1"/>
      <w:marLeft w:val="0"/>
      <w:marRight w:val="0"/>
      <w:marTop w:val="0"/>
      <w:marBottom w:val="0"/>
      <w:divBdr>
        <w:top w:val="none" w:sz="0" w:space="0" w:color="auto"/>
        <w:left w:val="none" w:sz="0" w:space="0" w:color="auto"/>
        <w:bottom w:val="none" w:sz="0" w:space="0" w:color="auto"/>
        <w:right w:val="none" w:sz="0" w:space="0" w:color="auto"/>
      </w:divBdr>
    </w:div>
    <w:div w:id="1986081863">
      <w:bodyDiv w:val="1"/>
      <w:marLeft w:val="0"/>
      <w:marRight w:val="0"/>
      <w:marTop w:val="0"/>
      <w:marBottom w:val="0"/>
      <w:divBdr>
        <w:top w:val="none" w:sz="0" w:space="0" w:color="auto"/>
        <w:left w:val="none" w:sz="0" w:space="0" w:color="auto"/>
        <w:bottom w:val="none" w:sz="0" w:space="0" w:color="auto"/>
        <w:right w:val="none" w:sz="0" w:space="0" w:color="auto"/>
      </w:divBdr>
    </w:div>
    <w:div w:id="1986425536">
      <w:bodyDiv w:val="1"/>
      <w:marLeft w:val="0"/>
      <w:marRight w:val="0"/>
      <w:marTop w:val="0"/>
      <w:marBottom w:val="0"/>
      <w:divBdr>
        <w:top w:val="none" w:sz="0" w:space="0" w:color="auto"/>
        <w:left w:val="none" w:sz="0" w:space="0" w:color="auto"/>
        <w:bottom w:val="none" w:sz="0" w:space="0" w:color="auto"/>
        <w:right w:val="none" w:sz="0" w:space="0" w:color="auto"/>
      </w:divBdr>
    </w:div>
    <w:div w:id="1986928080">
      <w:bodyDiv w:val="1"/>
      <w:marLeft w:val="0"/>
      <w:marRight w:val="0"/>
      <w:marTop w:val="0"/>
      <w:marBottom w:val="0"/>
      <w:divBdr>
        <w:top w:val="none" w:sz="0" w:space="0" w:color="auto"/>
        <w:left w:val="none" w:sz="0" w:space="0" w:color="auto"/>
        <w:bottom w:val="none" w:sz="0" w:space="0" w:color="auto"/>
        <w:right w:val="none" w:sz="0" w:space="0" w:color="auto"/>
      </w:divBdr>
    </w:div>
    <w:div w:id="1987121911">
      <w:bodyDiv w:val="1"/>
      <w:marLeft w:val="0"/>
      <w:marRight w:val="0"/>
      <w:marTop w:val="0"/>
      <w:marBottom w:val="0"/>
      <w:divBdr>
        <w:top w:val="none" w:sz="0" w:space="0" w:color="auto"/>
        <w:left w:val="none" w:sz="0" w:space="0" w:color="auto"/>
        <w:bottom w:val="none" w:sz="0" w:space="0" w:color="auto"/>
        <w:right w:val="none" w:sz="0" w:space="0" w:color="auto"/>
      </w:divBdr>
    </w:div>
    <w:div w:id="1987733529">
      <w:bodyDiv w:val="1"/>
      <w:marLeft w:val="0"/>
      <w:marRight w:val="0"/>
      <w:marTop w:val="0"/>
      <w:marBottom w:val="0"/>
      <w:divBdr>
        <w:top w:val="none" w:sz="0" w:space="0" w:color="auto"/>
        <w:left w:val="none" w:sz="0" w:space="0" w:color="auto"/>
        <w:bottom w:val="none" w:sz="0" w:space="0" w:color="auto"/>
        <w:right w:val="none" w:sz="0" w:space="0" w:color="auto"/>
      </w:divBdr>
    </w:div>
    <w:div w:id="1988128608">
      <w:bodyDiv w:val="1"/>
      <w:marLeft w:val="0"/>
      <w:marRight w:val="0"/>
      <w:marTop w:val="0"/>
      <w:marBottom w:val="0"/>
      <w:divBdr>
        <w:top w:val="none" w:sz="0" w:space="0" w:color="auto"/>
        <w:left w:val="none" w:sz="0" w:space="0" w:color="auto"/>
        <w:bottom w:val="none" w:sz="0" w:space="0" w:color="auto"/>
        <w:right w:val="none" w:sz="0" w:space="0" w:color="auto"/>
      </w:divBdr>
    </w:div>
    <w:div w:id="1989358316">
      <w:bodyDiv w:val="1"/>
      <w:marLeft w:val="0"/>
      <w:marRight w:val="0"/>
      <w:marTop w:val="0"/>
      <w:marBottom w:val="0"/>
      <w:divBdr>
        <w:top w:val="none" w:sz="0" w:space="0" w:color="auto"/>
        <w:left w:val="none" w:sz="0" w:space="0" w:color="auto"/>
        <w:bottom w:val="none" w:sz="0" w:space="0" w:color="auto"/>
        <w:right w:val="none" w:sz="0" w:space="0" w:color="auto"/>
      </w:divBdr>
    </w:div>
    <w:div w:id="1989819962">
      <w:bodyDiv w:val="1"/>
      <w:marLeft w:val="0"/>
      <w:marRight w:val="0"/>
      <w:marTop w:val="0"/>
      <w:marBottom w:val="0"/>
      <w:divBdr>
        <w:top w:val="none" w:sz="0" w:space="0" w:color="auto"/>
        <w:left w:val="none" w:sz="0" w:space="0" w:color="auto"/>
        <w:bottom w:val="none" w:sz="0" w:space="0" w:color="auto"/>
        <w:right w:val="none" w:sz="0" w:space="0" w:color="auto"/>
      </w:divBdr>
    </w:div>
    <w:div w:id="1991211944">
      <w:bodyDiv w:val="1"/>
      <w:marLeft w:val="0"/>
      <w:marRight w:val="0"/>
      <w:marTop w:val="0"/>
      <w:marBottom w:val="0"/>
      <w:divBdr>
        <w:top w:val="none" w:sz="0" w:space="0" w:color="auto"/>
        <w:left w:val="none" w:sz="0" w:space="0" w:color="auto"/>
        <w:bottom w:val="none" w:sz="0" w:space="0" w:color="auto"/>
        <w:right w:val="none" w:sz="0" w:space="0" w:color="auto"/>
      </w:divBdr>
    </w:div>
    <w:div w:id="1991250341">
      <w:bodyDiv w:val="1"/>
      <w:marLeft w:val="0"/>
      <w:marRight w:val="0"/>
      <w:marTop w:val="0"/>
      <w:marBottom w:val="0"/>
      <w:divBdr>
        <w:top w:val="none" w:sz="0" w:space="0" w:color="auto"/>
        <w:left w:val="none" w:sz="0" w:space="0" w:color="auto"/>
        <w:bottom w:val="none" w:sz="0" w:space="0" w:color="auto"/>
        <w:right w:val="none" w:sz="0" w:space="0" w:color="auto"/>
      </w:divBdr>
    </w:div>
    <w:div w:id="1991320991">
      <w:bodyDiv w:val="1"/>
      <w:marLeft w:val="0"/>
      <w:marRight w:val="0"/>
      <w:marTop w:val="0"/>
      <w:marBottom w:val="0"/>
      <w:divBdr>
        <w:top w:val="none" w:sz="0" w:space="0" w:color="auto"/>
        <w:left w:val="none" w:sz="0" w:space="0" w:color="auto"/>
        <w:bottom w:val="none" w:sz="0" w:space="0" w:color="auto"/>
        <w:right w:val="none" w:sz="0" w:space="0" w:color="auto"/>
      </w:divBdr>
    </w:div>
    <w:div w:id="1991671745">
      <w:bodyDiv w:val="1"/>
      <w:marLeft w:val="0"/>
      <w:marRight w:val="0"/>
      <w:marTop w:val="0"/>
      <w:marBottom w:val="0"/>
      <w:divBdr>
        <w:top w:val="none" w:sz="0" w:space="0" w:color="auto"/>
        <w:left w:val="none" w:sz="0" w:space="0" w:color="auto"/>
        <w:bottom w:val="none" w:sz="0" w:space="0" w:color="auto"/>
        <w:right w:val="none" w:sz="0" w:space="0" w:color="auto"/>
      </w:divBdr>
    </w:div>
    <w:div w:id="1992754095">
      <w:bodyDiv w:val="1"/>
      <w:marLeft w:val="0"/>
      <w:marRight w:val="0"/>
      <w:marTop w:val="0"/>
      <w:marBottom w:val="0"/>
      <w:divBdr>
        <w:top w:val="none" w:sz="0" w:space="0" w:color="auto"/>
        <w:left w:val="none" w:sz="0" w:space="0" w:color="auto"/>
        <w:bottom w:val="none" w:sz="0" w:space="0" w:color="auto"/>
        <w:right w:val="none" w:sz="0" w:space="0" w:color="auto"/>
      </w:divBdr>
    </w:div>
    <w:div w:id="1993631533">
      <w:bodyDiv w:val="1"/>
      <w:marLeft w:val="0"/>
      <w:marRight w:val="0"/>
      <w:marTop w:val="0"/>
      <w:marBottom w:val="0"/>
      <w:divBdr>
        <w:top w:val="none" w:sz="0" w:space="0" w:color="auto"/>
        <w:left w:val="none" w:sz="0" w:space="0" w:color="auto"/>
        <w:bottom w:val="none" w:sz="0" w:space="0" w:color="auto"/>
        <w:right w:val="none" w:sz="0" w:space="0" w:color="auto"/>
      </w:divBdr>
    </w:div>
    <w:div w:id="1993756727">
      <w:bodyDiv w:val="1"/>
      <w:marLeft w:val="0"/>
      <w:marRight w:val="0"/>
      <w:marTop w:val="0"/>
      <w:marBottom w:val="0"/>
      <w:divBdr>
        <w:top w:val="none" w:sz="0" w:space="0" w:color="auto"/>
        <w:left w:val="none" w:sz="0" w:space="0" w:color="auto"/>
        <w:bottom w:val="none" w:sz="0" w:space="0" w:color="auto"/>
        <w:right w:val="none" w:sz="0" w:space="0" w:color="auto"/>
      </w:divBdr>
    </w:div>
    <w:div w:id="1994797562">
      <w:bodyDiv w:val="1"/>
      <w:marLeft w:val="0"/>
      <w:marRight w:val="0"/>
      <w:marTop w:val="0"/>
      <w:marBottom w:val="0"/>
      <w:divBdr>
        <w:top w:val="none" w:sz="0" w:space="0" w:color="auto"/>
        <w:left w:val="none" w:sz="0" w:space="0" w:color="auto"/>
        <w:bottom w:val="none" w:sz="0" w:space="0" w:color="auto"/>
        <w:right w:val="none" w:sz="0" w:space="0" w:color="auto"/>
      </w:divBdr>
    </w:div>
    <w:div w:id="1994986641">
      <w:bodyDiv w:val="1"/>
      <w:marLeft w:val="0"/>
      <w:marRight w:val="0"/>
      <w:marTop w:val="0"/>
      <w:marBottom w:val="0"/>
      <w:divBdr>
        <w:top w:val="none" w:sz="0" w:space="0" w:color="auto"/>
        <w:left w:val="none" w:sz="0" w:space="0" w:color="auto"/>
        <w:bottom w:val="none" w:sz="0" w:space="0" w:color="auto"/>
        <w:right w:val="none" w:sz="0" w:space="0" w:color="auto"/>
      </w:divBdr>
    </w:div>
    <w:div w:id="1995183446">
      <w:bodyDiv w:val="1"/>
      <w:marLeft w:val="0"/>
      <w:marRight w:val="0"/>
      <w:marTop w:val="0"/>
      <w:marBottom w:val="0"/>
      <w:divBdr>
        <w:top w:val="none" w:sz="0" w:space="0" w:color="auto"/>
        <w:left w:val="none" w:sz="0" w:space="0" w:color="auto"/>
        <w:bottom w:val="none" w:sz="0" w:space="0" w:color="auto"/>
        <w:right w:val="none" w:sz="0" w:space="0" w:color="auto"/>
      </w:divBdr>
    </w:div>
    <w:div w:id="1995260300">
      <w:bodyDiv w:val="1"/>
      <w:marLeft w:val="0"/>
      <w:marRight w:val="0"/>
      <w:marTop w:val="0"/>
      <w:marBottom w:val="0"/>
      <w:divBdr>
        <w:top w:val="none" w:sz="0" w:space="0" w:color="auto"/>
        <w:left w:val="none" w:sz="0" w:space="0" w:color="auto"/>
        <w:bottom w:val="none" w:sz="0" w:space="0" w:color="auto"/>
        <w:right w:val="none" w:sz="0" w:space="0" w:color="auto"/>
      </w:divBdr>
    </w:div>
    <w:div w:id="1995645361">
      <w:bodyDiv w:val="1"/>
      <w:marLeft w:val="0"/>
      <w:marRight w:val="0"/>
      <w:marTop w:val="0"/>
      <w:marBottom w:val="0"/>
      <w:divBdr>
        <w:top w:val="none" w:sz="0" w:space="0" w:color="auto"/>
        <w:left w:val="none" w:sz="0" w:space="0" w:color="auto"/>
        <w:bottom w:val="none" w:sz="0" w:space="0" w:color="auto"/>
        <w:right w:val="none" w:sz="0" w:space="0" w:color="auto"/>
      </w:divBdr>
    </w:div>
    <w:div w:id="1995718012">
      <w:bodyDiv w:val="1"/>
      <w:marLeft w:val="0"/>
      <w:marRight w:val="0"/>
      <w:marTop w:val="0"/>
      <w:marBottom w:val="0"/>
      <w:divBdr>
        <w:top w:val="none" w:sz="0" w:space="0" w:color="auto"/>
        <w:left w:val="none" w:sz="0" w:space="0" w:color="auto"/>
        <w:bottom w:val="none" w:sz="0" w:space="0" w:color="auto"/>
        <w:right w:val="none" w:sz="0" w:space="0" w:color="auto"/>
      </w:divBdr>
    </w:div>
    <w:div w:id="1997029016">
      <w:bodyDiv w:val="1"/>
      <w:marLeft w:val="0"/>
      <w:marRight w:val="0"/>
      <w:marTop w:val="0"/>
      <w:marBottom w:val="0"/>
      <w:divBdr>
        <w:top w:val="none" w:sz="0" w:space="0" w:color="auto"/>
        <w:left w:val="none" w:sz="0" w:space="0" w:color="auto"/>
        <w:bottom w:val="none" w:sz="0" w:space="0" w:color="auto"/>
        <w:right w:val="none" w:sz="0" w:space="0" w:color="auto"/>
      </w:divBdr>
    </w:div>
    <w:div w:id="1999771603">
      <w:bodyDiv w:val="1"/>
      <w:marLeft w:val="0"/>
      <w:marRight w:val="0"/>
      <w:marTop w:val="0"/>
      <w:marBottom w:val="0"/>
      <w:divBdr>
        <w:top w:val="none" w:sz="0" w:space="0" w:color="auto"/>
        <w:left w:val="none" w:sz="0" w:space="0" w:color="auto"/>
        <w:bottom w:val="none" w:sz="0" w:space="0" w:color="auto"/>
        <w:right w:val="none" w:sz="0" w:space="0" w:color="auto"/>
      </w:divBdr>
    </w:div>
    <w:div w:id="2000037082">
      <w:bodyDiv w:val="1"/>
      <w:marLeft w:val="0"/>
      <w:marRight w:val="0"/>
      <w:marTop w:val="0"/>
      <w:marBottom w:val="0"/>
      <w:divBdr>
        <w:top w:val="none" w:sz="0" w:space="0" w:color="auto"/>
        <w:left w:val="none" w:sz="0" w:space="0" w:color="auto"/>
        <w:bottom w:val="none" w:sz="0" w:space="0" w:color="auto"/>
        <w:right w:val="none" w:sz="0" w:space="0" w:color="auto"/>
      </w:divBdr>
    </w:div>
    <w:div w:id="2001493645">
      <w:bodyDiv w:val="1"/>
      <w:marLeft w:val="0"/>
      <w:marRight w:val="0"/>
      <w:marTop w:val="0"/>
      <w:marBottom w:val="0"/>
      <w:divBdr>
        <w:top w:val="none" w:sz="0" w:space="0" w:color="auto"/>
        <w:left w:val="none" w:sz="0" w:space="0" w:color="auto"/>
        <w:bottom w:val="none" w:sz="0" w:space="0" w:color="auto"/>
        <w:right w:val="none" w:sz="0" w:space="0" w:color="auto"/>
      </w:divBdr>
    </w:div>
    <w:div w:id="2001545605">
      <w:bodyDiv w:val="1"/>
      <w:marLeft w:val="0"/>
      <w:marRight w:val="0"/>
      <w:marTop w:val="0"/>
      <w:marBottom w:val="0"/>
      <w:divBdr>
        <w:top w:val="none" w:sz="0" w:space="0" w:color="auto"/>
        <w:left w:val="none" w:sz="0" w:space="0" w:color="auto"/>
        <w:bottom w:val="none" w:sz="0" w:space="0" w:color="auto"/>
        <w:right w:val="none" w:sz="0" w:space="0" w:color="auto"/>
      </w:divBdr>
      <w:divsChild>
        <w:div w:id="939145610">
          <w:marLeft w:val="0"/>
          <w:marRight w:val="0"/>
          <w:marTop w:val="0"/>
          <w:marBottom w:val="360"/>
          <w:divBdr>
            <w:top w:val="none" w:sz="0" w:space="0" w:color="auto"/>
            <w:left w:val="none" w:sz="0" w:space="0" w:color="auto"/>
            <w:bottom w:val="none" w:sz="0" w:space="0" w:color="auto"/>
            <w:right w:val="none" w:sz="0" w:space="0" w:color="auto"/>
          </w:divBdr>
        </w:div>
      </w:divsChild>
    </w:div>
    <w:div w:id="2002612777">
      <w:bodyDiv w:val="1"/>
      <w:marLeft w:val="0"/>
      <w:marRight w:val="0"/>
      <w:marTop w:val="0"/>
      <w:marBottom w:val="0"/>
      <w:divBdr>
        <w:top w:val="none" w:sz="0" w:space="0" w:color="auto"/>
        <w:left w:val="none" w:sz="0" w:space="0" w:color="auto"/>
        <w:bottom w:val="none" w:sz="0" w:space="0" w:color="auto"/>
        <w:right w:val="none" w:sz="0" w:space="0" w:color="auto"/>
      </w:divBdr>
    </w:div>
    <w:div w:id="2003699742">
      <w:bodyDiv w:val="1"/>
      <w:marLeft w:val="0"/>
      <w:marRight w:val="0"/>
      <w:marTop w:val="0"/>
      <w:marBottom w:val="0"/>
      <w:divBdr>
        <w:top w:val="none" w:sz="0" w:space="0" w:color="auto"/>
        <w:left w:val="none" w:sz="0" w:space="0" w:color="auto"/>
        <w:bottom w:val="none" w:sz="0" w:space="0" w:color="auto"/>
        <w:right w:val="none" w:sz="0" w:space="0" w:color="auto"/>
      </w:divBdr>
    </w:div>
    <w:div w:id="2004164075">
      <w:bodyDiv w:val="1"/>
      <w:marLeft w:val="0"/>
      <w:marRight w:val="0"/>
      <w:marTop w:val="0"/>
      <w:marBottom w:val="0"/>
      <w:divBdr>
        <w:top w:val="none" w:sz="0" w:space="0" w:color="auto"/>
        <w:left w:val="none" w:sz="0" w:space="0" w:color="auto"/>
        <w:bottom w:val="none" w:sz="0" w:space="0" w:color="auto"/>
        <w:right w:val="none" w:sz="0" w:space="0" w:color="auto"/>
      </w:divBdr>
    </w:div>
    <w:div w:id="2006202773">
      <w:bodyDiv w:val="1"/>
      <w:marLeft w:val="0"/>
      <w:marRight w:val="0"/>
      <w:marTop w:val="0"/>
      <w:marBottom w:val="0"/>
      <w:divBdr>
        <w:top w:val="none" w:sz="0" w:space="0" w:color="auto"/>
        <w:left w:val="none" w:sz="0" w:space="0" w:color="auto"/>
        <w:bottom w:val="none" w:sz="0" w:space="0" w:color="auto"/>
        <w:right w:val="none" w:sz="0" w:space="0" w:color="auto"/>
      </w:divBdr>
    </w:div>
    <w:div w:id="2008053840">
      <w:bodyDiv w:val="1"/>
      <w:marLeft w:val="0"/>
      <w:marRight w:val="0"/>
      <w:marTop w:val="0"/>
      <w:marBottom w:val="0"/>
      <w:divBdr>
        <w:top w:val="none" w:sz="0" w:space="0" w:color="auto"/>
        <w:left w:val="none" w:sz="0" w:space="0" w:color="auto"/>
        <w:bottom w:val="none" w:sz="0" w:space="0" w:color="auto"/>
        <w:right w:val="none" w:sz="0" w:space="0" w:color="auto"/>
      </w:divBdr>
    </w:div>
    <w:div w:id="2008243652">
      <w:bodyDiv w:val="1"/>
      <w:marLeft w:val="0"/>
      <w:marRight w:val="0"/>
      <w:marTop w:val="0"/>
      <w:marBottom w:val="0"/>
      <w:divBdr>
        <w:top w:val="none" w:sz="0" w:space="0" w:color="auto"/>
        <w:left w:val="none" w:sz="0" w:space="0" w:color="auto"/>
        <w:bottom w:val="none" w:sz="0" w:space="0" w:color="auto"/>
        <w:right w:val="none" w:sz="0" w:space="0" w:color="auto"/>
      </w:divBdr>
    </w:div>
    <w:div w:id="2008896973">
      <w:bodyDiv w:val="1"/>
      <w:marLeft w:val="0"/>
      <w:marRight w:val="0"/>
      <w:marTop w:val="0"/>
      <w:marBottom w:val="0"/>
      <w:divBdr>
        <w:top w:val="none" w:sz="0" w:space="0" w:color="auto"/>
        <w:left w:val="none" w:sz="0" w:space="0" w:color="auto"/>
        <w:bottom w:val="none" w:sz="0" w:space="0" w:color="auto"/>
        <w:right w:val="none" w:sz="0" w:space="0" w:color="auto"/>
      </w:divBdr>
    </w:div>
    <w:div w:id="2009793129">
      <w:bodyDiv w:val="1"/>
      <w:marLeft w:val="0"/>
      <w:marRight w:val="0"/>
      <w:marTop w:val="0"/>
      <w:marBottom w:val="0"/>
      <w:divBdr>
        <w:top w:val="none" w:sz="0" w:space="0" w:color="auto"/>
        <w:left w:val="none" w:sz="0" w:space="0" w:color="auto"/>
        <w:bottom w:val="none" w:sz="0" w:space="0" w:color="auto"/>
        <w:right w:val="none" w:sz="0" w:space="0" w:color="auto"/>
      </w:divBdr>
    </w:div>
    <w:div w:id="2012104035">
      <w:bodyDiv w:val="1"/>
      <w:marLeft w:val="0"/>
      <w:marRight w:val="0"/>
      <w:marTop w:val="0"/>
      <w:marBottom w:val="0"/>
      <w:divBdr>
        <w:top w:val="none" w:sz="0" w:space="0" w:color="auto"/>
        <w:left w:val="none" w:sz="0" w:space="0" w:color="auto"/>
        <w:bottom w:val="none" w:sz="0" w:space="0" w:color="auto"/>
        <w:right w:val="none" w:sz="0" w:space="0" w:color="auto"/>
      </w:divBdr>
    </w:div>
    <w:div w:id="2015455270">
      <w:bodyDiv w:val="1"/>
      <w:marLeft w:val="0"/>
      <w:marRight w:val="0"/>
      <w:marTop w:val="0"/>
      <w:marBottom w:val="0"/>
      <w:divBdr>
        <w:top w:val="none" w:sz="0" w:space="0" w:color="auto"/>
        <w:left w:val="none" w:sz="0" w:space="0" w:color="auto"/>
        <w:bottom w:val="none" w:sz="0" w:space="0" w:color="auto"/>
        <w:right w:val="none" w:sz="0" w:space="0" w:color="auto"/>
      </w:divBdr>
    </w:div>
    <w:div w:id="2016029446">
      <w:bodyDiv w:val="1"/>
      <w:marLeft w:val="0"/>
      <w:marRight w:val="0"/>
      <w:marTop w:val="0"/>
      <w:marBottom w:val="0"/>
      <w:divBdr>
        <w:top w:val="none" w:sz="0" w:space="0" w:color="auto"/>
        <w:left w:val="none" w:sz="0" w:space="0" w:color="auto"/>
        <w:bottom w:val="none" w:sz="0" w:space="0" w:color="auto"/>
        <w:right w:val="none" w:sz="0" w:space="0" w:color="auto"/>
      </w:divBdr>
    </w:div>
    <w:div w:id="2016222050">
      <w:bodyDiv w:val="1"/>
      <w:marLeft w:val="0"/>
      <w:marRight w:val="0"/>
      <w:marTop w:val="0"/>
      <w:marBottom w:val="0"/>
      <w:divBdr>
        <w:top w:val="none" w:sz="0" w:space="0" w:color="auto"/>
        <w:left w:val="none" w:sz="0" w:space="0" w:color="auto"/>
        <w:bottom w:val="none" w:sz="0" w:space="0" w:color="auto"/>
        <w:right w:val="none" w:sz="0" w:space="0" w:color="auto"/>
      </w:divBdr>
    </w:div>
    <w:div w:id="2016689890">
      <w:bodyDiv w:val="1"/>
      <w:marLeft w:val="0"/>
      <w:marRight w:val="0"/>
      <w:marTop w:val="0"/>
      <w:marBottom w:val="0"/>
      <w:divBdr>
        <w:top w:val="none" w:sz="0" w:space="0" w:color="auto"/>
        <w:left w:val="none" w:sz="0" w:space="0" w:color="auto"/>
        <w:bottom w:val="none" w:sz="0" w:space="0" w:color="auto"/>
        <w:right w:val="none" w:sz="0" w:space="0" w:color="auto"/>
      </w:divBdr>
    </w:div>
    <w:div w:id="2017002657">
      <w:bodyDiv w:val="1"/>
      <w:marLeft w:val="0"/>
      <w:marRight w:val="0"/>
      <w:marTop w:val="0"/>
      <w:marBottom w:val="0"/>
      <w:divBdr>
        <w:top w:val="none" w:sz="0" w:space="0" w:color="auto"/>
        <w:left w:val="none" w:sz="0" w:space="0" w:color="auto"/>
        <w:bottom w:val="none" w:sz="0" w:space="0" w:color="auto"/>
        <w:right w:val="none" w:sz="0" w:space="0" w:color="auto"/>
      </w:divBdr>
    </w:div>
    <w:div w:id="2017684267">
      <w:bodyDiv w:val="1"/>
      <w:marLeft w:val="0"/>
      <w:marRight w:val="0"/>
      <w:marTop w:val="0"/>
      <w:marBottom w:val="0"/>
      <w:divBdr>
        <w:top w:val="none" w:sz="0" w:space="0" w:color="auto"/>
        <w:left w:val="none" w:sz="0" w:space="0" w:color="auto"/>
        <w:bottom w:val="none" w:sz="0" w:space="0" w:color="auto"/>
        <w:right w:val="none" w:sz="0" w:space="0" w:color="auto"/>
      </w:divBdr>
    </w:div>
    <w:div w:id="2018582103">
      <w:bodyDiv w:val="1"/>
      <w:marLeft w:val="0"/>
      <w:marRight w:val="0"/>
      <w:marTop w:val="0"/>
      <w:marBottom w:val="0"/>
      <w:divBdr>
        <w:top w:val="none" w:sz="0" w:space="0" w:color="auto"/>
        <w:left w:val="none" w:sz="0" w:space="0" w:color="auto"/>
        <w:bottom w:val="none" w:sz="0" w:space="0" w:color="auto"/>
        <w:right w:val="none" w:sz="0" w:space="0" w:color="auto"/>
      </w:divBdr>
    </w:div>
    <w:div w:id="2019194963">
      <w:bodyDiv w:val="1"/>
      <w:marLeft w:val="0"/>
      <w:marRight w:val="0"/>
      <w:marTop w:val="0"/>
      <w:marBottom w:val="0"/>
      <w:divBdr>
        <w:top w:val="none" w:sz="0" w:space="0" w:color="auto"/>
        <w:left w:val="none" w:sz="0" w:space="0" w:color="auto"/>
        <w:bottom w:val="none" w:sz="0" w:space="0" w:color="auto"/>
        <w:right w:val="none" w:sz="0" w:space="0" w:color="auto"/>
      </w:divBdr>
    </w:div>
    <w:div w:id="2020354880">
      <w:bodyDiv w:val="1"/>
      <w:marLeft w:val="0"/>
      <w:marRight w:val="0"/>
      <w:marTop w:val="0"/>
      <w:marBottom w:val="0"/>
      <w:divBdr>
        <w:top w:val="none" w:sz="0" w:space="0" w:color="auto"/>
        <w:left w:val="none" w:sz="0" w:space="0" w:color="auto"/>
        <w:bottom w:val="none" w:sz="0" w:space="0" w:color="auto"/>
        <w:right w:val="none" w:sz="0" w:space="0" w:color="auto"/>
      </w:divBdr>
    </w:div>
    <w:div w:id="2020961729">
      <w:bodyDiv w:val="1"/>
      <w:marLeft w:val="0"/>
      <w:marRight w:val="0"/>
      <w:marTop w:val="0"/>
      <w:marBottom w:val="0"/>
      <w:divBdr>
        <w:top w:val="none" w:sz="0" w:space="0" w:color="auto"/>
        <w:left w:val="none" w:sz="0" w:space="0" w:color="auto"/>
        <w:bottom w:val="none" w:sz="0" w:space="0" w:color="auto"/>
        <w:right w:val="none" w:sz="0" w:space="0" w:color="auto"/>
      </w:divBdr>
    </w:div>
    <w:div w:id="2022511701">
      <w:bodyDiv w:val="1"/>
      <w:marLeft w:val="0"/>
      <w:marRight w:val="0"/>
      <w:marTop w:val="0"/>
      <w:marBottom w:val="0"/>
      <w:divBdr>
        <w:top w:val="none" w:sz="0" w:space="0" w:color="auto"/>
        <w:left w:val="none" w:sz="0" w:space="0" w:color="auto"/>
        <w:bottom w:val="none" w:sz="0" w:space="0" w:color="auto"/>
        <w:right w:val="none" w:sz="0" w:space="0" w:color="auto"/>
      </w:divBdr>
    </w:div>
    <w:div w:id="2023623446">
      <w:bodyDiv w:val="1"/>
      <w:marLeft w:val="0"/>
      <w:marRight w:val="0"/>
      <w:marTop w:val="0"/>
      <w:marBottom w:val="0"/>
      <w:divBdr>
        <w:top w:val="none" w:sz="0" w:space="0" w:color="auto"/>
        <w:left w:val="none" w:sz="0" w:space="0" w:color="auto"/>
        <w:bottom w:val="none" w:sz="0" w:space="0" w:color="auto"/>
        <w:right w:val="none" w:sz="0" w:space="0" w:color="auto"/>
      </w:divBdr>
    </w:div>
    <w:div w:id="2024432032">
      <w:bodyDiv w:val="1"/>
      <w:marLeft w:val="0"/>
      <w:marRight w:val="0"/>
      <w:marTop w:val="0"/>
      <w:marBottom w:val="0"/>
      <w:divBdr>
        <w:top w:val="none" w:sz="0" w:space="0" w:color="auto"/>
        <w:left w:val="none" w:sz="0" w:space="0" w:color="auto"/>
        <w:bottom w:val="none" w:sz="0" w:space="0" w:color="auto"/>
        <w:right w:val="none" w:sz="0" w:space="0" w:color="auto"/>
      </w:divBdr>
    </w:div>
    <w:div w:id="2025209374">
      <w:bodyDiv w:val="1"/>
      <w:marLeft w:val="0"/>
      <w:marRight w:val="0"/>
      <w:marTop w:val="0"/>
      <w:marBottom w:val="0"/>
      <w:divBdr>
        <w:top w:val="none" w:sz="0" w:space="0" w:color="auto"/>
        <w:left w:val="none" w:sz="0" w:space="0" w:color="auto"/>
        <w:bottom w:val="none" w:sz="0" w:space="0" w:color="auto"/>
        <w:right w:val="none" w:sz="0" w:space="0" w:color="auto"/>
      </w:divBdr>
    </w:div>
    <w:div w:id="2027058188">
      <w:bodyDiv w:val="1"/>
      <w:marLeft w:val="0"/>
      <w:marRight w:val="0"/>
      <w:marTop w:val="0"/>
      <w:marBottom w:val="0"/>
      <w:divBdr>
        <w:top w:val="none" w:sz="0" w:space="0" w:color="auto"/>
        <w:left w:val="none" w:sz="0" w:space="0" w:color="auto"/>
        <w:bottom w:val="none" w:sz="0" w:space="0" w:color="auto"/>
        <w:right w:val="none" w:sz="0" w:space="0" w:color="auto"/>
      </w:divBdr>
    </w:div>
    <w:div w:id="2027753894">
      <w:bodyDiv w:val="1"/>
      <w:marLeft w:val="0"/>
      <w:marRight w:val="0"/>
      <w:marTop w:val="0"/>
      <w:marBottom w:val="0"/>
      <w:divBdr>
        <w:top w:val="none" w:sz="0" w:space="0" w:color="auto"/>
        <w:left w:val="none" w:sz="0" w:space="0" w:color="auto"/>
        <w:bottom w:val="none" w:sz="0" w:space="0" w:color="auto"/>
        <w:right w:val="none" w:sz="0" w:space="0" w:color="auto"/>
      </w:divBdr>
    </w:div>
    <w:div w:id="2027978320">
      <w:bodyDiv w:val="1"/>
      <w:marLeft w:val="0"/>
      <w:marRight w:val="0"/>
      <w:marTop w:val="0"/>
      <w:marBottom w:val="0"/>
      <w:divBdr>
        <w:top w:val="none" w:sz="0" w:space="0" w:color="auto"/>
        <w:left w:val="none" w:sz="0" w:space="0" w:color="auto"/>
        <w:bottom w:val="none" w:sz="0" w:space="0" w:color="auto"/>
        <w:right w:val="none" w:sz="0" w:space="0" w:color="auto"/>
      </w:divBdr>
    </w:div>
    <w:div w:id="2028095428">
      <w:bodyDiv w:val="1"/>
      <w:marLeft w:val="0"/>
      <w:marRight w:val="0"/>
      <w:marTop w:val="0"/>
      <w:marBottom w:val="0"/>
      <w:divBdr>
        <w:top w:val="none" w:sz="0" w:space="0" w:color="auto"/>
        <w:left w:val="none" w:sz="0" w:space="0" w:color="auto"/>
        <w:bottom w:val="none" w:sz="0" w:space="0" w:color="auto"/>
        <w:right w:val="none" w:sz="0" w:space="0" w:color="auto"/>
      </w:divBdr>
    </w:div>
    <w:div w:id="2028284822">
      <w:bodyDiv w:val="1"/>
      <w:marLeft w:val="0"/>
      <w:marRight w:val="0"/>
      <w:marTop w:val="0"/>
      <w:marBottom w:val="0"/>
      <w:divBdr>
        <w:top w:val="none" w:sz="0" w:space="0" w:color="auto"/>
        <w:left w:val="none" w:sz="0" w:space="0" w:color="auto"/>
        <w:bottom w:val="none" w:sz="0" w:space="0" w:color="auto"/>
        <w:right w:val="none" w:sz="0" w:space="0" w:color="auto"/>
      </w:divBdr>
    </w:div>
    <w:div w:id="2029139797">
      <w:bodyDiv w:val="1"/>
      <w:marLeft w:val="0"/>
      <w:marRight w:val="0"/>
      <w:marTop w:val="0"/>
      <w:marBottom w:val="0"/>
      <w:divBdr>
        <w:top w:val="none" w:sz="0" w:space="0" w:color="auto"/>
        <w:left w:val="none" w:sz="0" w:space="0" w:color="auto"/>
        <w:bottom w:val="none" w:sz="0" w:space="0" w:color="auto"/>
        <w:right w:val="none" w:sz="0" w:space="0" w:color="auto"/>
      </w:divBdr>
    </w:div>
    <w:div w:id="2029528688">
      <w:bodyDiv w:val="1"/>
      <w:marLeft w:val="0"/>
      <w:marRight w:val="0"/>
      <w:marTop w:val="0"/>
      <w:marBottom w:val="0"/>
      <w:divBdr>
        <w:top w:val="none" w:sz="0" w:space="0" w:color="auto"/>
        <w:left w:val="none" w:sz="0" w:space="0" w:color="auto"/>
        <w:bottom w:val="none" w:sz="0" w:space="0" w:color="auto"/>
        <w:right w:val="none" w:sz="0" w:space="0" w:color="auto"/>
      </w:divBdr>
    </w:div>
    <w:div w:id="2029678088">
      <w:bodyDiv w:val="1"/>
      <w:marLeft w:val="0"/>
      <w:marRight w:val="0"/>
      <w:marTop w:val="0"/>
      <w:marBottom w:val="0"/>
      <w:divBdr>
        <w:top w:val="none" w:sz="0" w:space="0" w:color="auto"/>
        <w:left w:val="none" w:sz="0" w:space="0" w:color="auto"/>
        <w:bottom w:val="none" w:sz="0" w:space="0" w:color="auto"/>
        <w:right w:val="none" w:sz="0" w:space="0" w:color="auto"/>
      </w:divBdr>
    </w:div>
    <w:div w:id="2030451212">
      <w:bodyDiv w:val="1"/>
      <w:marLeft w:val="0"/>
      <w:marRight w:val="0"/>
      <w:marTop w:val="0"/>
      <w:marBottom w:val="0"/>
      <w:divBdr>
        <w:top w:val="none" w:sz="0" w:space="0" w:color="auto"/>
        <w:left w:val="none" w:sz="0" w:space="0" w:color="auto"/>
        <w:bottom w:val="none" w:sz="0" w:space="0" w:color="auto"/>
        <w:right w:val="none" w:sz="0" w:space="0" w:color="auto"/>
      </w:divBdr>
    </w:div>
    <w:div w:id="2030570251">
      <w:bodyDiv w:val="1"/>
      <w:marLeft w:val="0"/>
      <w:marRight w:val="0"/>
      <w:marTop w:val="0"/>
      <w:marBottom w:val="0"/>
      <w:divBdr>
        <w:top w:val="none" w:sz="0" w:space="0" w:color="auto"/>
        <w:left w:val="none" w:sz="0" w:space="0" w:color="auto"/>
        <w:bottom w:val="none" w:sz="0" w:space="0" w:color="auto"/>
        <w:right w:val="none" w:sz="0" w:space="0" w:color="auto"/>
      </w:divBdr>
    </w:div>
    <w:div w:id="2031183152">
      <w:bodyDiv w:val="1"/>
      <w:marLeft w:val="0"/>
      <w:marRight w:val="0"/>
      <w:marTop w:val="0"/>
      <w:marBottom w:val="0"/>
      <w:divBdr>
        <w:top w:val="none" w:sz="0" w:space="0" w:color="auto"/>
        <w:left w:val="none" w:sz="0" w:space="0" w:color="auto"/>
        <w:bottom w:val="none" w:sz="0" w:space="0" w:color="auto"/>
        <w:right w:val="none" w:sz="0" w:space="0" w:color="auto"/>
      </w:divBdr>
    </w:div>
    <w:div w:id="2032221232">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4333875">
      <w:bodyDiv w:val="1"/>
      <w:marLeft w:val="0"/>
      <w:marRight w:val="0"/>
      <w:marTop w:val="0"/>
      <w:marBottom w:val="0"/>
      <w:divBdr>
        <w:top w:val="none" w:sz="0" w:space="0" w:color="auto"/>
        <w:left w:val="none" w:sz="0" w:space="0" w:color="auto"/>
        <w:bottom w:val="none" w:sz="0" w:space="0" w:color="auto"/>
        <w:right w:val="none" w:sz="0" w:space="0" w:color="auto"/>
      </w:divBdr>
    </w:div>
    <w:div w:id="2036349333">
      <w:bodyDiv w:val="1"/>
      <w:marLeft w:val="0"/>
      <w:marRight w:val="0"/>
      <w:marTop w:val="0"/>
      <w:marBottom w:val="0"/>
      <w:divBdr>
        <w:top w:val="none" w:sz="0" w:space="0" w:color="auto"/>
        <w:left w:val="none" w:sz="0" w:space="0" w:color="auto"/>
        <w:bottom w:val="none" w:sz="0" w:space="0" w:color="auto"/>
        <w:right w:val="none" w:sz="0" w:space="0" w:color="auto"/>
      </w:divBdr>
    </w:div>
    <w:div w:id="2039774095">
      <w:bodyDiv w:val="1"/>
      <w:marLeft w:val="0"/>
      <w:marRight w:val="0"/>
      <w:marTop w:val="0"/>
      <w:marBottom w:val="0"/>
      <w:divBdr>
        <w:top w:val="none" w:sz="0" w:space="0" w:color="auto"/>
        <w:left w:val="none" w:sz="0" w:space="0" w:color="auto"/>
        <w:bottom w:val="none" w:sz="0" w:space="0" w:color="auto"/>
        <w:right w:val="none" w:sz="0" w:space="0" w:color="auto"/>
      </w:divBdr>
    </w:div>
    <w:div w:id="2041275033">
      <w:bodyDiv w:val="1"/>
      <w:marLeft w:val="0"/>
      <w:marRight w:val="0"/>
      <w:marTop w:val="0"/>
      <w:marBottom w:val="0"/>
      <w:divBdr>
        <w:top w:val="none" w:sz="0" w:space="0" w:color="auto"/>
        <w:left w:val="none" w:sz="0" w:space="0" w:color="auto"/>
        <w:bottom w:val="none" w:sz="0" w:space="0" w:color="auto"/>
        <w:right w:val="none" w:sz="0" w:space="0" w:color="auto"/>
      </w:divBdr>
    </w:div>
    <w:div w:id="2041927052">
      <w:bodyDiv w:val="1"/>
      <w:marLeft w:val="0"/>
      <w:marRight w:val="0"/>
      <w:marTop w:val="0"/>
      <w:marBottom w:val="0"/>
      <w:divBdr>
        <w:top w:val="none" w:sz="0" w:space="0" w:color="auto"/>
        <w:left w:val="none" w:sz="0" w:space="0" w:color="auto"/>
        <w:bottom w:val="none" w:sz="0" w:space="0" w:color="auto"/>
        <w:right w:val="none" w:sz="0" w:space="0" w:color="auto"/>
      </w:divBdr>
    </w:div>
    <w:div w:id="2042198669">
      <w:bodyDiv w:val="1"/>
      <w:marLeft w:val="0"/>
      <w:marRight w:val="0"/>
      <w:marTop w:val="0"/>
      <w:marBottom w:val="0"/>
      <w:divBdr>
        <w:top w:val="none" w:sz="0" w:space="0" w:color="auto"/>
        <w:left w:val="none" w:sz="0" w:space="0" w:color="auto"/>
        <w:bottom w:val="none" w:sz="0" w:space="0" w:color="auto"/>
        <w:right w:val="none" w:sz="0" w:space="0" w:color="auto"/>
      </w:divBdr>
    </w:div>
    <w:div w:id="2042901980">
      <w:bodyDiv w:val="1"/>
      <w:marLeft w:val="0"/>
      <w:marRight w:val="0"/>
      <w:marTop w:val="0"/>
      <w:marBottom w:val="0"/>
      <w:divBdr>
        <w:top w:val="none" w:sz="0" w:space="0" w:color="auto"/>
        <w:left w:val="none" w:sz="0" w:space="0" w:color="auto"/>
        <w:bottom w:val="none" w:sz="0" w:space="0" w:color="auto"/>
        <w:right w:val="none" w:sz="0" w:space="0" w:color="auto"/>
      </w:divBdr>
    </w:div>
    <w:div w:id="2043361917">
      <w:bodyDiv w:val="1"/>
      <w:marLeft w:val="0"/>
      <w:marRight w:val="0"/>
      <w:marTop w:val="0"/>
      <w:marBottom w:val="0"/>
      <w:divBdr>
        <w:top w:val="none" w:sz="0" w:space="0" w:color="auto"/>
        <w:left w:val="none" w:sz="0" w:space="0" w:color="auto"/>
        <w:bottom w:val="none" w:sz="0" w:space="0" w:color="auto"/>
        <w:right w:val="none" w:sz="0" w:space="0" w:color="auto"/>
      </w:divBdr>
    </w:div>
    <w:div w:id="2043439124">
      <w:bodyDiv w:val="1"/>
      <w:marLeft w:val="0"/>
      <w:marRight w:val="0"/>
      <w:marTop w:val="0"/>
      <w:marBottom w:val="0"/>
      <w:divBdr>
        <w:top w:val="none" w:sz="0" w:space="0" w:color="auto"/>
        <w:left w:val="none" w:sz="0" w:space="0" w:color="auto"/>
        <w:bottom w:val="none" w:sz="0" w:space="0" w:color="auto"/>
        <w:right w:val="none" w:sz="0" w:space="0" w:color="auto"/>
      </w:divBdr>
    </w:div>
    <w:div w:id="2044204180">
      <w:bodyDiv w:val="1"/>
      <w:marLeft w:val="0"/>
      <w:marRight w:val="0"/>
      <w:marTop w:val="0"/>
      <w:marBottom w:val="0"/>
      <w:divBdr>
        <w:top w:val="none" w:sz="0" w:space="0" w:color="auto"/>
        <w:left w:val="none" w:sz="0" w:space="0" w:color="auto"/>
        <w:bottom w:val="none" w:sz="0" w:space="0" w:color="auto"/>
        <w:right w:val="none" w:sz="0" w:space="0" w:color="auto"/>
      </w:divBdr>
    </w:div>
    <w:div w:id="2046054515">
      <w:bodyDiv w:val="1"/>
      <w:marLeft w:val="0"/>
      <w:marRight w:val="0"/>
      <w:marTop w:val="0"/>
      <w:marBottom w:val="0"/>
      <w:divBdr>
        <w:top w:val="none" w:sz="0" w:space="0" w:color="auto"/>
        <w:left w:val="none" w:sz="0" w:space="0" w:color="auto"/>
        <w:bottom w:val="none" w:sz="0" w:space="0" w:color="auto"/>
        <w:right w:val="none" w:sz="0" w:space="0" w:color="auto"/>
      </w:divBdr>
    </w:div>
    <w:div w:id="2047102000">
      <w:bodyDiv w:val="1"/>
      <w:marLeft w:val="0"/>
      <w:marRight w:val="0"/>
      <w:marTop w:val="0"/>
      <w:marBottom w:val="0"/>
      <w:divBdr>
        <w:top w:val="none" w:sz="0" w:space="0" w:color="auto"/>
        <w:left w:val="none" w:sz="0" w:space="0" w:color="auto"/>
        <w:bottom w:val="none" w:sz="0" w:space="0" w:color="auto"/>
        <w:right w:val="none" w:sz="0" w:space="0" w:color="auto"/>
      </w:divBdr>
    </w:div>
    <w:div w:id="2048097425">
      <w:bodyDiv w:val="1"/>
      <w:marLeft w:val="0"/>
      <w:marRight w:val="0"/>
      <w:marTop w:val="0"/>
      <w:marBottom w:val="0"/>
      <w:divBdr>
        <w:top w:val="none" w:sz="0" w:space="0" w:color="auto"/>
        <w:left w:val="none" w:sz="0" w:space="0" w:color="auto"/>
        <w:bottom w:val="none" w:sz="0" w:space="0" w:color="auto"/>
        <w:right w:val="none" w:sz="0" w:space="0" w:color="auto"/>
      </w:divBdr>
    </w:div>
    <w:div w:id="2048525346">
      <w:bodyDiv w:val="1"/>
      <w:marLeft w:val="0"/>
      <w:marRight w:val="0"/>
      <w:marTop w:val="0"/>
      <w:marBottom w:val="0"/>
      <w:divBdr>
        <w:top w:val="none" w:sz="0" w:space="0" w:color="auto"/>
        <w:left w:val="none" w:sz="0" w:space="0" w:color="auto"/>
        <w:bottom w:val="none" w:sz="0" w:space="0" w:color="auto"/>
        <w:right w:val="none" w:sz="0" w:space="0" w:color="auto"/>
      </w:divBdr>
    </w:div>
    <w:div w:id="2049063074">
      <w:bodyDiv w:val="1"/>
      <w:marLeft w:val="0"/>
      <w:marRight w:val="0"/>
      <w:marTop w:val="0"/>
      <w:marBottom w:val="0"/>
      <w:divBdr>
        <w:top w:val="none" w:sz="0" w:space="0" w:color="auto"/>
        <w:left w:val="none" w:sz="0" w:space="0" w:color="auto"/>
        <w:bottom w:val="none" w:sz="0" w:space="0" w:color="auto"/>
        <w:right w:val="none" w:sz="0" w:space="0" w:color="auto"/>
      </w:divBdr>
    </w:div>
    <w:div w:id="2049335298">
      <w:bodyDiv w:val="1"/>
      <w:marLeft w:val="0"/>
      <w:marRight w:val="0"/>
      <w:marTop w:val="0"/>
      <w:marBottom w:val="0"/>
      <w:divBdr>
        <w:top w:val="none" w:sz="0" w:space="0" w:color="auto"/>
        <w:left w:val="none" w:sz="0" w:space="0" w:color="auto"/>
        <w:bottom w:val="none" w:sz="0" w:space="0" w:color="auto"/>
        <w:right w:val="none" w:sz="0" w:space="0" w:color="auto"/>
      </w:divBdr>
    </w:div>
    <w:div w:id="2052731493">
      <w:bodyDiv w:val="1"/>
      <w:marLeft w:val="0"/>
      <w:marRight w:val="0"/>
      <w:marTop w:val="0"/>
      <w:marBottom w:val="0"/>
      <w:divBdr>
        <w:top w:val="none" w:sz="0" w:space="0" w:color="auto"/>
        <w:left w:val="none" w:sz="0" w:space="0" w:color="auto"/>
        <w:bottom w:val="none" w:sz="0" w:space="0" w:color="auto"/>
        <w:right w:val="none" w:sz="0" w:space="0" w:color="auto"/>
      </w:divBdr>
    </w:div>
    <w:div w:id="2054845864">
      <w:bodyDiv w:val="1"/>
      <w:marLeft w:val="0"/>
      <w:marRight w:val="0"/>
      <w:marTop w:val="0"/>
      <w:marBottom w:val="0"/>
      <w:divBdr>
        <w:top w:val="none" w:sz="0" w:space="0" w:color="auto"/>
        <w:left w:val="none" w:sz="0" w:space="0" w:color="auto"/>
        <w:bottom w:val="none" w:sz="0" w:space="0" w:color="auto"/>
        <w:right w:val="none" w:sz="0" w:space="0" w:color="auto"/>
      </w:divBdr>
    </w:div>
    <w:div w:id="2056879977">
      <w:bodyDiv w:val="1"/>
      <w:marLeft w:val="0"/>
      <w:marRight w:val="0"/>
      <w:marTop w:val="0"/>
      <w:marBottom w:val="0"/>
      <w:divBdr>
        <w:top w:val="none" w:sz="0" w:space="0" w:color="auto"/>
        <w:left w:val="none" w:sz="0" w:space="0" w:color="auto"/>
        <w:bottom w:val="none" w:sz="0" w:space="0" w:color="auto"/>
        <w:right w:val="none" w:sz="0" w:space="0" w:color="auto"/>
      </w:divBdr>
    </w:div>
    <w:div w:id="2056924286">
      <w:bodyDiv w:val="1"/>
      <w:marLeft w:val="0"/>
      <w:marRight w:val="0"/>
      <w:marTop w:val="0"/>
      <w:marBottom w:val="0"/>
      <w:divBdr>
        <w:top w:val="none" w:sz="0" w:space="0" w:color="auto"/>
        <w:left w:val="none" w:sz="0" w:space="0" w:color="auto"/>
        <w:bottom w:val="none" w:sz="0" w:space="0" w:color="auto"/>
        <w:right w:val="none" w:sz="0" w:space="0" w:color="auto"/>
      </w:divBdr>
    </w:div>
    <w:div w:id="2058311438">
      <w:bodyDiv w:val="1"/>
      <w:marLeft w:val="0"/>
      <w:marRight w:val="0"/>
      <w:marTop w:val="0"/>
      <w:marBottom w:val="0"/>
      <w:divBdr>
        <w:top w:val="none" w:sz="0" w:space="0" w:color="auto"/>
        <w:left w:val="none" w:sz="0" w:space="0" w:color="auto"/>
        <w:bottom w:val="none" w:sz="0" w:space="0" w:color="auto"/>
        <w:right w:val="none" w:sz="0" w:space="0" w:color="auto"/>
      </w:divBdr>
    </w:div>
    <w:div w:id="2059353422">
      <w:bodyDiv w:val="1"/>
      <w:marLeft w:val="0"/>
      <w:marRight w:val="0"/>
      <w:marTop w:val="0"/>
      <w:marBottom w:val="0"/>
      <w:divBdr>
        <w:top w:val="none" w:sz="0" w:space="0" w:color="auto"/>
        <w:left w:val="none" w:sz="0" w:space="0" w:color="auto"/>
        <w:bottom w:val="none" w:sz="0" w:space="0" w:color="auto"/>
        <w:right w:val="none" w:sz="0" w:space="0" w:color="auto"/>
      </w:divBdr>
    </w:div>
    <w:div w:id="2059819054">
      <w:bodyDiv w:val="1"/>
      <w:marLeft w:val="0"/>
      <w:marRight w:val="0"/>
      <w:marTop w:val="0"/>
      <w:marBottom w:val="0"/>
      <w:divBdr>
        <w:top w:val="none" w:sz="0" w:space="0" w:color="auto"/>
        <w:left w:val="none" w:sz="0" w:space="0" w:color="auto"/>
        <w:bottom w:val="none" w:sz="0" w:space="0" w:color="auto"/>
        <w:right w:val="none" w:sz="0" w:space="0" w:color="auto"/>
      </w:divBdr>
    </w:div>
    <w:div w:id="2060662005">
      <w:bodyDiv w:val="1"/>
      <w:marLeft w:val="0"/>
      <w:marRight w:val="0"/>
      <w:marTop w:val="0"/>
      <w:marBottom w:val="0"/>
      <w:divBdr>
        <w:top w:val="none" w:sz="0" w:space="0" w:color="auto"/>
        <w:left w:val="none" w:sz="0" w:space="0" w:color="auto"/>
        <w:bottom w:val="none" w:sz="0" w:space="0" w:color="auto"/>
        <w:right w:val="none" w:sz="0" w:space="0" w:color="auto"/>
      </w:divBdr>
    </w:div>
    <w:div w:id="2066487876">
      <w:bodyDiv w:val="1"/>
      <w:marLeft w:val="0"/>
      <w:marRight w:val="0"/>
      <w:marTop w:val="0"/>
      <w:marBottom w:val="0"/>
      <w:divBdr>
        <w:top w:val="none" w:sz="0" w:space="0" w:color="auto"/>
        <w:left w:val="none" w:sz="0" w:space="0" w:color="auto"/>
        <w:bottom w:val="none" w:sz="0" w:space="0" w:color="auto"/>
        <w:right w:val="none" w:sz="0" w:space="0" w:color="auto"/>
      </w:divBdr>
    </w:div>
    <w:div w:id="2067414888">
      <w:bodyDiv w:val="1"/>
      <w:marLeft w:val="0"/>
      <w:marRight w:val="0"/>
      <w:marTop w:val="0"/>
      <w:marBottom w:val="0"/>
      <w:divBdr>
        <w:top w:val="none" w:sz="0" w:space="0" w:color="auto"/>
        <w:left w:val="none" w:sz="0" w:space="0" w:color="auto"/>
        <w:bottom w:val="none" w:sz="0" w:space="0" w:color="auto"/>
        <w:right w:val="none" w:sz="0" w:space="0" w:color="auto"/>
      </w:divBdr>
    </w:div>
    <w:div w:id="2067560845">
      <w:bodyDiv w:val="1"/>
      <w:marLeft w:val="0"/>
      <w:marRight w:val="0"/>
      <w:marTop w:val="0"/>
      <w:marBottom w:val="0"/>
      <w:divBdr>
        <w:top w:val="none" w:sz="0" w:space="0" w:color="auto"/>
        <w:left w:val="none" w:sz="0" w:space="0" w:color="auto"/>
        <w:bottom w:val="none" w:sz="0" w:space="0" w:color="auto"/>
        <w:right w:val="none" w:sz="0" w:space="0" w:color="auto"/>
      </w:divBdr>
    </w:div>
    <w:div w:id="2068719627">
      <w:bodyDiv w:val="1"/>
      <w:marLeft w:val="0"/>
      <w:marRight w:val="0"/>
      <w:marTop w:val="0"/>
      <w:marBottom w:val="0"/>
      <w:divBdr>
        <w:top w:val="none" w:sz="0" w:space="0" w:color="auto"/>
        <w:left w:val="none" w:sz="0" w:space="0" w:color="auto"/>
        <w:bottom w:val="none" w:sz="0" w:space="0" w:color="auto"/>
        <w:right w:val="none" w:sz="0" w:space="0" w:color="auto"/>
      </w:divBdr>
    </w:div>
    <w:div w:id="2069105331">
      <w:bodyDiv w:val="1"/>
      <w:marLeft w:val="0"/>
      <w:marRight w:val="0"/>
      <w:marTop w:val="0"/>
      <w:marBottom w:val="0"/>
      <w:divBdr>
        <w:top w:val="none" w:sz="0" w:space="0" w:color="auto"/>
        <w:left w:val="none" w:sz="0" w:space="0" w:color="auto"/>
        <w:bottom w:val="none" w:sz="0" w:space="0" w:color="auto"/>
        <w:right w:val="none" w:sz="0" w:space="0" w:color="auto"/>
      </w:divBdr>
    </w:div>
    <w:div w:id="2069961489">
      <w:bodyDiv w:val="1"/>
      <w:marLeft w:val="0"/>
      <w:marRight w:val="0"/>
      <w:marTop w:val="0"/>
      <w:marBottom w:val="0"/>
      <w:divBdr>
        <w:top w:val="none" w:sz="0" w:space="0" w:color="auto"/>
        <w:left w:val="none" w:sz="0" w:space="0" w:color="auto"/>
        <w:bottom w:val="none" w:sz="0" w:space="0" w:color="auto"/>
        <w:right w:val="none" w:sz="0" w:space="0" w:color="auto"/>
      </w:divBdr>
    </w:div>
    <w:div w:id="2070032881">
      <w:bodyDiv w:val="1"/>
      <w:marLeft w:val="0"/>
      <w:marRight w:val="0"/>
      <w:marTop w:val="0"/>
      <w:marBottom w:val="0"/>
      <w:divBdr>
        <w:top w:val="none" w:sz="0" w:space="0" w:color="auto"/>
        <w:left w:val="none" w:sz="0" w:space="0" w:color="auto"/>
        <w:bottom w:val="none" w:sz="0" w:space="0" w:color="auto"/>
        <w:right w:val="none" w:sz="0" w:space="0" w:color="auto"/>
      </w:divBdr>
    </w:div>
    <w:div w:id="2070373949">
      <w:bodyDiv w:val="1"/>
      <w:marLeft w:val="0"/>
      <w:marRight w:val="0"/>
      <w:marTop w:val="0"/>
      <w:marBottom w:val="0"/>
      <w:divBdr>
        <w:top w:val="none" w:sz="0" w:space="0" w:color="auto"/>
        <w:left w:val="none" w:sz="0" w:space="0" w:color="auto"/>
        <w:bottom w:val="none" w:sz="0" w:space="0" w:color="auto"/>
        <w:right w:val="none" w:sz="0" w:space="0" w:color="auto"/>
      </w:divBdr>
    </w:div>
    <w:div w:id="2070616427">
      <w:bodyDiv w:val="1"/>
      <w:marLeft w:val="0"/>
      <w:marRight w:val="0"/>
      <w:marTop w:val="0"/>
      <w:marBottom w:val="0"/>
      <w:divBdr>
        <w:top w:val="none" w:sz="0" w:space="0" w:color="auto"/>
        <w:left w:val="none" w:sz="0" w:space="0" w:color="auto"/>
        <w:bottom w:val="none" w:sz="0" w:space="0" w:color="auto"/>
        <w:right w:val="none" w:sz="0" w:space="0" w:color="auto"/>
      </w:divBdr>
    </w:div>
    <w:div w:id="2071342539">
      <w:bodyDiv w:val="1"/>
      <w:marLeft w:val="0"/>
      <w:marRight w:val="0"/>
      <w:marTop w:val="0"/>
      <w:marBottom w:val="0"/>
      <w:divBdr>
        <w:top w:val="none" w:sz="0" w:space="0" w:color="auto"/>
        <w:left w:val="none" w:sz="0" w:space="0" w:color="auto"/>
        <w:bottom w:val="none" w:sz="0" w:space="0" w:color="auto"/>
        <w:right w:val="none" w:sz="0" w:space="0" w:color="auto"/>
      </w:divBdr>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
    <w:div w:id="2071728298">
      <w:bodyDiv w:val="1"/>
      <w:marLeft w:val="0"/>
      <w:marRight w:val="0"/>
      <w:marTop w:val="0"/>
      <w:marBottom w:val="0"/>
      <w:divBdr>
        <w:top w:val="none" w:sz="0" w:space="0" w:color="auto"/>
        <w:left w:val="none" w:sz="0" w:space="0" w:color="auto"/>
        <w:bottom w:val="none" w:sz="0" w:space="0" w:color="auto"/>
        <w:right w:val="none" w:sz="0" w:space="0" w:color="auto"/>
      </w:divBdr>
    </w:div>
    <w:div w:id="2073000514">
      <w:bodyDiv w:val="1"/>
      <w:marLeft w:val="0"/>
      <w:marRight w:val="0"/>
      <w:marTop w:val="0"/>
      <w:marBottom w:val="0"/>
      <w:divBdr>
        <w:top w:val="none" w:sz="0" w:space="0" w:color="auto"/>
        <w:left w:val="none" w:sz="0" w:space="0" w:color="auto"/>
        <w:bottom w:val="none" w:sz="0" w:space="0" w:color="auto"/>
        <w:right w:val="none" w:sz="0" w:space="0" w:color="auto"/>
      </w:divBdr>
    </w:div>
    <w:div w:id="2073313695">
      <w:bodyDiv w:val="1"/>
      <w:marLeft w:val="0"/>
      <w:marRight w:val="0"/>
      <w:marTop w:val="0"/>
      <w:marBottom w:val="0"/>
      <w:divBdr>
        <w:top w:val="none" w:sz="0" w:space="0" w:color="auto"/>
        <w:left w:val="none" w:sz="0" w:space="0" w:color="auto"/>
        <w:bottom w:val="none" w:sz="0" w:space="0" w:color="auto"/>
        <w:right w:val="none" w:sz="0" w:space="0" w:color="auto"/>
      </w:divBdr>
    </w:div>
    <w:div w:id="2073384191">
      <w:bodyDiv w:val="1"/>
      <w:marLeft w:val="0"/>
      <w:marRight w:val="0"/>
      <w:marTop w:val="0"/>
      <w:marBottom w:val="0"/>
      <w:divBdr>
        <w:top w:val="none" w:sz="0" w:space="0" w:color="auto"/>
        <w:left w:val="none" w:sz="0" w:space="0" w:color="auto"/>
        <w:bottom w:val="none" w:sz="0" w:space="0" w:color="auto"/>
        <w:right w:val="none" w:sz="0" w:space="0" w:color="auto"/>
      </w:divBdr>
    </w:div>
    <w:div w:id="2074159091">
      <w:bodyDiv w:val="1"/>
      <w:marLeft w:val="0"/>
      <w:marRight w:val="0"/>
      <w:marTop w:val="0"/>
      <w:marBottom w:val="0"/>
      <w:divBdr>
        <w:top w:val="none" w:sz="0" w:space="0" w:color="auto"/>
        <w:left w:val="none" w:sz="0" w:space="0" w:color="auto"/>
        <w:bottom w:val="none" w:sz="0" w:space="0" w:color="auto"/>
        <w:right w:val="none" w:sz="0" w:space="0" w:color="auto"/>
      </w:divBdr>
    </w:div>
    <w:div w:id="2074765797">
      <w:bodyDiv w:val="1"/>
      <w:marLeft w:val="0"/>
      <w:marRight w:val="0"/>
      <w:marTop w:val="0"/>
      <w:marBottom w:val="0"/>
      <w:divBdr>
        <w:top w:val="none" w:sz="0" w:space="0" w:color="auto"/>
        <w:left w:val="none" w:sz="0" w:space="0" w:color="auto"/>
        <w:bottom w:val="none" w:sz="0" w:space="0" w:color="auto"/>
        <w:right w:val="none" w:sz="0" w:space="0" w:color="auto"/>
      </w:divBdr>
    </w:div>
    <w:div w:id="2075158543">
      <w:bodyDiv w:val="1"/>
      <w:marLeft w:val="0"/>
      <w:marRight w:val="0"/>
      <w:marTop w:val="0"/>
      <w:marBottom w:val="0"/>
      <w:divBdr>
        <w:top w:val="none" w:sz="0" w:space="0" w:color="auto"/>
        <w:left w:val="none" w:sz="0" w:space="0" w:color="auto"/>
        <w:bottom w:val="none" w:sz="0" w:space="0" w:color="auto"/>
        <w:right w:val="none" w:sz="0" w:space="0" w:color="auto"/>
      </w:divBdr>
    </w:div>
    <w:div w:id="2075546555">
      <w:bodyDiv w:val="1"/>
      <w:marLeft w:val="0"/>
      <w:marRight w:val="0"/>
      <w:marTop w:val="0"/>
      <w:marBottom w:val="0"/>
      <w:divBdr>
        <w:top w:val="none" w:sz="0" w:space="0" w:color="auto"/>
        <w:left w:val="none" w:sz="0" w:space="0" w:color="auto"/>
        <w:bottom w:val="none" w:sz="0" w:space="0" w:color="auto"/>
        <w:right w:val="none" w:sz="0" w:space="0" w:color="auto"/>
      </w:divBdr>
    </w:div>
    <w:div w:id="2075663848">
      <w:bodyDiv w:val="1"/>
      <w:marLeft w:val="0"/>
      <w:marRight w:val="0"/>
      <w:marTop w:val="0"/>
      <w:marBottom w:val="0"/>
      <w:divBdr>
        <w:top w:val="none" w:sz="0" w:space="0" w:color="auto"/>
        <w:left w:val="none" w:sz="0" w:space="0" w:color="auto"/>
        <w:bottom w:val="none" w:sz="0" w:space="0" w:color="auto"/>
        <w:right w:val="none" w:sz="0" w:space="0" w:color="auto"/>
      </w:divBdr>
    </w:div>
    <w:div w:id="2076514493">
      <w:bodyDiv w:val="1"/>
      <w:marLeft w:val="0"/>
      <w:marRight w:val="0"/>
      <w:marTop w:val="0"/>
      <w:marBottom w:val="0"/>
      <w:divBdr>
        <w:top w:val="none" w:sz="0" w:space="0" w:color="auto"/>
        <w:left w:val="none" w:sz="0" w:space="0" w:color="auto"/>
        <w:bottom w:val="none" w:sz="0" w:space="0" w:color="auto"/>
        <w:right w:val="none" w:sz="0" w:space="0" w:color="auto"/>
      </w:divBdr>
    </w:div>
    <w:div w:id="2078360219">
      <w:bodyDiv w:val="1"/>
      <w:marLeft w:val="0"/>
      <w:marRight w:val="0"/>
      <w:marTop w:val="0"/>
      <w:marBottom w:val="0"/>
      <w:divBdr>
        <w:top w:val="none" w:sz="0" w:space="0" w:color="auto"/>
        <w:left w:val="none" w:sz="0" w:space="0" w:color="auto"/>
        <w:bottom w:val="none" w:sz="0" w:space="0" w:color="auto"/>
        <w:right w:val="none" w:sz="0" w:space="0" w:color="auto"/>
      </w:divBdr>
    </w:div>
    <w:div w:id="2078936895">
      <w:bodyDiv w:val="1"/>
      <w:marLeft w:val="0"/>
      <w:marRight w:val="0"/>
      <w:marTop w:val="0"/>
      <w:marBottom w:val="0"/>
      <w:divBdr>
        <w:top w:val="none" w:sz="0" w:space="0" w:color="auto"/>
        <w:left w:val="none" w:sz="0" w:space="0" w:color="auto"/>
        <w:bottom w:val="none" w:sz="0" w:space="0" w:color="auto"/>
        <w:right w:val="none" w:sz="0" w:space="0" w:color="auto"/>
      </w:divBdr>
    </w:div>
    <w:div w:id="2079085373">
      <w:bodyDiv w:val="1"/>
      <w:marLeft w:val="0"/>
      <w:marRight w:val="0"/>
      <w:marTop w:val="0"/>
      <w:marBottom w:val="0"/>
      <w:divBdr>
        <w:top w:val="none" w:sz="0" w:space="0" w:color="auto"/>
        <w:left w:val="none" w:sz="0" w:space="0" w:color="auto"/>
        <w:bottom w:val="none" w:sz="0" w:space="0" w:color="auto"/>
        <w:right w:val="none" w:sz="0" w:space="0" w:color="auto"/>
      </w:divBdr>
    </w:div>
    <w:div w:id="2083017008">
      <w:bodyDiv w:val="1"/>
      <w:marLeft w:val="0"/>
      <w:marRight w:val="0"/>
      <w:marTop w:val="0"/>
      <w:marBottom w:val="0"/>
      <w:divBdr>
        <w:top w:val="none" w:sz="0" w:space="0" w:color="auto"/>
        <w:left w:val="none" w:sz="0" w:space="0" w:color="auto"/>
        <w:bottom w:val="none" w:sz="0" w:space="0" w:color="auto"/>
        <w:right w:val="none" w:sz="0" w:space="0" w:color="auto"/>
      </w:divBdr>
    </w:div>
    <w:div w:id="2085451158">
      <w:bodyDiv w:val="1"/>
      <w:marLeft w:val="0"/>
      <w:marRight w:val="0"/>
      <w:marTop w:val="0"/>
      <w:marBottom w:val="0"/>
      <w:divBdr>
        <w:top w:val="none" w:sz="0" w:space="0" w:color="auto"/>
        <w:left w:val="none" w:sz="0" w:space="0" w:color="auto"/>
        <w:bottom w:val="none" w:sz="0" w:space="0" w:color="auto"/>
        <w:right w:val="none" w:sz="0" w:space="0" w:color="auto"/>
      </w:divBdr>
    </w:div>
    <w:div w:id="2085832261">
      <w:bodyDiv w:val="1"/>
      <w:marLeft w:val="0"/>
      <w:marRight w:val="0"/>
      <w:marTop w:val="0"/>
      <w:marBottom w:val="0"/>
      <w:divBdr>
        <w:top w:val="none" w:sz="0" w:space="0" w:color="auto"/>
        <w:left w:val="none" w:sz="0" w:space="0" w:color="auto"/>
        <w:bottom w:val="none" w:sz="0" w:space="0" w:color="auto"/>
        <w:right w:val="none" w:sz="0" w:space="0" w:color="auto"/>
      </w:divBdr>
    </w:div>
    <w:div w:id="2086806009">
      <w:bodyDiv w:val="1"/>
      <w:marLeft w:val="0"/>
      <w:marRight w:val="0"/>
      <w:marTop w:val="0"/>
      <w:marBottom w:val="0"/>
      <w:divBdr>
        <w:top w:val="none" w:sz="0" w:space="0" w:color="auto"/>
        <w:left w:val="none" w:sz="0" w:space="0" w:color="auto"/>
        <w:bottom w:val="none" w:sz="0" w:space="0" w:color="auto"/>
        <w:right w:val="none" w:sz="0" w:space="0" w:color="auto"/>
      </w:divBdr>
    </w:div>
    <w:div w:id="2089957899">
      <w:bodyDiv w:val="1"/>
      <w:marLeft w:val="0"/>
      <w:marRight w:val="0"/>
      <w:marTop w:val="0"/>
      <w:marBottom w:val="0"/>
      <w:divBdr>
        <w:top w:val="none" w:sz="0" w:space="0" w:color="auto"/>
        <w:left w:val="none" w:sz="0" w:space="0" w:color="auto"/>
        <w:bottom w:val="none" w:sz="0" w:space="0" w:color="auto"/>
        <w:right w:val="none" w:sz="0" w:space="0" w:color="auto"/>
      </w:divBdr>
    </w:div>
    <w:div w:id="2090345986">
      <w:bodyDiv w:val="1"/>
      <w:marLeft w:val="0"/>
      <w:marRight w:val="0"/>
      <w:marTop w:val="0"/>
      <w:marBottom w:val="0"/>
      <w:divBdr>
        <w:top w:val="none" w:sz="0" w:space="0" w:color="auto"/>
        <w:left w:val="none" w:sz="0" w:space="0" w:color="auto"/>
        <w:bottom w:val="none" w:sz="0" w:space="0" w:color="auto"/>
        <w:right w:val="none" w:sz="0" w:space="0" w:color="auto"/>
      </w:divBdr>
    </w:div>
    <w:div w:id="2090497170">
      <w:bodyDiv w:val="1"/>
      <w:marLeft w:val="0"/>
      <w:marRight w:val="0"/>
      <w:marTop w:val="0"/>
      <w:marBottom w:val="0"/>
      <w:divBdr>
        <w:top w:val="none" w:sz="0" w:space="0" w:color="auto"/>
        <w:left w:val="none" w:sz="0" w:space="0" w:color="auto"/>
        <w:bottom w:val="none" w:sz="0" w:space="0" w:color="auto"/>
        <w:right w:val="none" w:sz="0" w:space="0" w:color="auto"/>
      </w:divBdr>
    </w:div>
    <w:div w:id="2091005194">
      <w:bodyDiv w:val="1"/>
      <w:marLeft w:val="0"/>
      <w:marRight w:val="0"/>
      <w:marTop w:val="0"/>
      <w:marBottom w:val="0"/>
      <w:divBdr>
        <w:top w:val="none" w:sz="0" w:space="0" w:color="auto"/>
        <w:left w:val="none" w:sz="0" w:space="0" w:color="auto"/>
        <w:bottom w:val="none" w:sz="0" w:space="0" w:color="auto"/>
        <w:right w:val="none" w:sz="0" w:space="0" w:color="auto"/>
      </w:divBdr>
    </w:div>
    <w:div w:id="2091537375">
      <w:bodyDiv w:val="1"/>
      <w:marLeft w:val="0"/>
      <w:marRight w:val="0"/>
      <w:marTop w:val="0"/>
      <w:marBottom w:val="0"/>
      <w:divBdr>
        <w:top w:val="none" w:sz="0" w:space="0" w:color="auto"/>
        <w:left w:val="none" w:sz="0" w:space="0" w:color="auto"/>
        <w:bottom w:val="none" w:sz="0" w:space="0" w:color="auto"/>
        <w:right w:val="none" w:sz="0" w:space="0" w:color="auto"/>
      </w:divBdr>
    </w:div>
    <w:div w:id="2092238874">
      <w:bodyDiv w:val="1"/>
      <w:marLeft w:val="0"/>
      <w:marRight w:val="0"/>
      <w:marTop w:val="0"/>
      <w:marBottom w:val="0"/>
      <w:divBdr>
        <w:top w:val="none" w:sz="0" w:space="0" w:color="auto"/>
        <w:left w:val="none" w:sz="0" w:space="0" w:color="auto"/>
        <w:bottom w:val="none" w:sz="0" w:space="0" w:color="auto"/>
        <w:right w:val="none" w:sz="0" w:space="0" w:color="auto"/>
      </w:divBdr>
    </w:div>
    <w:div w:id="2093237535">
      <w:bodyDiv w:val="1"/>
      <w:marLeft w:val="0"/>
      <w:marRight w:val="0"/>
      <w:marTop w:val="0"/>
      <w:marBottom w:val="0"/>
      <w:divBdr>
        <w:top w:val="none" w:sz="0" w:space="0" w:color="auto"/>
        <w:left w:val="none" w:sz="0" w:space="0" w:color="auto"/>
        <w:bottom w:val="none" w:sz="0" w:space="0" w:color="auto"/>
        <w:right w:val="none" w:sz="0" w:space="0" w:color="auto"/>
      </w:divBdr>
    </w:div>
    <w:div w:id="2093621278">
      <w:bodyDiv w:val="1"/>
      <w:marLeft w:val="0"/>
      <w:marRight w:val="0"/>
      <w:marTop w:val="0"/>
      <w:marBottom w:val="0"/>
      <w:divBdr>
        <w:top w:val="none" w:sz="0" w:space="0" w:color="auto"/>
        <w:left w:val="none" w:sz="0" w:space="0" w:color="auto"/>
        <w:bottom w:val="none" w:sz="0" w:space="0" w:color="auto"/>
        <w:right w:val="none" w:sz="0" w:space="0" w:color="auto"/>
      </w:divBdr>
    </w:div>
    <w:div w:id="2094277871">
      <w:bodyDiv w:val="1"/>
      <w:marLeft w:val="0"/>
      <w:marRight w:val="0"/>
      <w:marTop w:val="0"/>
      <w:marBottom w:val="0"/>
      <w:divBdr>
        <w:top w:val="none" w:sz="0" w:space="0" w:color="auto"/>
        <w:left w:val="none" w:sz="0" w:space="0" w:color="auto"/>
        <w:bottom w:val="none" w:sz="0" w:space="0" w:color="auto"/>
        <w:right w:val="none" w:sz="0" w:space="0" w:color="auto"/>
      </w:divBdr>
    </w:div>
    <w:div w:id="2094349113">
      <w:bodyDiv w:val="1"/>
      <w:marLeft w:val="0"/>
      <w:marRight w:val="0"/>
      <w:marTop w:val="0"/>
      <w:marBottom w:val="0"/>
      <w:divBdr>
        <w:top w:val="none" w:sz="0" w:space="0" w:color="auto"/>
        <w:left w:val="none" w:sz="0" w:space="0" w:color="auto"/>
        <w:bottom w:val="none" w:sz="0" w:space="0" w:color="auto"/>
        <w:right w:val="none" w:sz="0" w:space="0" w:color="auto"/>
      </w:divBdr>
    </w:div>
    <w:div w:id="2094469271">
      <w:bodyDiv w:val="1"/>
      <w:marLeft w:val="0"/>
      <w:marRight w:val="0"/>
      <w:marTop w:val="0"/>
      <w:marBottom w:val="0"/>
      <w:divBdr>
        <w:top w:val="none" w:sz="0" w:space="0" w:color="auto"/>
        <w:left w:val="none" w:sz="0" w:space="0" w:color="auto"/>
        <w:bottom w:val="none" w:sz="0" w:space="0" w:color="auto"/>
        <w:right w:val="none" w:sz="0" w:space="0" w:color="auto"/>
      </w:divBdr>
    </w:div>
    <w:div w:id="2095317808">
      <w:bodyDiv w:val="1"/>
      <w:marLeft w:val="0"/>
      <w:marRight w:val="0"/>
      <w:marTop w:val="0"/>
      <w:marBottom w:val="0"/>
      <w:divBdr>
        <w:top w:val="none" w:sz="0" w:space="0" w:color="auto"/>
        <w:left w:val="none" w:sz="0" w:space="0" w:color="auto"/>
        <w:bottom w:val="none" w:sz="0" w:space="0" w:color="auto"/>
        <w:right w:val="none" w:sz="0" w:space="0" w:color="auto"/>
      </w:divBdr>
    </w:div>
    <w:div w:id="2095934376">
      <w:bodyDiv w:val="1"/>
      <w:marLeft w:val="0"/>
      <w:marRight w:val="0"/>
      <w:marTop w:val="0"/>
      <w:marBottom w:val="0"/>
      <w:divBdr>
        <w:top w:val="none" w:sz="0" w:space="0" w:color="auto"/>
        <w:left w:val="none" w:sz="0" w:space="0" w:color="auto"/>
        <w:bottom w:val="none" w:sz="0" w:space="0" w:color="auto"/>
        <w:right w:val="none" w:sz="0" w:space="0" w:color="auto"/>
      </w:divBdr>
    </w:div>
    <w:div w:id="2098095161">
      <w:bodyDiv w:val="1"/>
      <w:marLeft w:val="0"/>
      <w:marRight w:val="0"/>
      <w:marTop w:val="0"/>
      <w:marBottom w:val="0"/>
      <w:divBdr>
        <w:top w:val="none" w:sz="0" w:space="0" w:color="auto"/>
        <w:left w:val="none" w:sz="0" w:space="0" w:color="auto"/>
        <w:bottom w:val="none" w:sz="0" w:space="0" w:color="auto"/>
        <w:right w:val="none" w:sz="0" w:space="0" w:color="auto"/>
      </w:divBdr>
    </w:div>
    <w:div w:id="2098674460">
      <w:bodyDiv w:val="1"/>
      <w:marLeft w:val="0"/>
      <w:marRight w:val="0"/>
      <w:marTop w:val="0"/>
      <w:marBottom w:val="0"/>
      <w:divBdr>
        <w:top w:val="none" w:sz="0" w:space="0" w:color="auto"/>
        <w:left w:val="none" w:sz="0" w:space="0" w:color="auto"/>
        <w:bottom w:val="none" w:sz="0" w:space="0" w:color="auto"/>
        <w:right w:val="none" w:sz="0" w:space="0" w:color="auto"/>
      </w:divBdr>
    </w:div>
    <w:div w:id="2103065468">
      <w:bodyDiv w:val="1"/>
      <w:marLeft w:val="0"/>
      <w:marRight w:val="0"/>
      <w:marTop w:val="0"/>
      <w:marBottom w:val="0"/>
      <w:divBdr>
        <w:top w:val="none" w:sz="0" w:space="0" w:color="auto"/>
        <w:left w:val="none" w:sz="0" w:space="0" w:color="auto"/>
        <w:bottom w:val="none" w:sz="0" w:space="0" w:color="auto"/>
        <w:right w:val="none" w:sz="0" w:space="0" w:color="auto"/>
      </w:divBdr>
    </w:div>
    <w:div w:id="2103719056">
      <w:bodyDiv w:val="1"/>
      <w:marLeft w:val="0"/>
      <w:marRight w:val="0"/>
      <w:marTop w:val="0"/>
      <w:marBottom w:val="0"/>
      <w:divBdr>
        <w:top w:val="none" w:sz="0" w:space="0" w:color="auto"/>
        <w:left w:val="none" w:sz="0" w:space="0" w:color="auto"/>
        <w:bottom w:val="none" w:sz="0" w:space="0" w:color="auto"/>
        <w:right w:val="none" w:sz="0" w:space="0" w:color="auto"/>
      </w:divBdr>
    </w:div>
    <w:div w:id="2104304806">
      <w:bodyDiv w:val="1"/>
      <w:marLeft w:val="0"/>
      <w:marRight w:val="0"/>
      <w:marTop w:val="0"/>
      <w:marBottom w:val="0"/>
      <w:divBdr>
        <w:top w:val="none" w:sz="0" w:space="0" w:color="auto"/>
        <w:left w:val="none" w:sz="0" w:space="0" w:color="auto"/>
        <w:bottom w:val="none" w:sz="0" w:space="0" w:color="auto"/>
        <w:right w:val="none" w:sz="0" w:space="0" w:color="auto"/>
      </w:divBdr>
    </w:div>
    <w:div w:id="2105153573">
      <w:bodyDiv w:val="1"/>
      <w:marLeft w:val="0"/>
      <w:marRight w:val="0"/>
      <w:marTop w:val="0"/>
      <w:marBottom w:val="0"/>
      <w:divBdr>
        <w:top w:val="none" w:sz="0" w:space="0" w:color="auto"/>
        <w:left w:val="none" w:sz="0" w:space="0" w:color="auto"/>
        <w:bottom w:val="none" w:sz="0" w:space="0" w:color="auto"/>
        <w:right w:val="none" w:sz="0" w:space="0" w:color="auto"/>
      </w:divBdr>
    </w:div>
    <w:div w:id="2107458459">
      <w:bodyDiv w:val="1"/>
      <w:marLeft w:val="0"/>
      <w:marRight w:val="0"/>
      <w:marTop w:val="0"/>
      <w:marBottom w:val="0"/>
      <w:divBdr>
        <w:top w:val="none" w:sz="0" w:space="0" w:color="auto"/>
        <w:left w:val="none" w:sz="0" w:space="0" w:color="auto"/>
        <w:bottom w:val="none" w:sz="0" w:space="0" w:color="auto"/>
        <w:right w:val="none" w:sz="0" w:space="0" w:color="auto"/>
      </w:divBdr>
    </w:div>
    <w:div w:id="2109154453">
      <w:bodyDiv w:val="1"/>
      <w:marLeft w:val="0"/>
      <w:marRight w:val="0"/>
      <w:marTop w:val="0"/>
      <w:marBottom w:val="0"/>
      <w:divBdr>
        <w:top w:val="none" w:sz="0" w:space="0" w:color="auto"/>
        <w:left w:val="none" w:sz="0" w:space="0" w:color="auto"/>
        <w:bottom w:val="none" w:sz="0" w:space="0" w:color="auto"/>
        <w:right w:val="none" w:sz="0" w:space="0" w:color="auto"/>
      </w:divBdr>
    </w:div>
    <w:div w:id="2110272448">
      <w:bodyDiv w:val="1"/>
      <w:marLeft w:val="0"/>
      <w:marRight w:val="0"/>
      <w:marTop w:val="0"/>
      <w:marBottom w:val="0"/>
      <w:divBdr>
        <w:top w:val="none" w:sz="0" w:space="0" w:color="auto"/>
        <w:left w:val="none" w:sz="0" w:space="0" w:color="auto"/>
        <w:bottom w:val="none" w:sz="0" w:space="0" w:color="auto"/>
        <w:right w:val="none" w:sz="0" w:space="0" w:color="auto"/>
      </w:divBdr>
    </w:div>
    <w:div w:id="2111851309">
      <w:bodyDiv w:val="1"/>
      <w:marLeft w:val="0"/>
      <w:marRight w:val="0"/>
      <w:marTop w:val="0"/>
      <w:marBottom w:val="0"/>
      <w:divBdr>
        <w:top w:val="none" w:sz="0" w:space="0" w:color="auto"/>
        <w:left w:val="none" w:sz="0" w:space="0" w:color="auto"/>
        <w:bottom w:val="none" w:sz="0" w:space="0" w:color="auto"/>
        <w:right w:val="none" w:sz="0" w:space="0" w:color="auto"/>
      </w:divBdr>
    </w:div>
    <w:div w:id="2114014458">
      <w:bodyDiv w:val="1"/>
      <w:marLeft w:val="0"/>
      <w:marRight w:val="0"/>
      <w:marTop w:val="0"/>
      <w:marBottom w:val="0"/>
      <w:divBdr>
        <w:top w:val="none" w:sz="0" w:space="0" w:color="auto"/>
        <w:left w:val="none" w:sz="0" w:space="0" w:color="auto"/>
        <w:bottom w:val="none" w:sz="0" w:space="0" w:color="auto"/>
        <w:right w:val="none" w:sz="0" w:space="0" w:color="auto"/>
      </w:divBdr>
    </w:div>
    <w:div w:id="2116292695">
      <w:bodyDiv w:val="1"/>
      <w:marLeft w:val="0"/>
      <w:marRight w:val="0"/>
      <w:marTop w:val="0"/>
      <w:marBottom w:val="0"/>
      <w:divBdr>
        <w:top w:val="none" w:sz="0" w:space="0" w:color="auto"/>
        <w:left w:val="none" w:sz="0" w:space="0" w:color="auto"/>
        <w:bottom w:val="none" w:sz="0" w:space="0" w:color="auto"/>
        <w:right w:val="none" w:sz="0" w:space="0" w:color="auto"/>
      </w:divBdr>
    </w:div>
    <w:div w:id="2117022771">
      <w:bodyDiv w:val="1"/>
      <w:marLeft w:val="0"/>
      <w:marRight w:val="0"/>
      <w:marTop w:val="0"/>
      <w:marBottom w:val="0"/>
      <w:divBdr>
        <w:top w:val="none" w:sz="0" w:space="0" w:color="auto"/>
        <w:left w:val="none" w:sz="0" w:space="0" w:color="auto"/>
        <w:bottom w:val="none" w:sz="0" w:space="0" w:color="auto"/>
        <w:right w:val="none" w:sz="0" w:space="0" w:color="auto"/>
      </w:divBdr>
    </w:div>
    <w:div w:id="2117093789">
      <w:bodyDiv w:val="1"/>
      <w:marLeft w:val="0"/>
      <w:marRight w:val="0"/>
      <w:marTop w:val="0"/>
      <w:marBottom w:val="0"/>
      <w:divBdr>
        <w:top w:val="none" w:sz="0" w:space="0" w:color="auto"/>
        <w:left w:val="none" w:sz="0" w:space="0" w:color="auto"/>
        <w:bottom w:val="none" w:sz="0" w:space="0" w:color="auto"/>
        <w:right w:val="none" w:sz="0" w:space="0" w:color="auto"/>
      </w:divBdr>
    </w:div>
    <w:div w:id="2117560135">
      <w:bodyDiv w:val="1"/>
      <w:marLeft w:val="0"/>
      <w:marRight w:val="0"/>
      <w:marTop w:val="0"/>
      <w:marBottom w:val="0"/>
      <w:divBdr>
        <w:top w:val="none" w:sz="0" w:space="0" w:color="auto"/>
        <w:left w:val="none" w:sz="0" w:space="0" w:color="auto"/>
        <w:bottom w:val="none" w:sz="0" w:space="0" w:color="auto"/>
        <w:right w:val="none" w:sz="0" w:space="0" w:color="auto"/>
      </w:divBdr>
    </w:div>
    <w:div w:id="2121483515">
      <w:bodyDiv w:val="1"/>
      <w:marLeft w:val="0"/>
      <w:marRight w:val="0"/>
      <w:marTop w:val="0"/>
      <w:marBottom w:val="0"/>
      <w:divBdr>
        <w:top w:val="none" w:sz="0" w:space="0" w:color="auto"/>
        <w:left w:val="none" w:sz="0" w:space="0" w:color="auto"/>
        <w:bottom w:val="none" w:sz="0" w:space="0" w:color="auto"/>
        <w:right w:val="none" w:sz="0" w:space="0" w:color="auto"/>
      </w:divBdr>
    </w:div>
    <w:div w:id="2123305460">
      <w:bodyDiv w:val="1"/>
      <w:marLeft w:val="0"/>
      <w:marRight w:val="0"/>
      <w:marTop w:val="0"/>
      <w:marBottom w:val="0"/>
      <w:divBdr>
        <w:top w:val="none" w:sz="0" w:space="0" w:color="auto"/>
        <w:left w:val="none" w:sz="0" w:space="0" w:color="auto"/>
        <w:bottom w:val="none" w:sz="0" w:space="0" w:color="auto"/>
        <w:right w:val="none" w:sz="0" w:space="0" w:color="auto"/>
      </w:divBdr>
    </w:div>
    <w:div w:id="2123526875">
      <w:bodyDiv w:val="1"/>
      <w:marLeft w:val="0"/>
      <w:marRight w:val="0"/>
      <w:marTop w:val="0"/>
      <w:marBottom w:val="0"/>
      <w:divBdr>
        <w:top w:val="none" w:sz="0" w:space="0" w:color="auto"/>
        <w:left w:val="none" w:sz="0" w:space="0" w:color="auto"/>
        <w:bottom w:val="none" w:sz="0" w:space="0" w:color="auto"/>
        <w:right w:val="none" w:sz="0" w:space="0" w:color="auto"/>
      </w:divBdr>
    </w:div>
    <w:div w:id="2124225060">
      <w:bodyDiv w:val="1"/>
      <w:marLeft w:val="0"/>
      <w:marRight w:val="0"/>
      <w:marTop w:val="0"/>
      <w:marBottom w:val="0"/>
      <w:divBdr>
        <w:top w:val="none" w:sz="0" w:space="0" w:color="auto"/>
        <w:left w:val="none" w:sz="0" w:space="0" w:color="auto"/>
        <w:bottom w:val="none" w:sz="0" w:space="0" w:color="auto"/>
        <w:right w:val="none" w:sz="0" w:space="0" w:color="auto"/>
      </w:divBdr>
    </w:div>
    <w:div w:id="2124569220">
      <w:bodyDiv w:val="1"/>
      <w:marLeft w:val="0"/>
      <w:marRight w:val="0"/>
      <w:marTop w:val="0"/>
      <w:marBottom w:val="0"/>
      <w:divBdr>
        <w:top w:val="none" w:sz="0" w:space="0" w:color="auto"/>
        <w:left w:val="none" w:sz="0" w:space="0" w:color="auto"/>
        <w:bottom w:val="none" w:sz="0" w:space="0" w:color="auto"/>
        <w:right w:val="none" w:sz="0" w:space="0" w:color="auto"/>
      </w:divBdr>
    </w:div>
    <w:div w:id="2124809173">
      <w:bodyDiv w:val="1"/>
      <w:marLeft w:val="0"/>
      <w:marRight w:val="0"/>
      <w:marTop w:val="0"/>
      <w:marBottom w:val="0"/>
      <w:divBdr>
        <w:top w:val="none" w:sz="0" w:space="0" w:color="auto"/>
        <w:left w:val="none" w:sz="0" w:space="0" w:color="auto"/>
        <w:bottom w:val="none" w:sz="0" w:space="0" w:color="auto"/>
        <w:right w:val="none" w:sz="0" w:space="0" w:color="auto"/>
      </w:divBdr>
    </w:div>
    <w:div w:id="2126458696">
      <w:bodyDiv w:val="1"/>
      <w:marLeft w:val="0"/>
      <w:marRight w:val="0"/>
      <w:marTop w:val="0"/>
      <w:marBottom w:val="0"/>
      <w:divBdr>
        <w:top w:val="none" w:sz="0" w:space="0" w:color="auto"/>
        <w:left w:val="none" w:sz="0" w:space="0" w:color="auto"/>
        <w:bottom w:val="none" w:sz="0" w:space="0" w:color="auto"/>
        <w:right w:val="none" w:sz="0" w:space="0" w:color="auto"/>
      </w:divBdr>
    </w:div>
    <w:div w:id="2127045522">
      <w:bodyDiv w:val="1"/>
      <w:marLeft w:val="0"/>
      <w:marRight w:val="0"/>
      <w:marTop w:val="0"/>
      <w:marBottom w:val="0"/>
      <w:divBdr>
        <w:top w:val="none" w:sz="0" w:space="0" w:color="auto"/>
        <w:left w:val="none" w:sz="0" w:space="0" w:color="auto"/>
        <w:bottom w:val="none" w:sz="0" w:space="0" w:color="auto"/>
        <w:right w:val="none" w:sz="0" w:space="0" w:color="auto"/>
      </w:divBdr>
    </w:div>
    <w:div w:id="2129739843">
      <w:bodyDiv w:val="1"/>
      <w:marLeft w:val="0"/>
      <w:marRight w:val="0"/>
      <w:marTop w:val="0"/>
      <w:marBottom w:val="0"/>
      <w:divBdr>
        <w:top w:val="none" w:sz="0" w:space="0" w:color="auto"/>
        <w:left w:val="none" w:sz="0" w:space="0" w:color="auto"/>
        <w:bottom w:val="none" w:sz="0" w:space="0" w:color="auto"/>
        <w:right w:val="none" w:sz="0" w:space="0" w:color="auto"/>
      </w:divBdr>
    </w:div>
    <w:div w:id="2131433480">
      <w:bodyDiv w:val="1"/>
      <w:marLeft w:val="0"/>
      <w:marRight w:val="0"/>
      <w:marTop w:val="0"/>
      <w:marBottom w:val="0"/>
      <w:divBdr>
        <w:top w:val="none" w:sz="0" w:space="0" w:color="auto"/>
        <w:left w:val="none" w:sz="0" w:space="0" w:color="auto"/>
        <w:bottom w:val="none" w:sz="0" w:space="0" w:color="auto"/>
        <w:right w:val="none" w:sz="0" w:space="0" w:color="auto"/>
      </w:divBdr>
    </w:div>
    <w:div w:id="2132045357">
      <w:bodyDiv w:val="1"/>
      <w:marLeft w:val="0"/>
      <w:marRight w:val="0"/>
      <w:marTop w:val="0"/>
      <w:marBottom w:val="0"/>
      <w:divBdr>
        <w:top w:val="none" w:sz="0" w:space="0" w:color="auto"/>
        <w:left w:val="none" w:sz="0" w:space="0" w:color="auto"/>
        <w:bottom w:val="none" w:sz="0" w:space="0" w:color="auto"/>
        <w:right w:val="none" w:sz="0" w:space="0" w:color="auto"/>
      </w:divBdr>
    </w:div>
    <w:div w:id="2132507748">
      <w:bodyDiv w:val="1"/>
      <w:marLeft w:val="0"/>
      <w:marRight w:val="0"/>
      <w:marTop w:val="0"/>
      <w:marBottom w:val="0"/>
      <w:divBdr>
        <w:top w:val="none" w:sz="0" w:space="0" w:color="auto"/>
        <w:left w:val="none" w:sz="0" w:space="0" w:color="auto"/>
        <w:bottom w:val="none" w:sz="0" w:space="0" w:color="auto"/>
        <w:right w:val="none" w:sz="0" w:space="0" w:color="auto"/>
      </w:divBdr>
    </w:div>
    <w:div w:id="2133018488">
      <w:bodyDiv w:val="1"/>
      <w:marLeft w:val="0"/>
      <w:marRight w:val="0"/>
      <w:marTop w:val="0"/>
      <w:marBottom w:val="0"/>
      <w:divBdr>
        <w:top w:val="none" w:sz="0" w:space="0" w:color="auto"/>
        <w:left w:val="none" w:sz="0" w:space="0" w:color="auto"/>
        <w:bottom w:val="none" w:sz="0" w:space="0" w:color="auto"/>
        <w:right w:val="none" w:sz="0" w:space="0" w:color="auto"/>
      </w:divBdr>
    </w:div>
    <w:div w:id="2133592518">
      <w:bodyDiv w:val="1"/>
      <w:marLeft w:val="0"/>
      <w:marRight w:val="0"/>
      <w:marTop w:val="0"/>
      <w:marBottom w:val="0"/>
      <w:divBdr>
        <w:top w:val="none" w:sz="0" w:space="0" w:color="auto"/>
        <w:left w:val="none" w:sz="0" w:space="0" w:color="auto"/>
        <w:bottom w:val="none" w:sz="0" w:space="0" w:color="auto"/>
        <w:right w:val="none" w:sz="0" w:space="0" w:color="auto"/>
      </w:divBdr>
    </w:div>
    <w:div w:id="2133670886">
      <w:bodyDiv w:val="1"/>
      <w:marLeft w:val="0"/>
      <w:marRight w:val="0"/>
      <w:marTop w:val="0"/>
      <w:marBottom w:val="0"/>
      <w:divBdr>
        <w:top w:val="none" w:sz="0" w:space="0" w:color="auto"/>
        <w:left w:val="none" w:sz="0" w:space="0" w:color="auto"/>
        <w:bottom w:val="none" w:sz="0" w:space="0" w:color="auto"/>
        <w:right w:val="none" w:sz="0" w:space="0" w:color="auto"/>
      </w:divBdr>
    </w:div>
    <w:div w:id="2134277926">
      <w:bodyDiv w:val="1"/>
      <w:marLeft w:val="0"/>
      <w:marRight w:val="0"/>
      <w:marTop w:val="0"/>
      <w:marBottom w:val="0"/>
      <w:divBdr>
        <w:top w:val="none" w:sz="0" w:space="0" w:color="auto"/>
        <w:left w:val="none" w:sz="0" w:space="0" w:color="auto"/>
        <w:bottom w:val="none" w:sz="0" w:space="0" w:color="auto"/>
        <w:right w:val="none" w:sz="0" w:space="0" w:color="auto"/>
      </w:divBdr>
    </w:div>
    <w:div w:id="2134516869">
      <w:bodyDiv w:val="1"/>
      <w:marLeft w:val="0"/>
      <w:marRight w:val="0"/>
      <w:marTop w:val="0"/>
      <w:marBottom w:val="0"/>
      <w:divBdr>
        <w:top w:val="none" w:sz="0" w:space="0" w:color="auto"/>
        <w:left w:val="none" w:sz="0" w:space="0" w:color="auto"/>
        <w:bottom w:val="none" w:sz="0" w:space="0" w:color="auto"/>
        <w:right w:val="none" w:sz="0" w:space="0" w:color="auto"/>
      </w:divBdr>
    </w:div>
    <w:div w:id="2135437614">
      <w:bodyDiv w:val="1"/>
      <w:marLeft w:val="0"/>
      <w:marRight w:val="0"/>
      <w:marTop w:val="0"/>
      <w:marBottom w:val="0"/>
      <w:divBdr>
        <w:top w:val="none" w:sz="0" w:space="0" w:color="auto"/>
        <w:left w:val="none" w:sz="0" w:space="0" w:color="auto"/>
        <w:bottom w:val="none" w:sz="0" w:space="0" w:color="auto"/>
        <w:right w:val="none" w:sz="0" w:space="0" w:color="auto"/>
      </w:divBdr>
    </w:div>
    <w:div w:id="2136367420">
      <w:bodyDiv w:val="1"/>
      <w:marLeft w:val="0"/>
      <w:marRight w:val="0"/>
      <w:marTop w:val="0"/>
      <w:marBottom w:val="0"/>
      <w:divBdr>
        <w:top w:val="none" w:sz="0" w:space="0" w:color="auto"/>
        <w:left w:val="none" w:sz="0" w:space="0" w:color="auto"/>
        <w:bottom w:val="none" w:sz="0" w:space="0" w:color="auto"/>
        <w:right w:val="none" w:sz="0" w:space="0" w:color="auto"/>
      </w:divBdr>
    </w:div>
    <w:div w:id="2139030328">
      <w:bodyDiv w:val="1"/>
      <w:marLeft w:val="0"/>
      <w:marRight w:val="0"/>
      <w:marTop w:val="0"/>
      <w:marBottom w:val="0"/>
      <w:divBdr>
        <w:top w:val="none" w:sz="0" w:space="0" w:color="auto"/>
        <w:left w:val="none" w:sz="0" w:space="0" w:color="auto"/>
        <w:bottom w:val="none" w:sz="0" w:space="0" w:color="auto"/>
        <w:right w:val="none" w:sz="0" w:space="0" w:color="auto"/>
      </w:divBdr>
    </w:div>
    <w:div w:id="2139061155">
      <w:bodyDiv w:val="1"/>
      <w:marLeft w:val="0"/>
      <w:marRight w:val="0"/>
      <w:marTop w:val="0"/>
      <w:marBottom w:val="0"/>
      <w:divBdr>
        <w:top w:val="none" w:sz="0" w:space="0" w:color="auto"/>
        <w:left w:val="none" w:sz="0" w:space="0" w:color="auto"/>
        <w:bottom w:val="none" w:sz="0" w:space="0" w:color="auto"/>
        <w:right w:val="none" w:sz="0" w:space="0" w:color="auto"/>
      </w:divBdr>
    </w:div>
    <w:div w:id="2139450036">
      <w:bodyDiv w:val="1"/>
      <w:marLeft w:val="0"/>
      <w:marRight w:val="0"/>
      <w:marTop w:val="0"/>
      <w:marBottom w:val="0"/>
      <w:divBdr>
        <w:top w:val="none" w:sz="0" w:space="0" w:color="auto"/>
        <w:left w:val="none" w:sz="0" w:space="0" w:color="auto"/>
        <w:bottom w:val="none" w:sz="0" w:space="0" w:color="auto"/>
        <w:right w:val="none" w:sz="0" w:space="0" w:color="auto"/>
      </w:divBdr>
    </w:div>
    <w:div w:id="2139451780">
      <w:bodyDiv w:val="1"/>
      <w:marLeft w:val="0"/>
      <w:marRight w:val="0"/>
      <w:marTop w:val="0"/>
      <w:marBottom w:val="0"/>
      <w:divBdr>
        <w:top w:val="none" w:sz="0" w:space="0" w:color="auto"/>
        <w:left w:val="none" w:sz="0" w:space="0" w:color="auto"/>
        <w:bottom w:val="none" w:sz="0" w:space="0" w:color="auto"/>
        <w:right w:val="none" w:sz="0" w:space="0" w:color="auto"/>
      </w:divBdr>
      <w:divsChild>
        <w:div w:id="244463770">
          <w:marLeft w:val="0"/>
          <w:marRight w:val="0"/>
          <w:marTop w:val="0"/>
          <w:marBottom w:val="0"/>
          <w:divBdr>
            <w:top w:val="none" w:sz="0" w:space="0" w:color="auto"/>
            <w:left w:val="none" w:sz="0" w:space="0" w:color="auto"/>
            <w:bottom w:val="none" w:sz="0" w:space="0" w:color="auto"/>
            <w:right w:val="none" w:sz="0" w:space="0" w:color="auto"/>
          </w:divBdr>
        </w:div>
      </w:divsChild>
    </w:div>
    <w:div w:id="2140759647">
      <w:bodyDiv w:val="1"/>
      <w:marLeft w:val="0"/>
      <w:marRight w:val="0"/>
      <w:marTop w:val="0"/>
      <w:marBottom w:val="0"/>
      <w:divBdr>
        <w:top w:val="none" w:sz="0" w:space="0" w:color="auto"/>
        <w:left w:val="none" w:sz="0" w:space="0" w:color="auto"/>
        <w:bottom w:val="none" w:sz="0" w:space="0" w:color="auto"/>
        <w:right w:val="none" w:sz="0" w:space="0" w:color="auto"/>
      </w:divBdr>
    </w:div>
    <w:div w:id="2140957033">
      <w:bodyDiv w:val="1"/>
      <w:marLeft w:val="0"/>
      <w:marRight w:val="0"/>
      <w:marTop w:val="0"/>
      <w:marBottom w:val="0"/>
      <w:divBdr>
        <w:top w:val="none" w:sz="0" w:space="0" w:color="auto"/>
        <w:left w:val="none" w:sz="0" w:space="0" w:color="auto"/>
        <w:bottom w:val="none" w:sz="0" w:space="0" w:color="auto"/>
        <w:right w:val="none" w:sz="0" w:space="0" w:color="auto"/>
      </w:divBdr>
    </w:div>
    <w:div w:id="2143693728">
      <w:bodyDiv w:val="1"/>
      <w:marLeft w:val="0"/>
      <w:marRight w:val="0"/>
      <w:marTop w:val="0"/>
      <w:marBottom w:val="0"/>
      <w:divBdr>
        <w:top w:val="none" w:sz="0" w:space="0" w:color="auto"/>
        <w:left w:val="none" w:sz="0" w:space="0" w:color="auto"/>
        <w:bottom w:val="none" w:sz="0" w:space="0" w:color="auto"/>
        <w:right w:val="none" w:sz="0" w:space="0" w:color="auto"/>
      </w:divBdr>
    </w:div>
    <w:div w:id="2143696222">
      <w:bodyDiv w:val="1"/>
      <w:marLeft w:val="0"/>
      <w:marRight w:val="0"/>
      <w:marTop w:val="0"/>
      <w:marBottom w:val="0"/>
      <w:divBdr>
        <w:top w:val="none" w:sz="0" w:space="0" w:color="auto"/>
        <w:left w:val="none" w:sz="0" w:space="0" w:color="auto"/>
        <w:bottom w:val="none" w:sz="0" w:space="0" w:color="auto"/>
        <w:right w:val="none" w:sz="0" w:space="0" w:color="auto"/>
      </w:divBdr>
    </w:div>
    <w:div w:id="214476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4.jpeg"/><Relationship Id="rId42" Type="http://schemas.openxmlformats.org/officeDocument/2006/relationships/chart" Target="charts/chart8.xml"/><Relationship Id="rId47" Type="http://schemas.openxmlformats.org/officeDocument/2006/relationships/chart" Target="charts/chart12.xml"/><Relationship Id="rId63" Type="http://schemas.openxmlformats.org/officeDocument/2006/relationships/chart" Target="charts/chart26.xml"/><Relationship Id="rId68" Type="http://schemas.openxmlformats.org/officeDocument/2006/relationships/chart" Target="charts/chart31.xml"/><Relationship Id="rId84" Type="http://schemas.openxmlformats.org/officeDocument/2006/relationships/image" Target="media/image18.png"/><Relationship Id="rId89" Type="http://schemas.openxmlformats.org/officeDocument/2006/relationships/hyperlink" Target="http://railtop.ru/" TargetMode="External"/><Relationship Id="rId16" Type="http://schemas.openxmlformats.org/officeDocument/2006/relationships/chart" Target="charts/chart3.xml"/><Relationship Id="rId11" Type="http://schemas.openxmlformats.org/officeDocument/2006/relationships/hyperlink" Target="http://infoline.spb.ru/shop/tematicheskie-novosti/page.php?ID=22123" TargetMode="External"/><Relationship Id="rId32" Type="http://schemas.openxmlformats.org/officeDocument/2006/relationships/image" Target="media/image11.jpeg"/><Relationship Id="rId37" Type="http://schemas.openxmlformats.org/officeDocument/2006/relationships/image" Target="media/image15.png"/><Relationship Id="rId53" Type="http://schemas.openxmlformats.org/officeDocument/2006/relationships/chart" Target="charts/chart16.xml"/><Relationship Id="rId58" Type="http://schemas.openxmlformats.org/officeDocument/2006/relationships/chart" Target="charts/chart21.xml"/><Relationship Id="rId74" Type="http://schemas.openxmlformats.org/officeDocument/2006/relationships/hyperlink" Target="mailto:transport@eurosib.biz" TargetMode="External"/><Relationship Id="rId79" Type="http://schemas.openxmlformats.org/officeDocument/2006/relationships/chart" Target="charts/chart38.xm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infoline.spb.ru/shop/issledovaniya-rynkov/page.php?ID=278850" TargetMode="External"/><Relationship Id="rId95" Type="http://schemas.openxmlformats.org/officeDocument/2006/relationships/image" Target="media/image21.png"/><Relationship Id="rId22" Type="http://schemas.openxmlformats.org/officeDocument/2006/relationships/hyperlink" Target="https://infoline.spb.ru/shop/issledovaniya-rynkov/page.php?ID=288286" TargetMode="External"/><Relationship Id="rId27" Type="http://schemas.openxmlformats.org/officeDocument/2006/relationships/image" Target="media/image8.png"/><Relationship Id="rId43" Type="http://schemas.openxmlformats.org/officeDocument/2006/relationships/chart" Target="charts/chart9.xml"/><Relationship Id="rId48" Type="http://schemas.openxmlformats.org/officeDocument/2006/relationships/hyperlink" Target="https://cbr.ru/dkp/mp_dec/decision_key_rate/summary_key_rate_26022025/" TargetMode="External"/><Relationship Id="rId64" Type="http://schemas.openxmlformats.org/officeDocument/2006/relationships/chart" Target="charts/chart27.xml"/><Relationship Id="rId69" Type="http://schemas.openxmlformats.org/officeDocument/2006/relationships/hyperlink" Target="http://kremlin.ru/events/president/news/76683" TargetMode="External"/><Relationship Id="rId80" Type="http://schemas.openxmlformats.org/officeDocument/2006/relationships/chart" Target="charts/chart39.xml"/><Relationship Id="rId85" Type="http://schemas.openxmlformats.org/officeDocument/2006/relationships/hyperlink" Target="https://infoline.spb.ru/shop/issledovaniya-rynkov/page.php?ID=282805" TargetMode="External"/><Relationship Id="rId12" Type="http://schemas.openxmlformats.org/officeDocument/2006/relationships/hyperlink" Target="http://infoline.spb.ru/shop/tematicheskie-novosti/page.php?ID=22019" TargetMode="External"/><Relationship Id="rId17" Type="http://schemas.openxmlformats.org/officeDocument/2006/relationships/chart" Target="charts/chart4.xml"/><Relationship Id="rId25" Type="http://schemas.openxmlformats.org/officeDocument/2006/relationships/hyperlink" Target="https://rutube.ru/video/139e6677ffada07247d26f45aa2db6a3/" TargetMode="External"/><Relationship Id="rId33" Type="http://schemas.openxmlformats.org/officeDocument/2006/relationships/image" Target="media/image12.png"/><Relationship Id="rId38" Type="http://schemas.openxmlformats.org/officeDocument/2006/relationships/hyperlink" Target="https://infoline.spb.ru/shop/issledovaniya-rynkov/page.php?ID=288287" TargetMode="External"/><Relationship Id="rId46" Type="http://schemas.openxmlformats.org/officeDocument/2006/relationships/hyperlink" Target="http://kremlin.ru/acts/news/73957" TargetMode="External"/><Relationship Id="rId59" Type="http://schemas.openxmlformats.org/officeDocument/2006/relationships/chart" Target="charts/chart22.xml"/><Relationship Id="rId67" Type="http://schemas.openxmlformats.org/officeDocument/2006/relationships/chart" Target="charts/chart30.xml"/><Relationship Id="rId20" Type="http://schemas.openxmlformats.org/officeDocument/2006/relationships/image" Target="media/image3.jpeg"/><Relationship Id="rId41" Type="http://schemas.openxmlformats.org/officeDocument/2006/relationships/chart" Target="charts/chart7.xml"/><Relationship Id="rId54" Type="http://schemas.openxmlformats.org/officeDocument/2006/relationships/chart" Target="charts/chart17.xml"/><Relationship Id="rId62" Type="http://schemas.openxmlformats.org/officeDocument/2006/relationships/chart" Target="charts/chart25.xml"/><Relationship Id="rId70" Type="http://schemas.openxmlformats.org/officeDocument/2006/relationships/chart" Target="charts/chart32.xml"/><Relationship Id="rId75" Type="http://schemas.openxmlformats.org/officeDocument/2006/relationships/chart" Target="charts/chart34.xml"/><Relationship Id="rId83" Type="http://schemas.openxmlformats.org/officeDocument/2006/relationships/image" Target="media/image17.jpeg"/><Relationship Id="rId88" Type="http://schemas.openxmlformats.org/officeDocument/2006/relationships/image" Target="media/image20.png"/><Relationship Id="rId91" Type="http://schemas.openxmlformats.org/officeDocument/2006/relationships/hyperlink" Target="https://infoline.spb.ru/shop/issledovaniya-rynkov/page.php?ID=282806" TargetMode="External"/><Relationship Id="rId96" Type="http://schemas.openxmlformats.org/officeDocument/2006/relationships/hyperlink" Target="mailto:research@advis.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hyperlink" Target="https://infoline.spb.ru/shop/issledovaniya-rynkov/page.php?ID=288287" TargetMode="External"/><Relationship Id="rId49" Type="http://schemas.openxmlformats.org/officeDocument/2006/relationships/hyperlink" Target="https://cbr.ru/Content/Document/File/172537/comment_26022025.pdf" TargetMode="External"/><Relationship Id="rId57" Type="http://schemas.openxmlformats.org/officeDocument/2006/relationships/chart" Target="charts/chart20.xml"/><Relationship Id="rId10" Type="http://schemas.openxmlformats.org/officeDocument/2006/relationships/hyperlink" Target="http://infoline.spb.ru/infoline-rail-russia-top/" TargetMode="External"/><Relationship Id="rId31" Type="http://schemas.openxmlformats.org/officeDocument/2006/relationships/chart" Target="charts/chart5.xml"/><Relationship Id="rId44" Type="http://schemas.openxmlformats.org/officeDocument/2006/relationships/chart" Target="charts/chart10.xml"/><Relationship Id="rId52" Type="http://schemas.openxmlformats.org/officeDocument/2006/relationships/chart" Target="charts/chart15.xml"/><Relationship Id="rId60" Type="http://schemas.openxmlformats.org/officeDocument/2006/relationships/chart" Target="charts/chart23.xml"/><Relationship Id="rId65" Type="http://schemas.openxmlformats.org/officeDocument/2006/relationships/chart" Target="charts/chart28.xml"/><Relationship Id="rId73" Type="http://schemas.openxmlformats.org/officeDocument/2006/relationships/hyperlink" Target="mailto:transport@eurosib.biz" TargetMode="External"/><Relationship Id="rId78" Type="http://schemas.openxmlformats.org/officeDocument/2006/relationships/chart" Target="charts/chart37.xml"/><Relationship Id="rId81" Type="http://schemas.openxmlformats.org/officeDocument/2006/relationships/chart" Target="charts/chart40.xml"/><Relationship Id="rId86" Type="http://schemas.openxmlformats.org/officeDocument/2006/relationships/image" Target="media/image19.jpeg"/><Relationship Id="rId94" Type="http://schemas.openxmlformats.org/officeDocument/2006/relationships/hyperlink" Target="http://infoline.spb.ru/shop/tematicheskie-novosti/page.php?ID=121856" TargetMode="Externa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advis.ru/" TargetMode="External"/><Relationship Id="rId18" Type="http://schemas.openxmlformats.org/officeDocument/2006/relationships/image" Target="media/image2.jpeg"/><Relationship Id="rId39" Type="http://schemas.openxmlformats.org/officeDocument/2006/relationships/hyperlink" Target="http://infoline.spb.ru/infoline-rail-russia-top/" TargetMode="External"/><Relationship Id="rId34" Type="http://schemas.openxmlformats.org/officeDocument/2006/relationships/image" Target="media/image13.jpeg"/><Relationship Id="rId50" Type="http://schemas.openxmlformats.org/officeDocument/2006/relationships/chart" Target="charts/chart13.xml"/><Relationship Id="rId55" Type="http://schemas.openxmlformats.org/officeDocument/2006/relationships/chart" Target="charts/chart18.xml"/><Relationship Id="rId76" Type="http://schemas.openxmlformats.org/officeDocument/2006/relationships/chart" Target="charts/chart35.xml"/><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chart" Target="charts/chart33.xml"/><Relationship Id="rId92" Type="http://schemas.openxmlformats.org/officeDocument/2006/relationships/hyperlink" Target="http://infoline.spb.ru/shop/tematicheskie-novosti/page.php?ID=22019" TargetMode="External"/><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image" Target="media/image6.jpeg"/><Relationship Id="rId40" Type="http://schemas.openxmlformats.org/officeDocument/2006/relationships/chart" Target="charts/chart6.xml"/><Relationship Id="rId45" Type="http://schemas.openxmlformats.org/officeDocument/2006/relationships/chart" Target="charts/chart11.xml"/><Relationship Id="rId66" Type="http://schemas.openxmlformats.org/officeDocument/2006/relationships/chart" Target="charts/chart29.xml"/><Relationship Id="rId87" Type="http://schemas.openxmlformats.org/officeDocument/2006/relationships/hyperlink" Target="https://infoline.spb.ru/shop/issledovaniya-rynkov/page.php?ID=172651" TargetMode="External"/><Relationship Id="rId61" Type="http://schemas.openxmlformats.org/officeDocument/2006/relationships/chart" Target="charts/chart24.xml"/><Relationship Id="rId82" Type="http://schemas.openxmlformats.org/officeDocument/2006/relationships/hyperlink" Target="https://infoline.spb.ru/shop/issledovaniya-rynkov/page.php?ID=281512" TargetMode="External"/><Relationship Id="rId19" Type="http://schemas.openxmlformats.org/officeDocument/2006/relationships/hyperlink" Target="https://www.consultant.ru/document/cons_doc_LAW_506351/f62ee45faefd8e2a11d6d88941ac66824f848bc2/" TargetMode="External"/><Relationship Id="rId14" Type="http://schemas.openxmlformats.org/officeDocument/2006/relationships/chart" Target="charts/chart1.xml"/><Relationship Id="rId30" Type="http://schemas.openxmlformats.org/officeDocument/2006/relationships/hyperlink" Target="https://company.rzd.ru/ru/9353/page/105104?id=2233" TargetMode="External"/><Relationship Id="rId35" Type="http://schemas.openxmlformats.org/officeDocument/2006/relationships/image" Target="media/image14.jpeg"/><Relationship Id="rId56" Type="http://schemas.openxmlformats.org/officeDocument/2006/relationships/chart" Target="charts/chart19.xml"/><Relationship Id="rId77" Type="http://schemas.openxmlformats.org/officeDocument/2006/relationships/chart" Target="charts/chart36.xml"/><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chart" Target="charts/chart14.xml"/><Relationship Id="rId72" Type="http://schemas.openxmlformats.org/officeDocument/2006/relationships/image" Target="media/image16.png"/><Relationship Id="rId93" Type="http://schemas.openxmlformats.org/officeDocument/2006/relationships/hyperlink" Target="http://infoline.spb.ru/shop/tematicheskie-novosti/page.php?ID=22123" TargetMode="External"/><Relationship Id="rId98" Type="http://schemas.openxmlformats.org/officeDocument/2006/relationships/header" Target="header2.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4.emf"/></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3.emf"/><Relationship Id="rId1"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23.e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8.xm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1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2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2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2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27.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28.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L_user\Downloads\&#1052;&#1086;&#1085;&#1080;&#1090;&#1086;&#1088;&#1080;&#1085;&#1075;_&#1055;&#1088;&#1080;&#1083;&#1086;&#1078;&#1077;&#1085;&#1080;&#1077;%201%20&#1082;%20&#1058;&#1077;&#1093;&#1085;&#1080;&#1095;&#1077;&#1089;&#1082;&#1086;&#1084;&#1091;%20&#1079;&#1072;&#1076;&#1072;&#1085;&#1080;&#1102;%20(&#1084;&#1072;&#1088;&#1090;2025)_&#1088;&#1072;&#1089;&#1095;&#1077;&#1090;&#1085;&#1099;&#1081;%20&#1092;&#1072;&#1081;&#1083;%20(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4136713096354E-2"/>
          <c:y val="4.2780748663101602E-2"/>
          <c:w val="0.88694845374513687"/>
          <c:h val="0.77519900512826811"/>
        </c:manualLayout>
      </c:layout>
      <c:lineChart>
        <c:grouping val="standard"/>
        <c:varyColors val="0"/>
        <c:ser>
          <c:idx val="0"/>
          <c:order val="0"/>
          <c:tx>
            <c:strRef>
              <c:f>Sheet1!$A$2</c:f>
              <c:strCache>
                <c:ptCount val="1"/>
                <c:pt idx="0">
                  <c:v>2015</c:v>
                </c:pt>
              </c:strCache>
            </c:strRef>
          </c:tx>
          <c:spPr>
            <a:ln>
              <a:solidFill>
                <a:schemeClr val="accent3">
                  <a:lumMod val="60000"/>
                  <a:lumOff val="4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Ref>
          </c:val>
          <c:smooth val="0"/>
          <c:extLst>
            <c:ext xmlns:c16="http://schemas.microsoft.com/office/drawing/2014/chart" uri="{C3380CC4-5D6E-409C-BE32-E72D297353CC}">
              <c16:uniqueId val="{00000000-EAAC-4491-B929-3923038B8DFE}"/>
            </c:ext>
          </c:extLst>
        </c:ser>
        <c:ser>
          <c:idx val="1"/>
          <c:order val="1"/>
          <c:tx>
            <c:strRef>
              <c:f>Sheet1!$A$3</c:f>
              <c:strCache>
                <c:ptCount val="1"/>
                <c:pt idx="0">
                  <c:v>2016</c:v>
                </c:pt>
              </c:strCache>
            </c:strRef>
          </c:tx>
          <c:spPr>
            <a:ln>
              <a:solidFill>
                <a:schemeClr val="accent5">
                  <a:lumMod val="40000"/>
                  <a:lumOff val="6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Ref>
          </c:val>
          <c:smooth val="0"/>
          <c:extLst>
            <c:ext xmlns:c16="http://schemas.microsoft.com/office/drawing/2014/chart" uri="{C3380CC4-5D6E-409C-BE32-E72D297353CC}">
              <c16:uniqueId val="{00000001-EAAC-4491-B929-3923038B8DFE}"/>
            </c:ext>
          </c:extLst>
        </c:ser>
        <c:ser>
          <c:idx val="2"/>
          <c:order val="2"/>
          <c:tx>
            <c:strRef>
              <c:f>Sheet1!$A$4</c:f>
              <c:strCache>
                <c:ptCount val="1"/>
                <c:pt idx="0">
                  <c:v>2017</c:v>
                </c:pt>
              </c:strCache>
            </c:strRef>
          </c:tx>
          <c:spPr>
            <a:ln>
              <a:solidFill>
                <a:srgbClr val="FFFF99"/>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Ref>
          </c:val>
          <c:smooth val="0"/>
          <c:extLst>
            <c:ext xmlns:c16="http://schemas.microsoft.com/office/drawing/2014/chart" uri="{C3380CC4-5D6E-409C-BE32-E72D297353CC}">
              <c16:uniqueId val="{00000002-EAAC-4491-B929-3923038B8DFE}"/>
            </c:ext>
          </c:extLst>
        </c:ser>
        <c:ser>
          <c:idx val="3"/>
          <c:order val="3"/>
          <c:tx>
            <c:strRef>
              <c:f>Sheet1!$A$5</c:f>
              <c:strCache>
                <c:ptCount val="1"/>
                <c:pt idx="0">
                  <c:v>2018</c:v>
                </c:pt>
              </c:strCache>
            </c:strRef>
          </c:tx>
          <c:spPr>
            <a:ln w="19050">
              <a:solidFill>
                <a:schemeClr val="accent2">
                  <a:lumMod val="60000"/>
                  <a:lumOff val="4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Sheet1!$B$5:$M$5</c:f>
            </c:numRef>
          </c:val>
          <c:smooth val="0"/>
          <c:extLst>
            <c:ext xmlns:c16="http://schemas.microsoft.com/office/drawing/2014/chart" uri="{C3380CC4-5D6E-409C-BE32-E72D297353CC}">
              <c16:uniqueId val="{00000003-EAAC-4491-B929-3923038B8DFE}"/>
            </c:ext>
          </c:extLst>
        </c:ser>
        <c:ser>
          <c:idx val="4"/>
          <c:order val="4"/>
          <c:tx>
            <c:strRef>
              <c:f>Sheet1!$A$6</c:f>
              <c:strCache>
                <c:ptCount val="1"/>
                <c:pt idx="0">
                  <c:v>2020</c:v>
                </c:pt>
              </c:strCache>
            </c:strRef>
          </c:tx>
          <c:spPr>
            <a:ln w="19050">
              <a:solidFill>
                <a:schemeClr val="accent6">
                  <a:lumMod val="40000"/>
                  <a:lumOff val="6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Sheet1!$B$6:$M$6</c:f>
            </c:numRef>
          </c:val>
          <c:smooth val="0"/>
          <c:extLst>
            <c:ext xmlns:c16="http://schemas.microsoft.com/office/drawing/2014/chart" uri="{C3380CC4-5D6E-409C-BE32-E72D297353CC}">
              <c16:uniqueId val="{00000004-EAAC-4491-B929-3923038B8DFE}"/>
            </c:ext>
          </c:extLst>
        </c:ser>
        <c:ser>
          <c:idx val="5"/>
          <c:order val="5"/>
          <c:tx>
            <c:strRef>
              <c:f>Sheet1!$A$7</c:f>
              <c:strCache>
                <c:ptCount val="1"/>
                <c:pt idx="0">
                  <c:v>2021</c:v>
                </c:pt>
              </c:strCache>
            </c:strRef>
          </c:tx>
          <c:spPr>
            <a:ln w="19050">
              <a:solidFill>
                <a:schemeClr val="accent4">
                  <a:lumMod val="60000"/>
                  <a:lumOff val="4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Sheet1!$B$7:$M$7</c:f>
            </c:numRef>
          </c:val>
          <c:smooth val="0"/>
          <c:extLst>
            <c:ext xmlns:c16="http://schemas.microsoft.com/office/drawing/2014/chart" uri="{C3380CC4-5D6E-409C-BE32-E72D297353CC}">
              <c16:uniqueId val="{00000005-EAAC-4491-B929-3923038B8DFE}"/>
            </c:ext>
          </c:extLst>
        </c:ser>
        <c:ser>
          <c:idx val="6"/>
          <c:order val="6"/>
          <c:tx>
            <c:strRef>
              <c:f>Sheet1!$A$8</c:f>
              <c:strCache>
                <c:ptCount val="1"/>
                <c:pt idx="0">
                  <c:v>2022</c:v>
                </c:pt>
              </c:strCache>
            </c:strRef>
          </c:tx>
          <c:spPr>
            <a:ln w="19050">
              <a:solidFill>
                <a:srgbClr val="8064A2"/>
              </a:solidFill>
            </a:ln>
          </c:spPr>
          <c:marker>
            <c:symbol val="none"/>
          </c:marker>
          <c:dPt>
            <c:idx val="11"/>
            <c:bubble3D val="0"/>
            <c:spPr>
              <a:ln w="19050">
                <a:solidFill>
                  <a:srgbClr val="8064A2"/>
                </a:solidFill>
                <a:prstDash val="solid"/>
              </a:ln>
            </c:spPr>
            <c:extLst>
              <c:ext xmlns:c16="http://schemas.microsoft.com/office/drawing/2014/chart" uri="{C3380CC4-5D6E-409C-BE32-E72D297353CC}">
                <c16:uniqueId val="{00000007-EAAC-4491-B929-3923038B8DFE}"/>
              </c:ext>
            </c:extLst>
          </c:dPt>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Sheet1!$B$8:$M$8</c:f>
            </c:numRef>
          </c:val>
          <c:smooth val="0"/>
          <c:extLst>
            <c:ext xmlns:c16="http://schemas.microsoft.com/office/drawing/2014/chart" uri="{C3380CC4-5D6E-409C-BE32-E72D297353CC}">
              <c16:uniqueId val="{00000008-EAAC-4491-B929-3923038B8DFE}"/>
            </c:ext>
          </c:extLst>
        </c:ser>
        <c:ser>
          <c:idx val="7"/>
          <c:order val="7"/>
          <c:tx>
            <c:strRef>
              <c:f>Sheet1!$A$9</c:f>
              <c:strCache>
                <c:ptCount val="1"/>
                <c:pt idx="0">
                  <c:v>2023</c:v>
                </c:pt>
              </c:strCache>
            </c:strRef>
          </c:tx>
          <c:spPr>
            <a:ln w="19050"/>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Sheet1!$B$9:$M$9</c:f>
              <c:numCache>
                <c:formatCode>#,##0</c:formatCode>
                <c:ptCount val="12"/>
                <c:pt idx="0">
                  <c:v>99413.9</c:v>
                </c:pt>
                <c:pt idx="1">
                  <c:v>97521</c:v>
                </c:pt>
                <c:pt idx="2">
                  <c:v>109358</c:v>
                </c:pt>
                <c:pt idx="3">
                  <c:v>105806.7</c:v>
                </c:pt>
                <c:pt idx="4">
                  <c:v>106950.3</c:v>
                </c:pt>
                <c:pt idx="5">
                  <c:v>101621.2</c:v>
                </c:pt>
                <c:pt idx="6">
                  <c:v>103337</c:v>
                </c:pt>
                <c:pt idx="7">
                  <c:v>103950.39999999999</c:v>
                </c:pt>
                <c:pt idx="8">
                  <c:v>101166.8</c:v>
                </c:pt>
                <c:pt idx="9">
                  <c:v>103531.1</c:v>
                </c:pt>
                <c:pt idx="10">
                  <c:v>101714.3</c:v>
                </c:pt>
                <c:pt idx="11">
                  <c:v>100895.8</c:v>
                </c:pt>
              </c:numCache>
            </c:numRef>
          </c:val>
          <c:smooth val="0"/>
          <c:extLst>
            <c:ext xmlns:c16="http://schemas.microsoft.com/office/drawing/2014/chart" uri="{C3380CC4-5D6E-409C-BE32-E72D297353CC}">
              <c16:uniqueId val="{00000009-EAAC-4491-B929-3923038B8DFE}"/>
            </c:ext>
          </c:extLst>
        </c:ser>
        <c:ser>
          <c:idx val="8"/>
          <c:order val="8"/>
          <c:tx>
            <c:strRef>
              <c:f>Sheet1!$A$10</c:f>
              <c:strCache>
                <c:ptCount val="1"/>
                <c:pt idx="0">
                  <c:v>2024</c:v>
                </c:pt>
              </c:strCache>
            </c:strRef>
          </c:tx>
          <c:spPr>
            <a:ln w="19050"/>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Sheet1!$B$10:$M$10</c:f>
              <c:numCache>
                <c:formatCode>#,##0</c:formatCode>
                <c:ptCount val="12"/>
                <c:pt idx="0">
                  <c:v>94999.5</c:v>
                </c:pt>
                <c:pt idx="1">
                  <c:v>96060.3</c:v>
                </c:pt>
                <c:pt idx="2">
                  <c:v>105504</c:v>
                </c:pt>
                <c:pt idx="3">
                  <c:v>101961.2</c:v>
                </c:pt>
                <c:pt idx="4">
                  <c:v>104543.6</c:v>
                </c:pt>
                <c:pt idx="5">
                  <c:v>98484.800000000003</c:v>
                </c:pt>
                <c:pt idx="6">
                  <c:v>97499.9</c:v>
                </c:pt>
                <c:pt idx="7">
                  <c:v>97674.3</c:v>
                </c:pt>
                <c:pt idx="8">
                  <c:v>94784.7</c:v>
                </c:pt>
                <c:pt idx="9">
                  <c:v>97063.5</c:v>
                </c:pt>
                <c:pt idx="10">
                  <c:v>95773.7</c:v>
                </c:pt>
                <c:pt idx="11">
                  <c:v>99511.9</c:v>
                </c:pt>
              </c:numCache>
            </c:numRef>
          </c:val>
          <c:smooth val="0"/>
          <c:extLst>
            <c:ext xmlns:c16="http://schemas.microsoft.com/office/drawing/2014/chart" uri="{C3380CC4-5D6E-409C-BE32-E72D297353CC}">
              <c16:uniqueId val="{0000000A-EAAC-4491-B929-3923038B8DFE}"/>
            </c:ext>
          </c:extLst>
        </c:ser>
        <c:ser>
          <c:idx val="9"/>
          <c:order val="9"/>
          <c:tx>
            <c:strRef>
              <c:f>Sheet1!$A$11</c:f>
              <c:strCache>
                <c:ptCount val="1"/>
                <c:pt idx="0">
                  <c:v>2025</c:v>
                </c:pt>
              </c:strCache>
            </c:strRef>
          </c:tx>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Sheet1!$B$11:$M$11</c:f>
              <c:numCache>
                <c:formatCode>#,##0</c:formatCode>
                <c:ptCount val="12"/>
                <c:pt idx="0">
                  <c:v>93146.4</c:v>
                </c:pt>
                <c:pt idx="1">
                  <c:v>87057.9</c:v>
                </c:pt>
                <c:pt idx="2">
                  <c:v>97717.4</c:v>
                </c:pt>
                <c:pt idx="3" formatCode="General">
                  <c:v>92900</c:v>
                </c:pt>
                <c:pt idx="4">
                  <c:v>94600</c:v>
                </c:pt>
              </c:numCache>
            </c:numRef>
          </c:val>
          <c:smooth val="0"/>
          <c:extLst>
            <c:ext xmlns:c16="http://schemas.microsoft.com/office/drawing/2014/chart" uri="{C3380CC4-5D6E-409C-BE32-E72D297353CC}">
              <c16:uniqueId val="{0000000C-EAAC-4491-B929-3923038B8DFE}"/>
            </c:ext>
          </c:extLst>
        </c:ser>
        <c:dLbls>
          <c:showLegendKey val="0"/>
          <c:showVal val="0"/>
          <c:showCatName val="0"/>
          <c:showSerName val="0"/>
          <c:showPercent val="0"/>
          <c:showBubbleSize val="0"/>
        </c:dLbls>
        <c:smooth val="0"/>
        <c:axId val="600177392"/>
        <c:axId val="600180112"/>
      </c:lineChart>
      <c:catAx>
        <c:axId val="600177392"/>
        <c:scaling>
          <c:orientation val="minMax"/>
        </c:scaling>
        <c:delete val="0"/>
        <c:axPos val="b"/>
        <c:numFmt formatCode="mmm/yy" sourceLinked="0"/>
        <c:majorTickMark val="out"/>
        <c:minorTickMark val="none"/>
        <c:tickLblPos val="nextTo"/>
        <c:spPr>
          <a:ln w="3167">
            <a:solidFill>
              <a:srgbClr val="000000"/>
            </a:solidFill>
            <a:prstDash val="solid"/>
          </a:ln>
        </c:spPr>
        <c:txPr>
          <a:bodyPr rot="-1200000" vert="horz"/>
          <a:lstStyle/>
          <a:p>
            <a:pPr>
              <a:defRPr/>
            </a:pPr>
            <a:endParaRPr lang="ru-RU"/>
          </a:p>
        </c:txPr>
        <c:crossAx val="600180112"/>
        <c:crossesAt val="0"/>
        <c:auto val="1"/>
        <c:lblAlgn val="ctr"/>
        <c:lblOffset val="100"/>
        <c:tickLblSkip val="1"/>
        <c:noMultiLvlLbl val="0"/>
      </c:catAx>
      <c:valAx>
        <c:axId val="600180112"/>
        <c:scaling>
          <c:orientation val="minMax"/>
          <c:min val="85000"/>
        </c:scaling>
        <c:delete val="0"/>
        <c:axPos val="l"/>
        <c:majorGridlines>
          <c:spPr>
            <a:ln w="3167">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600177392"/>
        <c:crosses val="autoZero"/>
        <c:crossBetween val="between"/>
        <c:dispUnits>
          <c:builtInUnit val="thousands"/>
        </c:dispUnits>
      </c:valAx>
      <c:spPr>
        <a:noFill/>
        <a:ln w="25334">
          <a:noFill/>
        </a:ln>
      </c:spPr>
    </c:plotArea>
    <c:legend>
      <c:legendPos val="t"/>
      <c:layout>
        <c:manualLayout>
          <c:xMode val="edge"/>
          <c:yMode val="edge"/>
          <c:x val="6.2664350190631282E-2"/>
          <c:y val="6.756861394360293E-3"/>
          <c:w val="0.57399881823372423"/>
          <c:h val="0.11106271723792478"/>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64896132330942E-2"/>
          <c:y val="0.16279069767441862"/>
          <c:w val="0.89922852761215244"/>
          <c:h val="0.67059248407902516"/>
        </c:manualLayout>
      </c:layout>
      <c:barChart>
        <c:barDir val="col"/>
        <c:grouping val="clustered"/>
        <c:varyColors val="0"/>
        <c:ser>
          <c:idx val="3"/>
          <c:order val="0"/>
          <c:tx>
            <c:strRef>
              <c:f>Sheet1!$A$2</c:f>
              <c:strCache>
                <c:ptCount val="1"/>
                <c:pt idx="0">
                  <c:v>Совокупная выручка</c:v>
                </c:pt>
              </c:strCache>
            </c:strRef>
          </c:tx>
          <c:spPr>
            <a:solidFill>
              <a:srgbClr val="4F81BD">
                <a:lumMod val="60000"/>
                <a:lumOff val="40000"/>
              </a:srgbClr>
            </a:solidFill>
            <a:ln w="19050">
              <a:noFill/>
            </a:ln>
          </c:spPr>
          <c:invertIfNegative val="0"/>
          <c:dLbls>
            <c:delete val="1"/>
          </c:dLbls>
          <c:cat>
            <c:numRef>
              <c:f>Sheet1!$B$1:$E$1</c:f>
              <c:numCache>
                <c:formatCode>0</c:formatCode>
                <c:ptCount val="4"/>
                <c:pt idx="0">
                  <c:v>2021</c:v>
                </c:pt>
                <c:pt idx="1">
                  <c:v>2022</c:v>
                </c:pt>
                <c:pt idx="2">
                  <c:v>2023</c:v>
                </c:pt>
                <c:pt idx="3">
                  <c:v>2024</c:v>
                </c:pt>
              </c:numCache>
            </c:numRef>
          </c:cat>
          <c:val>
            <c:numRef>
              <c:f>Sheet1!$B$2:$E$2</c:f>
              <c:numCache>
                <c:formatCode>0.0</c:formatCode>
                <c:ptCount val="4"/>
                <c:pt idx="0">
                  <c:v>1107.8176951196529</c:v>
                </c:pt>
                <c:pt idx="1">
                  <c:v>1342.2151565573497</c:v>
                </c:pt>
                <c:pt idx="2">
                  <c:v>1215.7627772298986</c:v>
                </c:pt>
                <c:pt idx="3">
                  <c:v>1355.6163212368938</c:v>
                </c:pt>
              </c:numCache>
            </c:numRef>
          </c:val>
          <c:extLst>
            <c:ext xmlns:c16="http://schemas.microsoft.com/office/drawing/2014/chart" uri="{C3380CC4-5D6E-409C-BE32-E72D297353CC}">
              <c16:uniqueId val="{00000000-C17F-4480-A492-7D7A7C4B7F60}"/>
            </c:ext>
          </c:extLst>
        </c:ser>
        <c:ser>
          <c:idx val="4"/>
          <c:order val="1"/>
          <c:tx>
            <c:strRef>
              <c:f>Sheet1!$A$3</c:f>
              <c:strCache>
                <c:ptCount val="1"/>
                <c:pt idx="0">
                  <c:v>Совокупная чистая прибыль</c:v>
                </c:pt>
              </c:strCache>
            </c:strRef>
          </c:tx>
          <c:spPr>
            <a:solidFill>
              <a:srgbClr val="C0504D">
                <a:lumMod val="60000"/>
                <a:lumOff val="40000"/>
              </a:srgbClr>
            </a:solidFill>
            <a:ln w="19050">
              <a:noFill/>
            </a:ln>
          </c:spPr>
          <c:invertIfNegative val="0"/>
          <c:dLbls>
            <c:delete val="1"/>
          </c:dLbls>
          <c:cat>
            <c:numRef>
              <c:f>Sheet1!$B$1:$E$1</c:f>
              <c:numCache>
                <c:formatCode>0</c:formatCode>
                <c:ptCount val="4"/>
                <c:pt idx="0">
                  <c:v>2021</c:v>
                </c:pt>
                <c:pt idx="1">
                  <c:v>2022</c:v>
                </c:pt>
                <c:pt idx="2">
                  <c:v>2023</c:v>
                </c:pt>
                <c:pt idx="3">
                  <c:v>2024</c:v>
                </c:pt>
              </c:numCache>
            </c:numRef>
          </c:cat>
          <c:val>
            <c:numRef>
              <c:f>Sheet1!$B$3:$E$3</c:f>
              <c:numCache>
                <c:formatCode>0.0</c:formatCode>
                <c:ptCount val="4"/>
                <c:pt idx="0" formatCode="0.00">
                  <c:v>122.608053</c:v>
                </c:pt>
                <c:pt idx="1">
                  <c:v>238.12201900000008</c:v>
                </c:pt>
                <c:pt idx="2">
                  <c:v>246.59419799999995</c:v>
                </c:pt>
                <c:pt idx="3">
                  <c:v>230.68948099999997</c:v>
                </c:pt>
              </c:numCache>
            </c:numRef>
          </c:val>
          <c:extLst>
            <c:ext xmlns:c16="http://schemas.microsoft.com/office/drawing/2014/chart" uri="{C3380CC4-5D6E-409C-BE32-E72D297353CC}">
              <c16:uniqueId val="{00000001-C17F-4480-A492-7D7A7C4B7F60}"/>
            </c:ext>
          </c:extLst>
        </c:ser>
        <c:dLbls>
          <c:showLegendKey val="0"/>
          <c:showVal val="1"/>
          <c:showCatName val="0"/>
          <c:showSerName val="0"/>
          <c:showPercent val="0"/>
          <c:showBubbleSize val="0"/>
        </c:dLbls>
        <c:gapWidth val="150"/>
        <c:axId val="-684874928"/>
        <c:axId val="-684874384"/>
      </c:barChart>
      <c:lineChart>
        <c:grouping val="standard"/>
        <c:varyColors val="0"/>
        <c:ser>
          <c:idx val="5"/>
          <c:order val="2"/>
          <c:tx>
            <c:strRef>
              <c:f>Sheet1!$A$4</c:f>
              <c:strCache>
                <c:ptCount val="1"/>
                <c:pt idx="0">
                  <c:v>Рентабельность по чистой прибыли, %</c:v>
                </c:pt>
              </c:strCache>
            </c:strRef>
          </c:tx>
          <c:spPr>
            <a:ln w="19050">
              <a:noFill/>
            </a:ln>
          </c:spPr>
          <c:marker>
            <c:symbol val="diamond"/>
            <c:size val="7"/>
            <c:spPr>
              <a:solidFill>
                <a:srgbClr val="FF0000"/>
              </a:solidFill>
              <a:ln>
                <a:noFill/>
              </a:ln>
            </c:spPr>
          </c:marker>
          <c:cat>
            <c:numRef>
              <c:f>Sheet1!$B$1:$E$1</c:f>
              <c:numCache>
                <c:formatCode>0</c:formatCode>
                <c:ptCount val="4"/>
                <c:pt idx="0">
                  <c:v>2021</c:v>
                </c:pt>
                <c:pt idx="1">
                  <c:v>2022</c:v>
                </c:pt>
                <c:pt idx="2">
                  <c:v>2023</c:v>
                </c:pt>
                <c:pt idx="3">
                  <c:v>2024</c:v>
                </c:pt>
              </c:numCache>
            </c:numRef>
          </c:cat>
          <c:val>
            <c:numRef>
              <c:f>Sheet1!$B$4:$E$4</c:f>
              <c:numCache>
                <c:formatCode>0.0%</c:formatCode>
                <c:ptCount val="4"/>
                <c:pt idx="0">
                  <c:v>0.11067529751522644</c:v>
                </c:pt>
                <c:pt idx="1">
                  <c:v>0.17740972290222062</c:v>
                </c:pt>
                <c:pt idx="2">
                  <c:v>0.20283085040805574</c:v>
                </c:pt>
                <c:pt idx="3">
                  <c:v>0.17017313629679073</c:v>
                </c:pt>
              </c:numCache>
            </c:numRef>
          </c:val>
          <c:smooth val="0"/>
          <c:extLst>
            <c:ext xmlns:c16="http://schemas.microsoft.com/office/drawing/2014/chart" uri="{C3380CC4-5D6E-409C-BE32-E72D297353CC}">
              <c16:uniqueId val="{00000003-C17F-4480-A492-7D7A7C4B7F60}"/>
            </c:ext>
          </c:extLst>
        </c:ser>
        <c:dLbls>
          <c:showLegendKey val="0"/>
          <c:showVal val="0"/>
          <c:showCatName val="0"/>
          <c:showSerName val="0"/>
          <c:showPercent val="0"/>
          <c:showBubbleSize val="0"/>
        </c:dLbls>
        <c:marker val="1"/>
        <c:smooth val="0"/>
        <c:axId val="1227379312"/>
        <c:axId val="1219740960"/>
      </c:lineChart>
      <c:catAx>
        <c:axId val="-684874928"/>
        <c:scaling>
          <c:orientation val="minMax"/>
        </c:scaling>
        <c:delete val="0"/>
        <c:axPos val="b"/>
        <c:numFmt formatCode="General" sourceLinked="0"/>
        <c:majorTickMark val="out"/>
        <c:minorTickMark val="none"/>
        <c:tickLblPos val="nextTo"/>
        <c:spPr>
          <a:ln w="3167">
            <a:solidFill>
              <a:srgbClr val="000000"/>
            </a:solidFill>
            <a:prstDash val="solid"/>
          </a:ln>
        </c:spPr>
        <c:txPr>
          <a:bodyPr rot="0" vert="horz"/>
          <a:lstStyle/>
          <a:p>
            <a:pPr>
              <a:defRPr/>
            </a:pPr>
            <a:endParaRPr lang="ru-RU"/>
          </a:p>
        </c:txPr>
        <c:crossAx val="-684874384"/>
        <c:crossesAt val="0"/>
        <c:auto val="1"/>
        <c:lblAlgn val="ctr"/>
        <c:lblOffset val="100"/>
        <c:tickLblSkip val="1"/>
        <c:noMultiLvlLbl val="0"/>
      </c:catAx>
      <c:valAx>
        <c:axId val="-684874384"/>
        <c:scaling>
          <c:orientation val="minMax"/>
        </c:scaling>
        <c:delete val="0"/>
        <c:axPos val="l"/>
        <c:majorGridlines>
          <c:spPr>
            <a:ln w="3167">
              <a:solidFill>
                <a:sysClr val="window" lastClr="FFFFFF">
                  <a:lumMod val="85000"/>
                </a:sys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684874928"/>
        <c:crosses val="autoZero"/>
        <c:crossBetween val="between"/>
      </c:valAx>
      <c:valAx>
        <c:axId val="1219740960"/>
        <c:scaling>
          <c:orientation val="minMax"/>
          <c:min val="0.1"/>
        </c:scaling>
        <c:delete val="0"/>
        <c:axPos val="r"/>
        <c:numFmt formatCode="0.0%" sourceLinked="1"/>
        <c:majorTickMark val="out"/>
        <c:minorTickMark val="none"/>
        <c:tickLblPos val="none"/>
        <c:spPr>
          <a:ln>
            <a:noFill/>
          </a:ln>
        </c:spPr>
        <c:crossAx val="1227379312"/>
        <c:crosses val="max"/>
        <c:crossBetween val="between"/>
      </c:valAx>
      <c:catAx>
        <c:axId val="1227379312"/>
        <c:scaling>
          <c:orientation val="minMax"/>
        </c:scaling>
        <c:delete val="1"/>
        <c:axPos val="b"/>
        <c:numFmt formatCode="0" sourceLinked="1"/>
        <c:majorTickMark val="out"/>
        <c:minorTickMark val="none"/>
        <c:tickLblPos val="nextTo"/>
        <c:crossAx val="1219740960"/>
        <c:crosses val="autoZero"/>
        <c:auto val="1"/>
        <c:lblAlgn val="ctr"/>
        <c:lblOffset val="100"/>
        <c:noMultiLvlLbl val="0"/>
      </c:catAx>
      <c:spPr>
        <a:noFill/>
        <a:ln w="25334">
          <a:noFill/>
        </a:ln>
      </c:spPr>
    </c:plotArea>
    <c:legend>
      <c:legendPos val="t"/>
      <c:layout>
        <c:manualLayout>
          <c:xMode val="edge"/>
          <c:yMode val="edge"/>
          <c:x val="7.059784425003203E-2"/>
          <c:y val="2.970558912694048E-4"/>
          <c:w val="0.91049858355170898"/>
          <c:h val="0.18937974322977069"/>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64896132330942E-2"/>
          <c:y val="0.13049095607235142"/>
          <c:w val="0.89922852761215244"/>
          <c:h val="0.70289222568109222"/>
        </c:manualLayout>
      </c:layout>
      <c:barChart>
        <c:barDir val="col"/>
        <c:grouping val="clustered"/>
        <c:varyColors val="0"/>
        <c:ser>
          <c:idx val="3"/>
          <c:order val="0"/>
          <c:tx>
            <c:strRef>
              <c:f>Sheet1!$A$2</c:f>
              <c:strCache>
                <c:ptCount val="1"/>
                <c:pt idx="0">
                  <c:v>Выручка на вагон</c:v>
                </c:pt>
              </c:strCache>
            </c:strRef>
          </c:tx>
          <c:spPr>
            <a:solidFill>
              <a:srgbClr val="4F81BD">
                <a:lumMod val="60000"/>
                <a:lumOff val="40000"/>
              </a:srgbClr>
            </a:solidFill>
            <a:ln w="19050">
              <a:noFill/>
            </a:ln>
          </c:spPr>
          <c:invertIfNegative val="0"/>
          <c:dLbls>
            <c:delete val="1"/>
          </c:dLbls>
          <c:cat>
            <c:numRef>
              <c:f>Sheet1!$B$1:$E$1</c:f>
              <c:numCache>
                <c:formatCode>0</c:formatCode>
                <c:ptCount val="4"/>
                <c:pt idx="0">
                  <c:v>2021</c:v>
                </c:pt>
                <c:pt idx="1">
                  <c:v>2022</c:v>
                </c:pt>
                <c:pt idx="2">
                  <c:v>2023</c:v>
                </c:pt>
                <c:pt idx="3">
                  <c:v>2024</c:v>
                </c:pt>
              </c:numCache>
            </c:numRef>
          </c:cat>
          <c:val>
            <c:numRef>
              <c:f>Sheet1!$B$2:$E$2</c:f>
              <c:numCache>
                <c:formatCode>0.0</c:formatCode>
                <c:ptCount val="4"/>
                <c:pt idx="0">
                  <c:v>3409.8292465236873</c:v>
                </c:pt>
                <c:pt idx="1">
                  <c:v>4154.2279371068053</c:v>
                </c:pt>
                <c:pt idx="2">
                  <c:v>4433.3528686762529</c:v>
                </c:pt>
                <c:pt idx="3">
                  <c:v>4708.9758931192255</c:v>
                </c:pt>
              </c:numCache>
            </c:numRef>
          </c:val>
          <c:extLst>
            <c:ext xmlns:c16="http://schemas.microsoft.com/office/drawing/2014/chart" uri="{C3380CC4-5D6E-409C-BE32-E72D297353CC}">
              <c16:uniqueId val="{00000000-91DF-4516-8C76-0368C9D5D199}"/>
            </c:ext>
          </c:extLst>
        </c:ser>
        <c:ser>
          <c:idx val="4"/>
          <c:order val="1"/>
          <c:tx>
            <c:strRef>
              <c:f>Sheet1!$A$3</c:f>
              <c:strCache>
                <c:ptCount val="1"/>
                <c:pt idx="0">
                  <c:v>Чистая прибыль на вагон</c:v>
                </c:pt>
              </c:strCache>
            </c:strRef>
          </c:tx>
          <c:spPr>
            <a:solidFill>
              <a:srgbClr val="C0504D">
                <a:lumMod val="60000"/>
                <a:lumOff val="40000"/>
              </a:srgbClr>
            </a:solidFill>
            <a:ln w="19050">
              <a:noFill/>
            </a:ln>
          </c:spPr>
          <c:invertIfNegative val="0"/>
          <c:dLbls>
            <c:delete val="1"/>
          </c:dLbls>
          <c:cat>
            <c:numRef>
              <c:f>Sheet1!$B$1:$E$1</c:f>
              <c:numCache>
                <c:formatCode>0</c:formatCode>
                <c:ptCount val="4"/>
                <c:pt idx="0">
                  <c:v>2021</c:v>
                </c:pt>
                <c:pt idx="1">
                  <c:v>2022</c:v>
                </c:pt>
                <c:pt idx="2">
                  <c:v>2023</c:v>
                </c:pt>
                <c:pt idx="3">
                  <c:v>2024</c:v>
                </c:pt>
              </c:numCache>
            </c:numRef>
          </c:cat>
          <c:val>
            <c:numRef>
              <c:f>Sheet1!$B$3:$E$3</c:f>
              <c:numCache>
                <c:formatCode>0.0</c:formatCode>
                <c:ptCount val="4"/>
                <c:pt idx="0" formatCode="0.00">
                  <c:v>377.38386633512948</c:v>
                </c:pt>
                <c:pt idx="1">
                  <c:v>737.00042719478199</c:v>
                </c:pt>
                <c:pt idx="2">
                  <c:v>899.22073251259769</c:v>
                </c:pt>
                <c:pt idx="3">
                  <c:v>801.34119647807972</c:v>
                </c:pt>
              </c:numCache>
            </c:numRef>
          </c:val>
          <c:extLst>
            <c:ext xmlns:c16="http://schemas.microsoft.com/office/drawing/2014/chart" uri="{C3380CC4-5D6E-409C-BE32-E72D297353CC}">
              <c16:uniqueId val="{00000001-91DF-4516-8C76-0368C9D5D199}"/>
            </c:ext>
          </c:extLst>
        </c:ser>
        <c:dLbls>
          <c:showLegendKey val="0"/>
          <c:showVal val="1"/>
          <c:showCatName val="0"/>
          <c:showSerName val="0"/>
          <c:showPercent val="0"/>
          <c:showBubbleSize val="0"/>
        </c:dLbls>
        <c:gapWidth val="150"/>
        <c:axId val="-684874928"/>
        <c:axId val="-684874384"/>
      </c:barChart>
      <c:catAx>
        <c:axId val="-684874928"/>
        <c:scaling>
          <c:orientation val="minMax"/>
        </c:scaling>
        <c:delete val="0"/>
        <c:axPos val="b"/>
        <c:numFmt formatCode="General" sourceLinked="0"/>
        <c:majorTickMark val="out"/>
        <c:minorTickMark val="none"/>
        <c:tickLblPos val="nextTo"/>
        <c:spPr>
          <a:ln w="3167">
            <a:solidFill>
              <a:srgbClr val="000000"/>
            </a:solidFill>
            <a:prstDash val="solid"/>
          </a:ln>
        </c:spPr>
        <c:txPr>
          <a:bodyPr rot="0" vert="horz"/>
          <a:lstStyle/>
          <a:p>
            <a:pPr>
              <a:defRPr/>
            </a:pPr>
            <a:endParaRPr lang="ru-RU"/>
          </a:p>
        </c:txPr>
        <c:crossAx val="-684874384"/>
        <c:crossesAt val="0"/>
        <c:auto val="1"/>
        <c:lblAlgn val="ctr"/>
        <c:lblOffset val="100"/>
        <c:tickLblSkip val="1"/>
        <c:noMultiLvlLbl val="0"/>
      </c:catAx>
      <c:valAx>
        <c:axId val="-684874384"/>
        <c:scaling>
          <c:orientation val="minMax"/>
        </c:scaling>
        <c:delete val="0"/>
        <c:axPos val="l"/>
        <c:majorGridlines>
          <c:spPr>
            <a:ln w="3167">
              <a:solidFill>
                <a:sysClr val="window" lastClr="FFFFFF">
                  <a:lumMod val="85000"/>
                </a:sys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684874928"/>
        <c:crosses val="autoZero"/>
        <c:crossBetween val="between"/>
      </c:valAx>
      <c:spPr>
        <a:noFill/>
        <a:ln w="25334">
          <a:noFill/>
        </a:ln>
      </c:spPr>
    </c:plotArea>
    <c:legend>
      <c:legendPos val="t"/>
      <c:layout>
        <c:manualLayout>
          <c:xMode val="edge"/>
          <c:yMode val="edge"/>
          <c:x val="7.059784425003203E-2"/>
          <c:y val="2.970558912694048E-4"/>
          <c:w val="0.91049858355170898"/>
          <c:h val="0.11186036338480945"/>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183925811437404E-2"/>
          <c:y val="3.3898305084745811E-2"/>
          <c:w val="0.93506966773847799"/>
          <c:h val="0.69021603068847159"/>
        </c:manualLayout>
      </c:layout>
      <c:barChart>
        <c:barDir val="col"/>
        <c:grouping val="stacked"/>
        <c:varyColors val="0"/>
        <c:ser>
          <c:idx val="0"/>
          <c:order val="0"/>
          <c:tx>
            <c:strRef>
              <c:f>Sheet1!$B$1</c:f>
              <c:strCache>
                <c:ptCount val="1"/>
                <c:pt idx="0">
                  <c:v>Баланс товаров и услуг</c:v>
                </c:pt>
              </c:strCache>
            </c:strRef>
          </c:tx>
          <c:spPr>
            <a:ln w="12700"/>
          </c:spPr>
          <c:invertIfNegative val="0"/>
          <c:cat>
            <c:strRef>
              <c:f>Sheet1!$A$2:$A$34</c:f>
              <c:strCache>
                <c:ptCount val="33"/>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pt idx="12">
                  <c:v>I кв. 2020</c:v>
                </c:pt>
                <c:pt idx="13">
                  <c:v>II кв. 2020</c:v>
                </c:pt>
                <c:pt idx="14">
                  <c:v>III кв. 2020</c:v>
                </c:pt>
                <c:pt idx="15">
                  <c:v>IV кв. 2020</c:v>
                </c:pt>
                <c:pt idx="16">
                  <c:v>I кв. 2021</c:v>
                </c:pt>
                <c:pt idx="17">
                  <c:v>II кв. 2021</c:v>
                </c:pt>
                <c:pt idx="18">
                  <c:v>III кв. 2021</c:v>
                </c:pt>
                <c:pt idx="19">
                  <c:v>IV кв. 2021</c:v>
                </c:pt>
                <c:pt idx="20">
                  <c:v>I кв. 2022</c:v>
                </c:pt>
                <c:pt idx="21">
                  <c:v>II кв. 2022</c:v>
                </c:pt>
                <c:pt idx="22">
                  <c:v>III кв. 2022</c:v>
                </c:pt>
                <c:pt idx="23">
                  <c:v>IV кв. 2022</c:v>
                </c:pt>
                <c:pt idx="24">
                  <c:v>I кв. 2023</c:v>
                </c:pt>
                <c:pt idx="25">
                  <c:v>II кв. 2023</c:v>
                </c:pt>
                <c:pt idx="26">
                  <c:v>III кв. 2023</c:v>
                </c:pt>
                <c:pt idx="27">
                  <c:v>IV кв. 2023</c:v>
                </c:pt>
                <c:pt idx="28">
                  <c:v>I кв. 2024</c:v>
                </c:pt>
                <c:pt idx="29">
                  <c:v>II кв. 2024</c:v>
                </c:pt>
                <c:pt idx="30">
                  <c:v>III кв. 2024</c:v>
                </c:pt>
                <c:pt idx="31">
                  <c:v>IV кв. 2024</c:v>
                </c:pt>
                <c:pt idx="32">
                  <c:v>I кв. 2025</c:v>
                </c:pt>
              </c:strCache>
            </c:strRef>
          </c:cat>
          <c:val>
            <c:numRef>
              <c:f>Sheet1!$B$2:$B$34</c:f>
              <c:numCache>
                <c:formatCode>General</c:formatCode>
                <c:ptCount val="33"/>
                <c:pt idx="0">
                  <c:v>29.2</c:v>
                </c:pt>
                <c:pt idx="1">
                  <c:v>17.399999999999999</c:v>
                </c:pt>
                <c:pt idx="2">
                  <c:v>10.7</c:v>
                </c:pt>
                <c:pt idx="3">
                  <c:v>26</c:v>
                </c:pt>
                <c:pt idx="4">
                  <c:v>37.4</c:v>
                </c:pt>
                <c:pt idx="5">
                  <c:v>37.700000000000003</c:v>
                </c:pt>
                <c:pt idx="6">
                  <c:v>39.1</c:v>
                </c:pt>
                <c:pt idx="7">
                  <c:v>50.7</c:v>
                </c:pt>
                <c:pt idx="8">
                  <c:v>41.1</c:v>
                </c:pt>
                <c:pt idx="9">
                  <c:v>31</c:v>
                </c:pt>
                <c:pt idx="10">
                  <c:v>26.4</c:v>
                </c:pt>
                <c:pt idx="11">
                  <c:v>30.8</c:v>
                </c:pt>
                <c:pt idx="12">
                  <c:v>27.5</c:v>
                </c:pt>
                <c:pt idx="13">
                  <c:v>14.6</c:v>
                </c:pt>
                <c:pt idx="14">
                  <c:v>13.2</c:v>
                </c:pt>
                <c:pt idx="15">
                  <c:v>19.5</c:v>
                </c:pt>
                <c:pt idx="16">
                  <c:v>25.7</c:v>
                </c:pt>
                <c:pt idx="17">
                  <c:v>34.699999999999996</c:v>
                </c:pt>
                <c:pt idx="18">
                  <c:v>47.300000000000004</c:v>
                </c:pt>
                <c:pt idx="19">
                  <c:v>62.1</c:v>
                </c:pt>
                <c:pt idx="20">
                  <c:v>81.3</c:v>
                </c:pt>
                <c:pt idx="21">
                  <c:v>91.5</c:v>
                </c:pt>
                <c:pt idx="22">
                  <c:v>66.099999999999994</c:v>
                </c:pt>
                <c:pt idx="23">
                  <c:v>54.4</c:v>
                </c:pt>
                <c:pt idx="24">
                  <c:v>22.9</c:v>
                </c:pt>
                <c:pt idx="25">
                  <c:v>17.399999999999999</c:v>
                </c:pt>
                <c:pt idx="26">
                  <c:v>23.1</c:v>
                </c:pt>
                <c:pt idx="27" formatCode="0.0">
                  <c:v>23</c:v>
                </c:pt>
                <c:pt idx="28">
                  <c:v>27.4</c:v>
                </c:pt>
                <c:pt idx="29">
                  <c:v>26.5</c:v>
                </c:pt>
                <c:pt idx="30">
                  <c:v>19.7</c:v>
                </c:pt>
                <c:pt idx="31" formatCode="#,##0.0">
                  <c:v>22.1</c:v>
                </c:pt>
                <c:pt idx="32" formatCode="#,##0.0">
                  <c:v>25.2</c:v>
                </c:pt>
              </c:numCache>
            </c:numRef>
          </c:val>
          <c:extLst>
            <c:ext xmlns:c16="http://schemas.microsoft.com/office/drawing/2014/chart" uri="{C3380CC4-5D6E-409C-BE32-E72D297353CC}">
              <c16:uniqueId val="{00000000-A59F-4484-AF4F-658882780304}"/>
            </c:ext>
          </c:extLst>
        </c:ser>
        <c:ser>
          <c:idx val="1"/>
          <c:order val="1"/>
          <c:tx>
            <c:strRef>
              <c:f>Sheet1!$C$1</c:f>
              <c:strCache>
                <c:ptCount val="1"/>
                <c:pt idx="0">
                  <c:v>Баланс первичных и вторичных доходов</c:v>
                </c:pt>
              </c:strCache>
            </c:strRef>
          </c:tx>
          <c:spPr>
            <a:ln w="12700"/>
          </c:spPr>
          <c:invertIfNegative val="0"/>
          <c:dLbls>
            <c:dLbl>
              <c:idx val="13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9F-4484-AF4F-658882780304}"/>
                </c:ext>
              </c:extLst>
            </c:dLbl>
            <c:spPr>
              <a:noFill/>
              <a:ln>
                <a:noFill/>
              </a:ln>
              <a:effectLst/>
            </c:spPr>
            <c:dLblPos val="inEnd"/>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Sheet1!$A$2:$A$34</c:f>
              <c:strCache>
                <c:ptCount val="33"/>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pt idx="12">
                  <c:v>I кв. 2020</c:v>
                </c:pt>
                <c:pt idx="13">
                  <c:v>II кв. 2020</c:v>
                </c:pt>
                <c:pt idx="14">
                  <c:v>III кв. 2020</c:v>
                </c:pt>
                <c:pt idx="15">
                  <c:v>IV кв. 2020</c:v>
                </c:pt>
                <c:pt idx="16">
                  <c:v>I кв. 2021</c:v>
                </c:pt>
                <c:pt idx="17">
                  <c:v>II кв. 2021</c:v>
                </c:pt>
                <c:pt idx="18">
                  <c:v>III кв. 2021</c:v>
                </c:pt>
                <c:pt idx="19">
                  <c:v>IV кв. 2021</c:v>
                </c:pt>
                <c:pt idx="20">
                  <c:v>I кв. 2022</c:v>
                </c:pt>
                <c:pt idx="21">
                  <c:v>II кв. 2022</c:v>
                </c:pt>
                <c:pt idx="22">
                  <c:v>III кв. 2022</c:v>
                </c:pt>
                <c:pt idx="23">
                  <c:v>IV кв. 2022</c:v>
                </c:pt>
                <c:pt idx="24">
                  <c:v>I кв. 2023</c:v>
                </c:pt>
                <c:pt idx="25">
                  <c:v>II кв. 2023</c:v>
                </c:pt>
                <c:pt idx="26">
                  <c:v>III кв. 2023</c:v>
                </c:pt>
                <c:pt idx="27">
                  <c:v>IV кв. 2023</c:v>
                </c:pt>
                <c:pt idx="28">
                  <c:v>I кв. 2024</c:v>
                </c:pt>
                <c:pt idx="29">
                  <c:v>II кв. 2024</c:v>
                </c:pt>
                <c:pt idx="30">
                  <c:v>III кв. 2024</c:v>
                </c:pt>
                <c:pt idx="31">
                  <c:v>IV кв. 2024</c:v>
                </c:pt>
                <c:pt idx="32">
                  <c:v>I кв. 2025</c:v>
                </c:pt>
              </c:strCache>
            </c:strRef>
          </c:cat>
          <c:val>
            <c:numRef>
              <c:f>Sheet1!$C$2:$C$34</c:f>
              <c:numCache>
                <c:formatCode>General</c:formatCode>
                <c:ptCount val="33"/>
                <c:pt idx="0">
                  <c:v>-8.1</c:v>
                </c:pt>
                <c:pt idx="1">
                  <c:v>-15.8</c:v>
                </c:pt>
                <c:pt idx="2">
                  <c:v>-14</c:v>
                </c:pt>
                <c:pt idx="3">
                  <c:v>13.1</c:v>
                </c:pt>
                <c:pt idx="4">
                  <c:v>-7.2</c:v>
                </c:pt>
                <c:pt idx="5">
                  <c:v>-19.3</c:v>
                </c:pt>
                <c:pt idx="6">
                  <c:v>-11</c:v>
                </c:pt>
                <c:pt idx="7">
                  <c:v>-11.8</c:v>
                </c:pt>
                <c:pt idx="8">
                  <c:v>-7.5</c:v>
                </c:pt>
                <c:pt idx="9">
                  <c:v>-20.5</c:v>
                </c:pt>
                <c:pt idx="10">
                  <c:v>-15.7</c:v>
                </c:pt>
                <c:pt idx="11">
                  <c:v>-20</c:v>
                </c:pt>
                <c:pt idx="12">
                  <c:v>-3.7</c:v>
                </c:pt>
                <c:pt idx="13">
                  <c:v>-13.3</c:v>
                </c:pt>
                <c:pt idx="14">
                  <c:v>-11.3</c:v>
                </c:pt>
                <c:pt idx="15">
                  <c:v>-13</c:v>
                </c:pt>
                <c:pt idx="16">
                  <c:v>-3.3</c:v>
                </c:pt>
                <c:pt idx="17">
                  <c:v>-17.5</c:v>
                </c:pt>
                <c:pt idx="18">
                  <c:v>-11.9</c:v>
                </c:pt>
                <c:pt idx="19">
                  <c:v>-15.2</c:v>
                </c:pt>
                <c:pt idx="20" formatCode="#,##0.0">
                  <c:v>-10.199999999999999</c:v>
                </c:pt>
                <c:pt idx="21" formatCode="#,##0.0">
                  <c:v>-14.4</c:v>
                </c:pt>
                <c:pt idx="22" formatCode="#,##0.0">
                  <c:v>-17.899999999999999</c:v>
                </c:pt>
                <c:pt idx="23" formatCode="#,##0.0">
                  <c:v>-12.7</c:v>
                </c:pt>
                <c:pt idx="24" formatCode="#,##0.0">
                  <c:v>-7.3</c:v>
                </c:pt>
                <c:pt idx="25" formatCode="#,##0.0">
                  <c:v>-9.6999999999999993</c:v>
                </c:pt>
                <c:pt idx="26" formatCode="#,##0.0">
                  <c:v>-7.6</c:v>
                </c:pt>
                <c:pt idx="27" formatCode="#,##0.0">
                  <c:v>-11.7</c:v>
                </c:pt>
                <c:pt idx="28" formatCode="#,##0.0">
                  <c:v>-3.5</c:v>
                </c:pt>
                <c:pt idx="29" formatCode="#,##0.0">
                  <c:v>-9.1</c:v>
                </c:pt>
                <c:pt idx="30" formatCode="#,##0.0">
                  <c:v>-11.7</c:v>
                </c:pt>
                <c:pt idx="31" formatCode="#,##0.0">
                  <c:v>-7.2</c:v>
                </c:pt>
                <c:pt idx="32" formatCode="#,##0.0">
                  <c:v>-5.4</c:v>
                </c:pt>
              </c:numCache>
            </c:numRef>
          </c:val>
          <c:extLst>
            <c:ext xmlns:c16="http://schemas.microsoft.com/office/drawing/2014/chart" uri="{C3380CC4-5D6E-409C-BE32-E72D297353CC}">
              <c16:uniqueId val="{00000002-A59F-4484-AF4F-658882780304}"/>
            </c:ext>
          </c:extLst>
        </c:ser>
        <c:dLbls>
          <c:showLegendKey val="0"/>
          <c:showVal val="0"/>
          <c:showCatName val="0"/>
          <c:showSerName val="0"/>
          <c:showPercent val="0"/>
          <c:showBubbleSize val="0"/>
        </c:dLbls>
        <c:gapWidth val="150"/>
        <c:overlap val="100"/>
        <c:axId val="-2122770304"/>
        <c:axId val="-2122761600"/>
      </c:barChart>
      <c:lineChart>
        <c:grouping val="standard"/>
        <c:varyColors val="0"/>
        <c:ser>
          <c:idx val="2"/>
          <c:order val="2"/>
          <c:tx>
            <c:strRef>
              <c:f>Sheet1!$D$1</c:f>
              <c:strCache>
                <c:ptCount val="1"/>
                <c:pt idx="0">
                  <c:v>Счет текущих операций</c:v>
                </c:pt>
              </c:strCache>
            </c:strRef>
          </c:tx>
          <c:spPr>
            <a:ln w="12700"/>
          </c:spPr>
          <c:marker>
            <c:symbol val="none"/>
          </c:marker>
          <c:cat>
            <c:strRef>
              <c:f>Sheet1!$A$2:$A$34</c:f>
              <c:strCache>
                <c:ptCount val="33"/>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pt idx="12">
                  <c:v>I кв. 2020</c:v>
                </c:pt>
                <c:pt idx="13">
                  <c:v>II кв. 2020</c:v>
                </c:pt>
                <c:pt idx="14">
                  <c:v>III кв. 2020</c:v>
                </c:pt>
                <c:pt idx="15">
                  <c:v>IV кв. 2020</c:v>
                </c:pt>
                <c:pt idx="16">
                  <c:v>I кв. 2021</c:v>
                </c:pt>
                <c:pt idx="17">
                  <c:v>II кв. 2021</c:v>
                </c:pt>
                <c:pt idx="18">
                  <c:v>III кв. 2021</c:v>
                </c:pt>
                <c:pt idx="19">
                  <c:v>IV кв. 2021</c:v>
                </c:pt>
                <c:pt idx="20">
                  <c:v>I кв. 2022</c:v>
                </c:pt>
                <c:pt idx="21">
                  <c:v>II кв. 2022</c:v>
                </c:pt>
                <c:pt idx="22">
                  <c:v>III кв. 2022</c:v>
                </c:pt>
                <c:pt idx="23">
                  <c:v>IV кв. 2022</c:v>
                </c:pt>
                <c:pt idx="24">
                  <c:v>I кв. 2023</c:v>
                </c:pt>
                <c:pt idx="25">
                  <c:v>II кв. 2023</c:v>
                </c:pt>
                <c:pt idx="26">
                  <c:v>III кв. 2023</c:v>
                </c:pt>
                <c:pt idx="27">
                  <c:v>IV кв. 2023</c:v>
                </c:pt>
                <c:pt idx="28">
                  <c:v>I кв. 2024</c:v>
                </c:pt>
                <c:pt idx="29">
                  <c:v>II кв. 2024</c:v>
                </c:pt>
                <c:pt idx="30">
                  <c:v>III кв. 2024</c:v>
                </c:pt>
                <c:pt idx="31">
                  <c:v>IV кв. 2024</c:v>
                </c:pt>
                <c:pt idx="32">
                  <c:v>I кв. 2025</c:v>
                </c:pt>
              </c:strCache>
            </c:strRef>
          </c:cat>
          <c:val>
            <c:numRef>
              <c:f>Sheet1!$D$2:$D$34</c:f>
              <c:numCache>
                <c:formatCode>General</c:formatCode>
                <c:ptCount val="33"/>
                <c:pt idx="0">
                  <c:v>21.1</c:v>
                </c:pt>
                <c:pt idx="1">
                  <c:v>1.5</c:v>
                </c:pt>
                <c:pt idx="2">
                  <c:v>-3.4</c:v>
                </c:pt>
                <c:pt idx="3">
                  <c:v>12.9</c:v>
                </c:pt>
                <c:pt idx="4">
                  <c:v>30.2</c:v>
                </c:pt>
                <c:pt idx="5">
                  <c:v>18.399999999999999</c:v>
                </c:pt>
                <c:pt idx="6">
                  <c:v>28.1</c:v>
                </c:pt>
                <c:pt idx="7">
                  <c:v>39</c:v>
                </c:pt>
                <c:pt idx="8">
                  <c:v>33.700000000000003</c:v>
                </c:pt>
                <c:pt idx="9">
                  <c:v>10.5</c:v>
                </c:pt>
                <c:pt idx="10">
                  <c:v>10.7</c:v>
                </c:pt>
                <c:pt idx="11">
                  <c:v>10.8</c:v>
                </c:pt>
                <c:pt idx="12">
                  <c:v>23.9</c:v>
                </c:pt>
                <c:pt idx="13">
                  <c:v>1.3</c:v>
                </c:pt>
                <c:pt idx="14">
                  <c:v>3.8</c:v>
                </c:pt>
                <c:pt idx="15">
                  <c:v>6.5</c:v>
                </c:pt>
                <c:pt idx="16">
                  <c:v>22.4</c:v>
                </c:pt>
                <c:pt idx="17">
                  <c:v>17.3</c:v>
                </c:pt>
                <c:pt idx="18">
                  <c:v>35.5</c:v>
                </c:pt>
                <c:pt idx="19">
                  <c:v>46.9</c:v>
                </c:pt>
                <c:pt idx="20" formatCode="#,##0.0">
                  <c:v>71</c:v>
                </c:pt>
                <c:pt idx="21" formatCode="#,##0.0">
                  <c:v>77.099999999999994</c:v>
                </c:pt>
                <c:pt idx="22" formatCode="#,##0.0">
                  <c:v>48.2</c:v>
                </c:pt>
                <c:pt idx="23" formatCode="#,##0.0">
                  <c:v>41.7</c:v>
                </c:pt>
                <c:pt idx="24" formatCode="#,##0.0">
                  <c:v>15.6</c:v>
                </c:pt>
                <c:pt idx="25" formatCode="#,##0.0">
                  <c:v>7.7</c:v>
                </c:pt>
                <c:pt idx="26" formatCode="#,##0.0">
                  <c:v>15.5</c:v>
                </c:pt>
                <c:pt idx="27" formatCode="#,##0.0">
                  <c:v>11.3</c:v>
                </c:pt>
                <c:pt idx="28" formatCode="#,##0.0">
                  <c:v>23.9</c:v>
                </c:pt>
                <c:pt idx="29" formatCode="#,##0.0">
                  <c:v>17.399999999999999</c:v>
                </c:pt>
                <c:pt idx="30" formatCode="#,##0.0">
                  <c:v>8</c:v>
                </c:pt>
                <c:pt idx="31" formatCode="#,##0.0">
                  <c:v>14.9</c:v>
                </c:pt>
                <c:pt idx="32" formatCode="#,##0.0">
                  <c:v>19.8</c:v>
                </c:pt>
              </c:numCache>
            </c:numRef>
          </c:val>
          <c:smooth val="0"/>
          <c:extLst>
            <c:ext xmlns:c16="http://schemas.microsoft.com/office/drawing/2014/chart" uri="{C3380CC4-5D6E-409C-BE32-E72D297353CC}">
              <c16:uniqueId val="{00000003-A59F-4484-AF4F-658882780304}"/>
            </c:ext>
          </c:extLst>
        </c:ser>
        <c:dLbls>
          <c:showLegendKey val="0"/>
          <c:showVal val="0"/>
          <c:showCatName val="0"/>
          <c:showSerName val="0"/>
          <c:showPercent val="0"/>
          <c:showBubbleSize val="0"/>
        </c:dLbls>
        <c:marker val="1"/>
        <c:smooth val="0"/>
        <c:axId val="-2122753440"/>
        <c:axId val="-2122749632"/>
      </c:lineChart>
      <c:dateAx>
        <c:axId val="-2122770304"/>
        <c:scaling>
          <c:orientation val="minMax"/>
        </c:scaling>
        <c:delete val="0"/>
        <c:axPos val="b"/>
        <c:numFmt formatCode="mmm\-yy" sourceLinked="0"/>
        <c:majorTickMark val="out"/>
        <c:minorTickMark val="none"/>
        <c:tickLblPos val="low"/>
        <c:spPr>
          <a:ln w="2540">
            <a:solidFill>
              <a:srgbClr val="000000"/>
            </a:solidFill>
            <a:prstDash val="solid"/>
          </a:ln>
        </c:spPr>
        <c:txPr>
          <a:bodyPr rot="-5400000" vert="horz"/>
          <a:lstStyle/>
          <a:p>
            <a:pPr>
              <a:defRPr/>
            </a:pPr>
            <a:endParaRPr lang="ru-RU"/>
          </a:p>
        </c:txPr>
        <c:crossAx val="-2122761600"/>
        <c:crosses val="autoZero"/>
        <c:auto val="0"/>
        <c:lblOffset val="100"/>
        <c:baseTimeUnit val="months"/>
        <c:minorUnit val="1"/>
      </c:dateAx>
      <c:valAx>
        <c:axId val="-2122761600"/>
        <c:scaling>
          <c:orientation val="minMax"/>
        </c:scaling>
        <c:delete val="0"/>
        <c:axPos val="l"/>
        <c:majorGridlines>
          <c:spPr>
            <a:ln w="12700">
              <a:solidFill>
                <a:sysClr val="window" lastClr="FFFFFF">
                  <a:lumMod val="85000"/>
                </a:sysClr>
              </a:solidFill>
              <a:prstDash val="solid"/>
            </a:ln>
          </c:spPr>
        </c:majorGridlines>
        <c:numFmt formatCode="#,##0" sourceLinked="0"/>
        <c:majorTickMark val="out"/>
        <c:minorTickMark val="none"/>
        <c:tickLblPos val="nextTo"/>
        <c:spPr>
          <a:ln w="2540">
            <a:solidFill>
              <a:srgbClr val="000000"/>
            </a:solidFill>
            <a:prstDash val="solid"/>
          </a:ln>
        </c:spPr>
        <c:txPr>
          <a:bodyPr rot="0" vert="horz"/>
          <a:lstStyle/>
          <a:p>
            <a:pPr>
              <a:defRPr/>
            </a:pPr>
            <a:endParaRPr lang="ru-RU"/>
          </a:p>
        </c:txPr>
        <c:crossAx val="-2122770304"/>
        <c:crosses val="autoZero"/>
        <c:crossBetween val="between"/>
      </c:valAx>
      <c:valAx>
        <c:axId val="-2122749632"/>
        <c:scaling>
          <c:orientation val="minMax"/>
        </c:scaling>
        <c:delete val="0"/>
        <c:axPos val="r"/>
        <c:numFmt formatCode="General" sourceLinked="1"/>
        <c:majorTickMark val="out"/>
        <c:minorTickMark val="none"/>
        <c:tickLblPos val="nextTo"/>
        <c:spPr>
          <a:ln w="2540">
            <a:noFill/>
          </a:ln>
        </c:spPr>
        <c:txPr>
          <a:bodyPr/>
          <a:lstStyle/>
          <a:p>
            <a:pPr>
              <a:defRPr>
                <a:solidFill>
                  <a:schemeClr val="bg1"/>
                </a:solidFill>
              </a:defRPr>
            </a:pPr>
            <a:endParaRPr lang="ru-RU"/>
          </a:p>
        </c:txPr>
        <c:crossAx val="-2122753440"/>
        <c:crosses val="max"/>
        <c:crossBetween val="between"/>
      </c:valAx>
      <c:catAx>
        <c:axId val="-2122753440"/>
        <c:scaling>
          <c:orientation val="minMax"/>
        </c:scaling>
        <c:delete val="1"/>
        <c:axPos val="b"/>
        <c:numFmt formatCode="General" sourceLinked="1"/>
        <c:majorTickMark val="out"/>
        <c:minorTickMark val="none"/>
        <c:tickLblPos val="nextTo"/>
        <c:crossAx val="-2122749632"/>
        <c:crosses val="autoZero"/>
        <c:auto val="1"/>
        <c:lblAlgn val="ctr"/>
        <c:lblOffset val="100"/>
        <c:noMultiLvlLbl val="0"/>
      </c:catAx>
      <c:spPr>
        <a:noFill/>
        <a:ln w="19077">
          <a:noFill/>
        </a:ln>
      </c:spPr>
    </c:plotArea>
    <c:legend>
      <c:legendPos val="r"/>
      <c:layout>
        <c:manualLayout>
          <c:xMode val="edge"/>
          <c:yMode val="edge"/>
          <c:x val="0"/>
          <c:y val="0.93992616307576926"/>
          <c:w val="1"/>
          <c:h val="6.0073836924230628E-2"/>
        </c:manualLayout>
      </c:layout>
      <c:overlay val="0"/>
      <c:spPr>
        <a:noFill/>
        <a:ln w="19077">
          <a:noFill/>
        </a:ln>
      </c:spPr>
    </c:legend>
    <c:plotVisOnly val="1"/>
    <c:dispBlanksAs val="gap"/>
    <c:showDLblsOverMax val="0"/>
  </c:chart>
  <c:spPr>
    <a:noFill/>
    <a:ln>
      <a:noFill/>
    </a:ln>
  </c:spPr>
  <c:txPr>
    <a:bodyPr/>
    <a:lstStyle/>
    <a:p>
      <a:pPr>
        <a:defRPr sz="6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668882529638643E-2"/>
          <c:y val="0.10432390836213085"/>
          <c:w val="0.85350318471337583"/>
          <c:h val="0.80445658968521139"/>
        </c:manualLayout>
      </c:layout>
      <c:barChart>
        <c:barDir val="col"/>
        <c:grouping val="stacked"/>
        <c:varyColors val="0"/>
        <c:ser>
          <c:idx val="5"/>
          <c:order val="0"/>
          <c:tx>
            <c:strRef>
              <c:f>Sheet1!$A$2</c:f>
              <c:strCache>
                <c:ptCount val="1"/>
                <c:pt idx="0">
                  <c:v>I кв.</c:v>
                </c:pt>
              </c:strCache>
            </c:strRef>
          </c:tx>
          <c:spPr>
            <a:solidFill>
              <a:srgbClr val="FF7C80"/>
            </a:solidFill>
            <a:ln w="25409">
              <a:noFill/>
            </a:ln>
          </c:spPr>
          <c:invertIfNegative val="0"/>
          <c:dLbls>
            <c:delete val="1"/>
          </c:dLbls>
          <c:cat>
            <c:strRef>
              <c:f>Sheet1!$B$1:$V$1</c:f>
              <c:strCache>
                <c:ptCount val="8"/>
                <c:pt idx="0">
                  <c:v>2018</c:v>
                </c:pt>
                <c:pt idx="1">
                  <c:v>2019</c:v>
                </c:pt>
                <c:pt idx="2">
                  <c:v>2020</c:v>
                </c:pt>
                <c:pt idx="3">
                  <c:v>2021</c:v>
                </c:pt>
                <c:pt idx="4">
                  <c:v>2022</c:v>
                </c:pt>
                <c:pt idx="5">
                  <c:v>2023</c:v>
                </c:pt>
                <c:pt idx="6">
                  <c:v>2024</c:v>
                </c:pt>
                <c:pt idx="7">
                  <c:v>2025</c:v>
                </c:pt>
              </c:strCache>
            </c:strRef>
          </c:cat>
          <c:val>
            <c:numRef>
              <c:f>Sheet1!$B$2:$V$2</c:f>
              <c:numCache>
                <c:formatCode>#,##0.00</c:formatCode>
                <c:ptCount val="8"/>
                <c:pt idx="0">
                  <c:v>1747.3930800000001</c:v>
                </c:pt>
                <c:pt idx="1">
                  <c:v>1759.6918199999998</c:v>
                </c:pt>
                <c:pt idx="2">
                  <c:v>1761.107728</c:v>
                </c:pt>
                <c:pt idx="3">
                  <c:v>1860.8611999999998</c:v>
                </c:pt>
                <c:pt idx="4" formatCode="#,##0.0_ ;[Red]\-#,##0.0\ ">
                  <c:v>1981.7240000000004</c:v>
                </c:pt>
                <c:pt idx="5" formatCode="#,##0.0_ ;[Red]\-#,##0.0\ ">
                  <c:v>2014.2683</c:v>
                </c:pt>
                <c:pt idx="6" formatCode="#,##0.0_ ;[Red]\-#,##0.0\ ">
                  <c:v>2134.1872000000003</c:v>
                </c:pt>
                <c:pt idx="7" formatCode="#,##0.0_ ;[Red]\-#,##0.0\ ">
                  <c:v>2089.9554999999996</c:v>
                </c:pt>
              </c:numCache>
            </c:numRef>
          </c:val>
          <c:extLst>
            <c:ext xmlns:c16="http://schemas.microsoft.com/office/drawing/2014/chart" uri="{C3380CC4-5D6E-409C-BE32-E72D297353CC}">
              <c16:uniqueId val="{00000001-960D-4D4D-B6C0-508304647530}"/>
            </c:ext>
          </c:extLst>
        </c:ser>
        <c:ser>
          <c:idx val="2"/>
          <c:order val="1"/>
          <c:tx>
            <c:strRef>
              <c:f>Sheet1!$A$3</c:f>
              <c:strCache>
                <c:ptCount val="1"/>
                <c:pt idx="0">
                  <c:v>II кв.</c:v>
                </c:pt>
              </c:strCache>
            </c:strRef>
          </c:tx>
          <c:spPr>
            <a:solidFill>
              <a:srgbClr val="993366"/>
            </a:solidFill>
            <a:ln w="25409">
              <a:noFill/>
            </a:ln>
          </c:spPr>
          <c:invertIfNegative val="0"/>
          <c:dLbls>
            <c:delete val="1"/>
          </c:dLbls>
          <c:cat>
            <c:strRef>
              <c:f>Sheet1!$B$1:$V$1</c:f>
              <c:strCache>
                <c:ptCount val="8"/>
                <c:pt idx="0">
                  <c:v>2018</c:v>
                </c:pt>
                <c:pt idx="1">
                  <c:v>2019</c:v>
                </c:pt>
                <c:pt idx="2">
                  <c:v>2020</c:v>
                </c:pt>
                <c:pt idx="3">
                  <c:v>2021</c:v>
                </c:pt>
                <c:pt idx="4">
                  <c:v>2022</c:v>
                </c:pt>
                <c:pt idx="5">
                  <c:v>2023</c:v>
                </c:pt>
                <c:pt idx="6">
                  <c:v>2024</c:v>
                </c:pt>
                <c:pt idx="7">
                  <c:v>2025</c:v>
                </c:pt>
              </c:strCache>
            </c:strRef>
          </c:cat>
          <c:val>
            <c:numRef>
              <c:f>Sheet1!$B$3:$V$3</c:f>
              <c:numCache>
                <c:formatCode>#,##0.00</c:formatCode>
                <c:ptCount val="8"/>
                <c:pt idx="0">
                  <c:v>1997.6592999999998</c:v>
                </c:pt>
                <c:pt idx="1">
                  <c:v>1970.5186200000001</c:v>
                </c:pt>
                <c:pt idx="2">
                  <c:v>1822.9447520000001</c:v>
                </c:pt>
                <c:pt idx="3">
                  <c:v>1954.3491999999997</c:v>
                </c:pt>
                <c:pt idx="4" formatCode="#,##0.0_ ;[Red]\-#,##0.0\ ">
                  <c:v>2074.8862000000004</c:v>
                </c:pt>
                <c:pt idx="5" formatCode="General">
                  <c:v>2174.5885999999996</c:v>
                </c:pt>
                <c:pt idx="6" formatCode="General">
                  <c:v>2329.2625999999996</c:v>
                </c:pt>
              </c:numCache>
            </c:numRef>
          </c:val>
          <c:extLst>
            <c:ext xmlns:c16="http://schemas.microsoft.com/office/drawing/2014/chart" uri="{C3380CC4-5D6E-409C-BE32-E72D297353CC}">
              <c16:uniqueId val="{00000002-960D-4D4D-B6C0-508304647530}"/>
            </c:ext>
          </c:extLst>
        </c:ser>
        <c:ser>
          <c:idx val="0"/>
          <c:order val="2"/>
          <c:tx>
            <c:strRef>
              <c:f>Sheet1!$A$4</c:f>
              <c:strCache>
                <c:ptCount val="1"/>
                <c:pt idx="0">
                  <c:v>III кв.</c:v>
                </c:pt>
              </c:strCache>
            </c:strRef>
          </c:tx>
          <c:spPr>
            <a:solidFill>
              <a:srgbClr val="FFFFCC"/>
            </a:solidFill>
            <a:ln w="25409">
              <a:noFill/>
            </a:ln>
          </c:spPr>
          <c:invertIfNegative val="0"/>
          <c:dLbls>
            <c:delete val="1"/>
          </c:dLbls>
          <c:cat>
            <c:strRef>
              <c:f>Sheet1!$B$1:$V$1</c:f>
              <c:strCache>
                <c:ptCount val="8"/>
                <c:pt idx="0">
                  <c:v>2018</c:v>
                </c:pt>
                <c:pt idx="1">
                  <c:v>2019</c:v>
                </c:pt>
                <c:pt idx="2">
                  <c:v>2020</c:v>
                </c:pt>
                <c:pt idx="3">
                  <c:v>2021</c:v>
                </c:pt>
                <c:pt idx="4">
                  <c:v>2022</c:v>
                </c:pt>
                <c:pt idx="5">
                  <c:v>2023</c:v>
                </c:pt>
                <c:pt idx="6">
                  <c:v>2024</c:v>
                </c:pt>
                <c:pt idx="7">
                  <c:v>2025</c:v>
                </c:pt>
              </c:strCache>
            </c:strRef>
          </c:cat>
          <c:val>
            <c:numRef>
              <c:f>Sheet1!$B$4:$V$4</c:f>
              <c:numCache>
                <c:formatCode>#,##0.00</c:formatCode>
                <c:ptCount val="8"/>
                <c:pt idx="0">
                  <c:v>2251.53766</c:v>
                </c:pt>
                <c:pt idx="1">
                  <c:v>2379.4367400000001</c:v>
                </c:pt>
                <c:pt idx="2">
                  <c:v>2256.30566</c:v>
                </c:pt>
                <c:pt idx="3">
                  <c:v>2296.5304000000006</c:v>
                </c:pt>
                <c:pt idx="4" formatCode="#,##0.0_ ;[Red]\-#,##0.0\ ">
                  <c:v>2450.1819999999998</c:v>
                </c:pt>
                <c:pt idx="5" formatCode="General">
                  <c:v>2536.5838000000003</c:v>
                </c:pt>
                <c:pt idx="6" formatCode="General">
                  <c:v>2631.6581999999999</c:v>
                </c:pt>
              </c:numCache>
            </c:numRef>
          </c:val>
          <c:extLst>
            <c:ext xmlns:c16="http://schemas.microsoft.com/office/drawing/2014/chart" uri="{C3380CC4-5D6E-409C-BE32-E72D297353CC}">
              <c16:uniqueId val="{00000004-960D-4D4D-B6C0-508304647530}"/>
            </c:ext>
          </c:extLst>
        </c:ser>
        <c:ser>
          <c:idx val="1"/>
          <c:order val="3"/>
          <c:tx>
            <c:strRef>
              <c:f>Sheet1!$A$5</c:f>
              <c:strCache>
                <c:ptCount val="1"/>
                <c:pt idx="0">
                  <c:v>IV кв.</c:v>
                </c:pt>
              </c:strCache>
            </c:strRef>
          </c:tx>
          <c:spPr>
            <a:solidFill>
              <a:srgbClr val="CCCCFF"/>
            </a:solidFill>
            <a:ln w="25409">
              <a:noFill/>
            </a:ln>
          </c:spPr>
          <c:invertIfNegative val="0"/>
          <c:dLbls>
            <c:delete val="1"/>
          </c:dLbls>
          <c:cat>
            <c:strRef>
              <c:f>Sheet1!$B$1:$V$1</c:f>
              <c:strCache>
                <c:ptCount val="8"/>
                <c:pt idx="0">
                  <c:v>2018</c:v>
                </c:pt>
                <c:pt idx="1">
                  <c:v>2019</c:v>
                </c:pt>
                <c:pt idx="2">
                  <c:v>2020</c:v>
                </c:pt>
                <c:pt idx="3">
                  <c:v>2021</c:v>
                </c:pt>
                <c:pt idx="4">
                  <c:v>2022</c:v>
                </c:pt>
                <c:pt idx="5">
                  <c:v>2023</c:v>
                </c:pt>
                <c:pt idx="6">
                  <c:v>2024</c:v>
                </c:pt>
                <c:pt idx="7">
                  <c:v>2025</c:v>
                </c:pt>
              </c:strCache>
            </c:strRef>
          </c:cat>
          <c:val>
            <c:numRef>
              <c:f>Sheet1!$B$5:$V$5</c:f>
              <c:numCache>
                <c:formatCode>#,##0.00</c:formatCode>
                <c:ptCount val="8"/>
                <c:pt idx="0">
                  <c:v>2149.1289200000001</c:v>
                </c:pt>
                <c:pt idx="1">
                  <c:v>2196.67326</c:v>
                </c:pt>
                <c:pt idx="2">
                  <c:v>2005.27701</c:v>
                </c:pt>
                <c:pt idx="3">
                  <c:v>2030.7817000000002</c:v>
                </c:pt>
                <c:pt idx="4" formatCode="#,##0.0_ ;[Red]\-#,##0.0\ ">
                  <c:v>2157.5839000000001</c:v>
                </c:pt>
                <c:pt idx="5" formatCode="General">
                  <c:v>2203.7857000000004</c:v>
                </c:pt>
                <c:pt idx="6" formatCode="General">
                  <c:v>2334.5941000000003</c:v>
                </c:pt>
              </c:numCache>
            </c:numRef>
          </c:val>
          <c:extLst>
            <c:ext xmlns:c16="http://schemas.microsoft.com/office/drawing/2014/chart" uri="{C3380CC4-5D6E-409C-BE32-E72D297353CC}">
              <c16:uniqueId val="{00000008-960D-4D4D-B6C0-508304647530}"/>
            </c:ext>
          </c:extLst>
        </c:ser>
        <c:dLbls>
          <c:showLegendKey val="0"/>
          <c:showVal val="1"/>
          <c:showCatName val="0"/>
          <c:showSerName val="0"/>
          <c:showPercent val="0"/>
          <c:showBubbleSize val="0"/>
        </c:dLbls>
        <c:gapWidth val="100"/>
        <c:overlap val="100"/>
        <c:axId val="-2122757792"/>
        <c:axId val="-2122747456"/>
      </c:barChart>
      <c:lineChart>
        <c:grouping val="standard"/>
        <c:varyColors val="0"/>
        <c:ser>
          <c:idx val="4"/>
          <c:order val="4"/>
          <c:tx>
            <c:strRef>
              <c:f>Sheet1!$A$6</c:f>
              <c:strCache>
                <c:ptCount val="1"/>
                <c:pt idx="0">
                  <c:v>Динамика I кв.,%</c:v>
                </c:pt>
              </c:strCache>
            </c:strRef>
          </c:tx>
          <c:spPr>
            <a:ln w="28585">
              <a:noFill/>
            </a:ln>
          </c:spPr>
          <c:marker>
            <c:symbol val="diamond"/>
            <c:size val="5"/>
            <c:spPr>
              <a:solidFill>
                <a:srgbClr val="FF00FF"/>
              </a:solidFill>
              <a:ln>
                <a:solidFill>
                  <a:srgbClr val="FF00FF"/>
                </a:solidFill>
                <a:prstDash val="solid"/>
              </a:ln>
            </c:spPr>
          </c:marker>
          <c:dLbls>
            <c:delete val="1"/>
          </c:dLbls>
          <c:cat>
            <c:strRef>
              <c:f>Sheet1!$B$1:$V$1</c:f>
              <c:strCache>
                <c:ptCount val="8"/>
                <c:pt idx="0">
                  <c:v>2018</c:v>
                </c:pt>
                <c:pt idx="1">
                  <c:v>2019</c:v>
                </c:pt>
                <c:pt idx="2">
                  <c:v>2020</c:v>
                </c:pt>
                <c:pt idx="3">
                  <c:v>2021</c:v>
                </c:pt>
                <c:pt idx="4">
                  <c:v>2022</c:v>
                </c:pt>
                <c:pt idx="5">
                  <c:v>2023</c:v>
                </c:pt>
                <c:pt idx="6">
                  <c:v>2024</c:v>
                </c:pt>
                <c:pt idx="7">
                  <c:v>2025</c:v>
                </c:pt>
              </c:strCache>
            </c:strRef>
          </c:cat>
          <c:val>
            <c:numRef>
              <c:f>Sheet1!$B$6:$V$6</c:f>
              <c:numCache>
                <c:formatCode>#,##0.00</c:formatCode>
                <c:ptCount val="8"/>
                <c:pt idx="0">
                  <c:v>2.0011771568527292E-2</c:v>
                </c:pt>
                <c:pt idx="1">
                  <c:v>7.0383362168287E-3</c:v>
                </c:pt>
                <c:pt idx="2">
                  <c:v>8.0463407507358475E-4</c:v>
                </c:pt>
                <c:pt idx="3">
                  <c:v>5.6642458842245169E-2</c:v>
                </c:pt>
                <c:pt idx="4">
                  <c:v>6.4949927485188352E-2</c:v>
                </c:pt>
                <c:pt idx="5">
                  <c:v>1.6422216211742668E-2</c:v>
                </c:pt>
                <c:pt idx="6">
                  <c:v>5.9534720374639472E-2</c:v>
                </c:pt>
                <c:pt idx="7">
                  <c:v>-2.0725314068044565E-2</c:v>
                </c:pt>
              </c:numCache>
            </c:numRef>
          </c:val>
          <c:smooth val="0"/>
          <c:extLst>
            <c:ext xmlns:c16="http://schemas.microsoft.com/office/drawing/2014/chart" uri="{C3380CC4-5D6E-409C-BE32-E72D297353CC}">
              <c16:uniqueId val="{0000000B-960D-4D4D-B6C0-508304647530}"/>
            </c:ext>
          </c:extLst>
        </c:ser>
        <c:dLbls>
          <c:showLegendKey val="0"/>
          <c:showVal val="1"/>
          <c:showCatName val="0"/>
          <c:showSerName val="0"/>
          <c:showPercent val="0"/>
          <c:showBubbleSize val="0"/>
        </c:dLbls>
        <c:marker val="1"/>
        <c:smooth val="0"/>
        <c:axId val="-2122744192"/>
        <c:axId val="-2122758880"/>
      </c:lineChart>
      <c:catAx>
        <c:axId val="-2122757792"/>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a:pPr>
            <a:endParaRPr lang="ru-RU"/>
          </a:p>
        </c:txPr>
        <c:crossAx val="-2122747456"/>
        <c:crosses val="autoZero"/>
        <c:auto val="1"/>
        <c:lblAlgn val="ctr"/>
        <c:lblOffset val="100"/>
        <c:tickLblSkip val="1"/>
        <c:tickMarkSkip val="1"/>
        <c:noMultiLvlLbl val="0"/>
      </c:catAx>
      <c:valAx>
        <c:axId val="-2122747456"/>
        <c:scaling>
          <c:orientation val="minMax"/>
          <c:max val="10000"/>
        </c:scaling>
        <c:delete val="0"/>
        <c:axPos val="l"/>
        <c:majorGridlines>
          <c:spPr>
            <a:ln w="12705">
              <a:solidFill>
                <a:schemeClr val="bg1">
                  <a:lumMod val="85000"/>
                </a:schemeClr>
              </a:solidFill>
              <a:prstDash val="solid"/>
            </a:ln>
          </c:spPr>
        </c:majorGridlines>
        <c:numFmt formatCode="0" sourceLinked="0"/>
        <c:majorTickMark val="out"/>
        <c:minorTickMark val="none"/>
        <c:tickLblPos val="nextTo"/>
        <c:spPr>
          <a:ln w="3176">
            <a:solidFill>
              <a:srgbClr val="000000"/>
            </a:solidFill>
            <a:prstDash val="solid"/>
          </a:ln>
        </c:spPr>
        <c:txPr>
          <a:bodyPr rot="0" vert="horz"/>
          <a:lstStyle/>
          <a:p>
            <a:pPr>
              <a:defRPr/>
            </a:pPr>
            <a:endParaRPr lang="ru-RU"/>
          </a:p>
        </c:txPr>
        <c:crossAx val="-2122757792"/>
        <c:crosses val="autoZero"/>
        <c:crossBetween val="between"/>
      </c:valAx>
      <c:catAx>
        <c:axId val="-2122744192"/>
        <c:scaling>
          <c:orientation val="minMax"/>
        </c:scaling>
        <c:delete val="1"/>
        <c:axPos val="b"/>
        <c:numFmt formatCode="General" sourceLinked="1"/>
        <c:majorTickMark val="out"/>
        <c:minorTickMark val="none"/>
        <c:tickLblPos val="nextTo"/>
        <c:crossAx val="-2122758880"/>
        <c:crosses val="autoZero"/>
        <c:auto val="1"/>
        <c:lblAlgn val="ctr"/>
        <c:lblOffset val="100"/>
        <c:noMultiLvlLbl val="0"/>
      </c:catAx>
      <c:valAx>
        <c:axId val="-2122758880"/>
        <c:scaling>
          <c:orientation val="minMax"/>
        </c:scaling>
        <c:delete val="0"/>
        <c:axPos val="r"/>
        <c:numFmt formatCode="0%" sourceLinked="0"/>
        <c:majorTickMark val="out"/>
        <c:minorTickMark val="none"/>
        <c:tickLblPos val="none"/>
        <c:spPr>
          <a:ln w="3176">
            <a:noFill/>
            <a:prstDash val="solid"/>
          </a:ln>
        </c:spPr>
        <c:txPr>
          <a:bodyPr rot="0" vert="horz"/>
          <a:lstStyle/>
          <a:p>
            <a:pPr>
              <a:defRPr/>
            </a:pPr>
            <a:endParaRPr lang="ru-RU"/>
          </a:p>
        </c:txPr>
        <c:crossAx val="-2122744192"/>
        <c:crosses val="max"/>
        <c:crossBetween val="between"/>
      </c:valAx>
      <c:spPr>
        <a:noFill/>
        <a:ln w="25409">
          <a:noFill/>
        </a:ln>
      </c:spPr>
    </c:plotArea>
    <c:legend>
      <c:legendPos val="b"/>
      <c:layout>
        <c:manualLayout>
          <c:xMode val="edge"/>
          <c:yMode val="edge"/>
          <c:x val="7.7061440328540717E-2"/>
          <c:y val="5.7222818014463408E-3"/>
          <c:w val="0.85721218289472745"/>
          <c:h val="0.11502031869693677"/>
        </c:manualLayout>
      </c:layout>
      <c:overlay val="0"/>
      <c:spPr>
        <a:noFill/>
        <a:ln w="2540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35613883991979E-2"/>
          <c:y val="9.7707586597309895E-2"/>
          <c:w val="0.92675159235668791"/>
          <c:h val="0.81117942888139349"/>
        </c:manualLayout>
      </c:layout>
      <c:barChart>
        <c:barDir val="col"/>
        <c:grouping val="clustered"/>
        <c:varyColors val="0"/>
        <c:ser>
          <c:idx val="5"/>
          <c:order val="0"/>
          <c:tx>
            <c:strRef>
              <c:f>Sheet1!$A$2</c:f>
              <c:strCache>
                <c:ptCount val="1"/>
                <c:pt idx="0">
                  <c:v>I кв.</c:v>
                </c:pt>
              </c:strCache>
            </c:strRef>
          </c:tx>
          <c:spPr>
            <a:solidFill>
              <a:srgbClr val="FF7C80"/>
            </a:solidFill>
            <a:ln w="25393">
              <a:noFill/>
            </a:ln>
          </c:spPr>
          <c:invertIfNegative val="0"/>
          <c:cat>
            <c:strRef>
              <c:f>Sheet1!$B$1:$V$1</c:f>
              <c:strCache>
                <c:ptCount val="8"/>
                <c:pt idx="0">
                  <c:v>2018</c:v>
                </c:pt>
                <c:pt idx="1">
                  <c:v>2019</c:v>
                </c:pt>
                <c:pt idx="2">
                  <c:v>2020</c:v>
                </c:pt>
                <c:pt idx="3">
                  <c:v>2021</c:v>
                </c:pt>
                <c:pt idx="4">
                  <c:v>2022</c:v>
                </c:pt>
                <c:pt idx="5">
                  <c:v>2023</c:v>
                </c:pt>
                <c:pt idx="6">
                  <c:v>2024</c:v>
                </c:pt>
                <c:pt idx="7">
                  <c:v>2025</c:v>
                </c:pt>
              </c:strCache>
            </c:strRef>
          </c:cat>
          <c:val>
            <c:numRef>
              <c:f>Sheet1!$B$2:$V$2</c:f>
              <c:numCache>
                <c:formatCode>General</c:formatCode>
                <c:ptCount val="8"/>
                <c:pt idx="0">
                  <c:v>1747.3930800000001</c:v>
                </c:pt>
                <c:pt idx="1">
                  <c:v>1759.69182</c:v>
                </c:pt>
                <c:pt idx="2" formatCode="#,##0.0_ ;[Red]\-#,##0.0\ ">
                  <c:v>1761.11</c:v>
                </c:pt>
                <c:pt idx="3">
                  <c:v>1860.8611999999998</c:v>
                </c:pt>
                <c:pt idx="4">
                  <c:v>1981.7240000000004</c:v>
                </c:pt>
                <c:pt idx="5">
                  <c:v>2014.2683</c:v>
                </c:pt>
                <c:pt idx="6">
                  <c:v>2134.1872000000003</c:v>
                </c:pt>
                <c:pt idx="7">
                  <c:v>2089.9554999999996</c:v>
                </c:pt>
              </c:numCache>
            </c:numRef>
          </c:val>
          <c:extLst>
            <c:ext xmlns:c16="http://schemas.microsoft.com/office/drawing/2014/chart" uri="{C3380CC4-5D6E-409C-BE32-E72D297353CC}">
              <c16:uniqueId val="{00000000-ECE2-4338-9BFC-75E8156853C3}"/>
            </c:ext>
          </c:extLst>
        </c:ser>
        <c:ser>
          <c:idx val="2"/>
          <c:order val="1"/>
          <c:tx>
            <c:strRef>
              <c:f>Sheet1!$A$3</c:f>
              <c:strCache>
                <c:ptCount val="1"/>
                <c:pt idx="0">
                  <c:v>II кв.</c:v>
                </c:pt>
              </c:strCache>
            </c:strRef>
          </c:tx>
          <c:spPr>
            <a:solidFill>
              <a:srgbClr val="993366"/>
            </a:solidFill>
            <a:ln w="25393">
              <a:noFill/>
            </a:ln>
          </c:spPr>
          <c:invertIfNegative val="0"/>
          <c:cat>
            <c:strRef>
              <c:f>Sheet1!$B$1:$V$1</c:f>
              <c:strCache>
                <c:ptCount val="8"/>
                <c:pt idx="0">
                  <c:v>2018</c:v>
                </c:pt>
                <c:pt idx="1">
                  <c:v>2019</c:v>
                </c:pt>
                <c:pt idx="2">
                  <c:v>2020</c:v>
                </c:pt>
                <c:pt idx="3">
                  <c:v>2021</c:v>
                </c:pt>
                <c:pt idx="4">
                  <c:v>2022</c:v>
                </c:pt>
                <c:pt idx="5">
                  <c:v>2023</c:v>
                </c:pt>
                <c:pt idx="6">
                  <c:v>2024</c:v>
                </c:pt>
                <c:pt idx="7">
                  <c:v>2025</c:v>
                </c:pt>
              </c:strCache>
            </c:strRef>
          </c:cat>
          <c:val>
            <c:numRef>
              <c:f>Sheet1!$B$3:$V$3</c:f>
              <c:numCache>
                <c:formatCode>General</c:formatCode>
                <c:ptCount val="8"/>
                <c:pt idx="0">
                  <c:v>1997.6592999999998</c:v>
                </c:pt>
                <c:pt idx="1">
                  <c:v>1970.5186200000001</c:v>
                </c:pt>
                <c:pt idx="2" formatCode="#,##0.0_ ;[Red]\-#,##0.0\ ">
                  <c:v>1822.94</c:v>
                </c:pt>
                <c:pt idx="3">
                  <c:v>1954.3491999999997</c:v>
                </c:pt>
                <c:pt idx="4">
                  <c:v>2074.8862000000004</c:v>
                </c:pt>
                <c:pt idx="5">
                  <c:v>2174.5885999999996</c:v>
                </c:pt>
                <c:pt idx="6">
                  <c:v>2329.2625999999996</c:v>
                </c:pt>
              </c:numCache>
            </c:numRef>
          </c:val>
          <c:extLst>
            <c:ext xmlns:c16="http://schemas.microsoft.com/office/drawing/2014/chart" uri="{C3380CC4-5D6E-409C-BE32-E72D297353CC}">
              <c16:uniqueId val="{00000001-ECE2-4338-9BFC-75E8156853C3}"/>
            </c:ext>
          </c:extLst>
        </c:ser>
        <c:ser>
          <c:idx val="0"/>
          <c:order val="2"/>
          <c:tx>
            <c:strRef>
              <c:f>Sheet1!$A$4</c:f>
              <c:strCache>
                <c:ptCount val="1"/>
                <c:pt idx="0">
                  <c:v>III кв.</c:v>
                </c:pt>
              </c:strCache>
            </c:strRef>
          </c:tx>
          <c:spPr>
            <a:solidFill>
              <a:srgbClr val="FFFFCC"/>
            </a:solidFill>
            <a:ln w="25393">
              <a:noFill/>
            </a:ln>
          </c:spPr>
          <c:invertIfNegative val="0"/>
          <c:cat>
            <c:strRef>
              <c:f>Sheet1!$B$1:$V$1</c:f>
              <c:strCache>
                <c:ptCount val="8"/>
                <c:pt idx="0">
                  <c:v>2018</c:v>
                </c:pt>
                <c:pt idx="1">
                  <c:v>2019</c:v>
                </c:pt>
                <c:pt idx="2">
                  <c:v>2020</c:v>
                </c:pt>
                <c:pt idx="3">
                  <c:v>2021</c:v>
                </c:pt>
                <c:pt idx="4">
                  <c:v>2022</c:v>
                </c:pt>
                <c:pt idx="5">
                  <c:v>2023</c:v>
                </c:pt>
                <c:pt idx="6">
                  <c:v>2024</c:v>
                </c:pt>
                <c:pt idx="7">
                  <c:v>2025</c:v>
                </c:pt>
              </c:strCache>
            </c:strRef>
          </c:cat>
          <c:val>
            <c:numRef>
              <c:f>Sheet1!$B$4:$V$4</c:f>
              <c:numCache>
                <c:formatCode>General</c:formatCode>
                <c:ptCount val="8"/>
                <c:pt idx="0">
                  <c:v>2251.53766</c:v>
                </c:pt>
                <c:pt idx="1">
                  <c:v>2379.4367400000001</c:v>
                </c:pt>
                <c:pt idx="2">
                  <c:v>2256.30566</c:v>
                </c:pt>
                <c:pt idx="3">
                  <c:v>2296.5304000000006</c:v>
                </c:pt>
                <c:pt idx="4">
                  <c:v>2450.1819999999998</c:v>
                </c:pt>
                <c:pt idx="5">
                  <c:v>2536.5838000000003</c:v>
                </c:pt>
                <c:pt idx="6">
                  <c:v>2631.6581999999999</c:v>
                </c:pt>
              </c:numCache>
            </c:numRef>
          </c:val>
          <c:extLst>
            <c:ext xmlns:c16="http://schemas.microsoft.com/office/drawing/2014/chart" uri="{C3380CC4-5D6E-409C-BE32-E72D297353CC}">
              <c16:uniqueId val="{00000002-ECE2-4338-9BFC-75E8156853C3}"/>
            </c:ext>
          </c:extLst>
        </c:ser>
        <c:ser>
          <c:idx val="1"/>
          <c:order val="3"/>
          <c:tx>
            <c:strRef>
              <c:f>Sheet1!$A$5</c:f>
              <c:strCache>
                <c:ptCount val="1"/>
                <c:pt idx="0">
                  <c:v>IV кв.</c:v>
                </c:pt>
              </c:strCache>
            </c:strRef>
          </c:tx>
          <c:spPr>
            <a:solidFill>
              <a:srgbClr val="CCCCFF"/>
            </a:solidFill>
          </c:spPr>
          <c:invertIfNegative val="0"/>
          <c:cat>
            <c:strRef>
              <c:f>Sheet1!$B$1:$V$1</c:f>
              <c:strCache>
                <c:ptCount val="8"/>
                <c:pt idx="0">
                  <c:v>2018</c:v>
                </c:pt>
                <c:pt idx="1">
                  <c:v>2019</c:v>
                </c:pt>
                <c:pt idx="2">
                  <c:v>2020</c:v>
                </c:pt>
                <c:pt idx="3">
                  <c:v>2021</c:v>
                </c:pt>
                <c:pt idx="4">
                  <c:v>2022</c:v>
                </c:pt>
                <c:pt idx="5">
                  <c:v>2023</c:v>
                </c:pt>
                <c:pt idx="6">
                  <c:v>2024</c:v>
                </c:pt>
                <c:pt idx="7">
                  <c:v>2025</c:v>
                </c:pt>
              </c:strCache>
            </c:strRef>
          </c:cat>
          <c:val>
            <c:numRef>
              <c:f>Sheet1!$B$5:$V$5</c:f>
              <c:numCache>
                <c:formatCode>General</c:formatCode>
                <c:ptCount val="8"/>
                <c:pt idx="0">
                  <c:v>2149.1289200000001</c:v>
                </c:pt>
                <c:pt idx="1">
                  <c:v>2196.67326</c:v>
                </c:pt>
                <c:pt idx="2">
                  <c:v>2005.27701</c:v>
                </c:pt>
                <c:pt idx="3">
                  <c:v>2030.7817000000002</c:v>
                </c:pt>
                <c:pt idx="4">
                  <c:v>2157.5839000000001</c:v>
                </c:pt>
                <c:pt idx="5">
                  <c:v>2203.7857000000004</c:v>
                </c:pt>
                <c:pt idx="6">
                  <c:v>2334.5941000000003</c:v>
                </c:pt>
              </c:numCache>
            </c:numRef>
          </c:val>
          <c:extLst>
            <c:ext xmlns:c16="http://schemas.microsoft.com/office/drawing/2014/chart" uri="{C3380CC4-5D6E-409C-BE32-E72D297353CC}">
              <c16:uniqueId val="{00000003-ECE2-4338-9BFC-75E8156853C3}"/>
            </c:ext>
          </c:extLst>
        </c:ser>
        <c:dLbls>
          <c:showLegendKey val="0"/>
          <c:showVal val="0"/>
          <c:showCatName val="0"/>
          <c:showSerName val="0"/>
          <c:showPercent val="0"/>
          <c:showBubbleSize val="0"/>
        </c:dLbls>
        <c:gapWidth val="100"/>
        <c:axId val="-2122752352"/>
        <c:axId val="-2122741472"/>
      </c:barChart>
      <c:lineChart>
        <c:grouping val="standard"/>
        <c:varyColors val="0"/>
        <c:ser>
          <c:idx val="3"/>
          <c:order val="4"/>
          <c:tx>
            <c:strRef>
              <c:f>Sheet1!$A$6</c:f>
              <c:strCache>
                <c:ptCount val="1"/>
                <c:pt idx="0">
                  <c:v>Динамика II кв., %</c:v>
                </c:pt>
              </c:strCache>
            </c:strRef>
          </c:tx>
          <c:spPr>
            <a:ln>
              <a:noFill/>
            </a:ln>
          </c:spPr>
          <c:marker>
            <c:symbol val="diamond"/>
            <c:size val="7"/>
            <c:spPr>
              <a:solidFill>
                <a:srgbClr val="F83EBA"/>
              </a:solidFill>
              <a:ln>
                <a:solidFill>
                  <a:srgbClr val="F83EBA"/>
                </a:solidFill>
              </a:ln>
            </c:spPr>
          </c:marker>
          <c:cat>
            <c:strRef>
              <c:f>Sheet1!$B$1:$V$1</c:f>
              <c:strCache>
                <c:ptCount val="8"/>
                <c:pt idx="0">
                  <c:v>2018</c:v>
                </c:pt>
                <c:pt idx="1">
                  <c:v>2019</c:v>
                </c:pt>
                <c:pt idx="2">
                  <c:v>2020</c:v>
                </c:pt>
                <c:pt idx="3">
                  <c:v>2021</c:v>
                </c:pt>
                <c:pt idx="4">
                  <c:v>2022</c:v>
                </c:pt>
                <c:pt idx="5">
                  <c:v>2023</c:v>
                </c:pt>
                <c:pt idx="6">
                  <c:v>2024</c:v>
                </c:pt>
                <c:pt idx="7">
                  <c:v>2025</c:v>
                </c:pt>
              </c:strCache>
            </c:strRef>
          </c:cat>
          <c:val>
            <c:numRef>
              <c:f>Sheet1!$B$6:$V$6</c:f>
              <c:numCache>
                <c:formatCode>General</c:formatCode>
                <c:ptCount val="8"/>
                <c:pt idx="0">
                  <c:v>2.0011771568527292E-2</c:v>
                </c:pt>
                <c:pt idx="1">
                  <c:v>7.0383362168287E-3</c:v>
                </c:pt>
                <c:pt idx="2">
                  <c:v>8.0592521024502872E-4</c:v>
                </c:pt>
                <c:pt idx="3">
                  <c:v>5.6641095672615549E-2</c:v>
                </c:pt>
                <c:pt idx="4">
                  <c:v>6.4949927485188352E-2</c:v>
                </c:pt>
                <c:pt idx="5">
                  <c:v>1.6422216211742668E-2</c:v>
                </c:pt>
                <c:pt idx="6">
                  <c:v>5.9534720374639472E-2</c:v>
                </c:pt>
                <c:pt idx="7">
                  <c:v>-2.0725314068044565E-2</c:v>
                </c:pt>
              </c:numCache>
            </c:numRef>
          </c:val>
          <c:smooth val="0"/>
          <c:extLst>
            <c:ext xmlns:c16="http://schemas.microsoft.com/office/drawing/2014/chart" uri="{C3380CC4-5D6E-409C-BE32-E72D297353CC}">
              <c16:uniqueId val="{00000005-ECE2-4338-9BFC-75E8156853C3}"/>
            </c:ext>
          </c:extLst>
        </c:ser>
        <c:dLbls>
          <c:showLegendKey val="0"/>
          <c:showVal val="0"/>
          <c:showCatName val="0"/>
          <c:showSerName val="0"/>
          <c:showPercent val="0"/>
          <c:showBubbleSize val="0"/>
        </c:dLbls>
        <c:marker val="1"/>
        <c:smooth val="0"/>
        <c:axId val="-2122766496"/>
        <c:axId val="-2122743104"/>
      </c:lineChart>
      <c:catAx>
        <c:axId val="-2122752352"/>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a:pPr>
            <a:endParaRPr lang="ru-RU"/>
          </a:p>
        </c:txPr>
        <c:crossAx val="-2122741472"/>
        <c:crosses val="autoZero"/>
        <c:auto val="1"/>
        <c:lblAlgn val="ctr"/>
        <c:lblOffset val="100"/>
        <c:noMultiLvlLbl val="0"/>
      </c:catAx>
      <c:valAx>
        <c:axId val="-2122741472"/>
        <c:scaling>
          <c:orientation val="minMax"/>
          <c:max val="2600"/>
          <c:min val="0"/>
        </c:scaling>
        <c:delete val="0"/>
        <c:axPos val="l"/>
        <c:majorGridlines>
          <c:spPr>
            <a:ln w="12697">
              <a:solidFill>
                <a:schemeClr val="bg1">
                  <a:lumMod val="85000"/>
                </a:schemeClr>
              </a:solidFill>
              <a:prstDash val="solid"/>
            </a:ln>
          </c:spPr>
        </c:majorGridlines>
        <c:numFmt formatCode="General" sourceLinked="0"/>
        <c:majorTickMark val="out"/>
        <c:minorTickMark val="none"/>
        <c:tickLblPos val="nextTo"/>
        <c:spPr>
          <a:ln w="3174">
            <a:solidFill>
              <a:srgbClr val="000000"/>
            </a:solidFill>
            <a:prstDash val="solid"/>
          </a:ln>
        </c:spPr>
        <c:txPr>
          <a:bodyPr rot="0" vert="horz"/>
          <a:lstStyle/>
          <a:p>
            <a:pPr>
              <a:defRPr/>
            </a:pPr>
            <a:endParaRPr lang="ru-RU"/>
          </a:p>
        </c:txPr>
        <c:crossAx val="-2122752352"/>
        <c:crosses val="autoZero"/>
        <c:crossBetween val="between"/>
        <c:majorUnit val="400"/>
      </c:valAx>
      <c:valAx>
        <c:axId val="-2122743104"/>
        <c:scaling>
          <c:orientation val="minMax"/>
        </c:scaling>
        <c:delete val="0"/>
        <c:axPos val="r"/>
        <c:numFmt formatCode="General" sourceLinked="1"/>
        <c:majorTickMark val="out"/>
        <c:minorTickMark val="none"/>
        <c:tickLblPos val="none"/>
        <c:spPr>
          <a:ln>
            <a:noFill/>
          </a:ln>
        </c:spPr>
        <c:crossAx val="-2122766496"/>
        <c:crosses val="max"/>
        <c:crossBetween val="between"/>
      </c:valAx>
      <c:catAx>
        <c:axId val="-2122766496"/>
        <c:scaling>
          <c:orientation val="minMax"/>
        </c:scaling>
        <c:delete val="1"/>
        <c:axPos val="b"/>
        <c:numFmt formatCode="General" sourceLinked="1"/>
        <c:majorTickMark val="out"/>
        <c:minorTickMark val="none"/>
        <c:tickLblPos val="nextTo"/>
        <c:crossAx val="-2122743104"/>
        <c:crosses val="autoZero"/>
        <c:auto val="1"/>
        <c:lblAlgn val="ctr"/>
        <c:lblOffset val="100"/>
        <c:noMultiLvlLbl val="0"/>
      </c:catAx>
      <c:spPr>
        <a:noFill/>
        <a:ln w="25393">
          <a:noFill/>
        </a:ln>
      </c:spPr>
    </c:plotArea>
    <c:legend>
      <c:legendPos val="r"/>
      <c:layout>
        <c:manualLayout>
          <c:xMode val="edge"/>
          <c:yMode val="edge"/>
          <c:x val="2.0409422965367581E-2"/>
          <c:y val="2.0081769734811004E-3"/>
          <c:w val="0.97959057703463237"/>
          <c:h val="0.11568368904418276"/>
        </c:manualLayout>
      </c:layout>
      <c:overlay val="0"/>
      <c:spPr>
        <a:noFill/>
        <a:ln w="2539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853668302119786E-2"/>
          <c:y val="0.14153787040276192"/>
          <c:w val="0.95859872611464969"/>
          <c:h val="0.76878612716763006"/>
        </c:manualLayout>
      </c:layout>
      <c:barChart>
        <c:barDir val="col"/>
        <c:grouping val="stacked"/>
        <c:varyColors val="0"/>
        <c:ser>
          <c:idx val="1"/>
          <c:order val="0"/>
          <c:tx>
            <c:strRef>
              <c:f>Sheet1!$A$2</c:f>
              <c:strCache>
                <c:ptCount val="1"/>
                <c:pt idx="0">
                  <c:v>   железнодорожный</c:v>
                </c:pt>
              </c:strCache>
            </c:strRef>
          </c:tx>
          <c:spPr>
            <a:solidFill>
              <a:srgbClr val="993366"/>
            </a:solidFill>
            <a:ln w="25379">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Sheet1!$B$2:$U$2</c:f>
              <c:numCache>
                <c:formatCode>0.0</c:formatCode>
                <c:ptCount val="11"/>
                <c:pt idx="0">
                  <c:v>1227</c:v>
                </c:pt>
                <c:pt idx="1">
                  <c:v>1217.8324170000001</c:v>
                </c:pt>
                <c:pt idx="2">
                  <c:v>1227.216142</c:v>
                </c:pt>
                <c:pt idx="3">
                  <c:v>1266.4820999999999</c:v>
                </c:pt>
                <c:pt idx="4">
                  <c:v>1291.5047</c:v>
                </c:pt>
                <c:pt idx="5">
                  <c:v>1279.4196000000002</c:v>
                </c:pt>
                <c:pt idx="6">
                  <c:v>1244.6269</c:v>
                </c:pt>
                <c:pt idx="7">
                  <c:v>1284.0935999999999</c:v>
                </c:pt>
                <c:pt idx="8" formatCode="#,##0.0_ ;[Red]\-#,##0.0\ ">
                  <c:v>1236.3554999999999</c:v>
                </c:pt>
                <c:pt idx="9" formatCode="#,##0.0_ ;[Red]\-#,##0.0\ ">
                  <c:v>1235.2665</c:v>
                </c:pt>
                <c:pt idx="10" formatCode="#,##0.0_ ;[Red]\-#,##0.0\ ">
                  <c:v>1183.8614</c:v>
                </c:pt>
              </c:numCache>
            </c:numRef>
          </c:val>
          <c:extLst>
            <c:ext xmlns:c16="http://schemas.microsoft.com/office/drawing/2014/chart" uri="{C3380CC4-5D6E-409C-BE32-E72D297353CC}">
              <c16:uniqueId val="{00000000-AA2C-4120-A6E1-AA35682F7A3F}"/>
            </c:ext>
          </c:extLst>
        </c:ser>
        <c:ser>
          <c:idx val="2"/>
          <c:order val="1"/>
          <c:tx>
            <c:strRef>
              <c:f>Sheet1!$A$3</c:f>
              <c:strCache>
                <c:ptCount val="1"/>
                <c:pt idx="0">
                  <c:v>   автомобильный</c:v>
                </c:pt>
              </c:strCache>
            </c:strRef>
          </c:tx>
          <c:spPr>
            <a:solidFill>
              <a:srgbClr val="FFFFCC"/>
            </a:solidFill>
            <a:ln w="25379">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Sheet1!$B$3:$U$3</c:f>
              <c:numCache>
                <c:formatCode>0.0</c:formatCode>
                <c:ptCount val="11"/>
                <c:pt idx="0">
                  <c:v>5461.1</c:v>
                </c:pt>
                <c:pt idx="1">
                  <c:v>5029.3930499999997</c:v>
                </c:pt>
                <c:pt idx="2">
                  <c:v>5136.353494</c:v>
                </c:pt>
                <c:pt idx="3">
                  <c:v>5446.9712</c:v>
                </c:pt>
                <c:pt idx="4">
                  <c:v>5544.4062999999996</c:v>
                </c:pt>
                <c:pt idx="5">
                  <c:v>5735.2697999999991</c:v>
                </c:pt>
                <c:pt idx="6">
                  <c:v>5398.588600000001</c:v>
                </c:pt>
                <c:pt idx="7" formatCode="#,##0.0_ ;[Red]\-#,##0.0\ ">
                  <c:v>5581.6634999999997</c:v>
                </c:pt>
                <c:pt idx="8" formatCode="#,##0.0_ ;[Red]\-#,##0.0\ ">
                  <c:v>6210.6491999999998</c:v>
                </c:pt>
                <c:pt idx="9" formatCode="#,##0.0_ ;[Red]\-#,##0.0\ ">
                  <c:v>6491.2131999999992</c:v>
                </c:pt>
                <c:pt idx="10" formatCode="#,##0.0_ ;[Red]\-#,##0.0\ ">
                  <c:v>7029.8762922813348</c:v>
                </c:pt>
              </c:numCache>
            </c:numRef>
          </c:val>
          <c:extLst>
            <c:ext xmlns:c16="http://schemas.microsoft.com/office/drawing/2014/chart" uri="{C3380CC4-5D6E-409C-BE32-E72D297353CC}">
              <c16:uniqueId val="{00000001-AA2C-4120-A6E1-AA35682F7A3F}"/>
            </c:ext>
          </c:extLst>
        </c:ser>
        <c:ser>
          <c:idx val="3"/>
          <c:order val="2"/>
          <c:tx>
            <c:strRef>
              <c:f>Sheet1!$A$4</c:f>
              <c:strCache>
                <c:ptCount val="1"/>
                <c:pt idx="0">
                  <c:v>   трубопроводный</c:v>
                </c:pt>
              </c:strCache>
            </c:strRef>
          </c:tx>
          <c:spPr>
            <a:solidFill>
              <a:srgbClr val="CCFFFF"/>
            </a:solidFill>
            <a:ln w="25379">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Sheet1!$B$4:$U$4</c:f>
              <c:numCache>
                <c:formatCode>0.0</c:formatCode>
                <c:ptCount val="11"/>
                <c:pt idx="0">
                  <c:v>1077.0999999999999</c:v>
                </c:pt>
                <c:pt idx="1">
                  <c:v>1070.7106000000001</c:v>
                </c:pt>
                <c:pt idx="2">
                  <c:v>1087.7418809999999</c:v>
                </c:pt>
                <c:pt idx="3">
                  <c:v>1138.2415000000003</c:v>
                </c:pt>
                <c:pt idx="4">
                  <c:v>1169.2880599999999</c:v>
                </c:pt>
                <c:pt idx="5">
                  <c:v>1159.1534799999999</c:v>
                </c:pt>
                <c:pt idx="6">
                  <c:v>1061.1835155999995</c:v>
                </c:pt>
                <c:pt idx="7">
                  <c:v>1141.3525102040001</c:v>
                </c:pt>
                <c:pt idx="8" formatCode="#,##0.0_ ;[Red]\-#,##0.0\ ">
                  <c:v>1072.8066999999999</c:v>
                </c:pt>
                <c:pt idx="9" formatCode="#,##0.0_ ;[Red]\-#,##0.0\ ">
                  <c:v>1059.7420000000002</c:v>
                </c:pt>
                <c:pt idx="10" formatCode="#,##0.0_ ;[Red]\-#,##0.0\ ">
                  <c:v>1065.7416000000001</c:v>
                </c:pt>
              </c:numCache>
            </c:numRef>
          </c:val>
          <c:extLst>
            <c:ext xmlns:c16="http://schemas.microsoft.com/office/drawing/2014/chart" uri="{C3380CC4-5D6E-409C-BE32-E72D297353CC}">
              <c16:uniqueId val="{00000002-AA2C-4120-A6E1-AA35682F7A3F}"/>
            </c:ext>
          </c:extLst>
        </c:ser>
        <c:ser>
          <c:idx val="0"/>
          <c:order val="3"/>
          <c:tx>
            <c:strRef>
              <c:f>Sheet1!$A$5</c:f>
              <c:strCache>
                <c:ptCount val="1"/>
                <c:pt idx="0">
                  <c:v>   морской</c:v>
                </c:pt>
              </c:strCache>
            </c:strRef>
          </c:tx>
          <c:spPr>
            <a:solidFill>
              <a:srgbClr val="9999FF"/>
            </a:solidFill>
            <a:ln w="25379">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Sheet1!$B$5:$U$5</c:f>
              <c:numCache>
                <c:formatCode>0.0</c:formatCode>
                <c:ptCount val="11"/>
                <c:pt idx="0">
                  <c:v>14.6</c:v>
                </c:pt>
                <c:pt idx="1">
                  <c:v>18.229335679999998</c:v>
                </c:pt>
                <c:pt idx="2">
                  <c:v>23.659482740000001</c:v>
                </c:pt>
                <c:pt idx="3">
                  <c:v>26.392500000000005</c:v>
                </c:pt>
                <c:pt idx="4">
                  <c:v>23.187199999999997</c:v>
                </c:pt>
                <c:pt idx="5">
                  <c:v>18.506500000000003</c:v>
                </c:pt>
                <c:pt idx="6">
                  <c:v>24.596800000000002</c:v>
                </c:pt>
                <c:pt idx="7">
                  <c:v>23.439599999999999</c:v>
                </c:pt>
                <c:pt idx="8" formatCode="#,##0.0_ ;[Red]\-#,##0.0\ ">
                  <c:v>27.5548</c:v>
                </c:pt>
                <c:pt idx="9" formatCode="#,##0.0_ ;[Red]\-#,##0.0\ ">
                  <c:v>33.215900000000012</c:v>
                </c:pt>
                <c:pt idx="10" formatCode="#,##0.0_ ;[Red]\-#,##0.0\ ">
                  <c:v>33.218599999999995</c:v>
                </c:pt>
              </c:numCache>
            </c:numRef>
          </c:val>
          <c:extLst>
            <c:ext xmlns:c16="http://schemas.microsoft.com/office/drawing/2014/chart" uri="{C3380CC4-5D6E-409C-BE32-E72D297353CC}">
              <c16:uniqueId val="{00000003-AA2C-4120-A6E1-AA35682F7A3F}"/>
            </c:ext>
          </c:extLst>
        </c:ser>
        <c:ser>
          <c:idx val="4"/>
          <c:order val="4"/>
          <c:tx>
            <c:strRef>
              <c:f>Sheet1!$A$6</c:f>
              <c:strCache>
                <c:ptCount val="1"/>
                <c:pt idx="0">
                  <c:v>   внутренний водный</c:v>
                </c:pt>
              </c:strCache>
            </c:strRef>
          </c:tx>
          <c:spPr>
            <a:solidFill>
              <a:srgbClr val="6600CC"/>
            </a:solidFill>
            <a:ln w="25379">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Sheet1!$B$6:$U$6</c:f>
              <c:numCache>
                <c:formatCode>0.0</c:formatCode>
                <c:ptCount val="11"/>
                <c:pt idx="0">
                  <c:v>119.2</c:v>
                </c:pt>
                <c:pt idx="1">
                  <c:v>115.4455177</c:v>
                </c:pt>
                <c:pt idx="2">
                  <c:v>114.0681489</c:v>
                </c:pt>
                <c:pt idx="3">
                  <c:v>118.5271</c:v>
                </c:pt>
                <c:pt idx="4">
                  <c:v>116.15689999999999</c:v>
                </c:pt>
                <c:pt idx="5">
                  <c:v>108.15660000000001</c:v>
                </c:pt>
                <c:pt idx="6">
                  <c:v>99.166300000000007</c:v>
                </c:pt>
                <c:pt idx="7" formatCode="General">
                  <c:v>110.49639999999999</c:v>
                </c:pt>
                <c:pt idx="8" formatCode="#,##0.0_ ;[Red]\-#,##0.0\ ">
                  <c:v>116.4036</c:v>
                </c:pt>
                <c:pt idx="9" formatCode="#,##0.0_ ;[Red]\-#,##0.0\ ">
                  <c:v>109.32140000000001</c:v>
                </c:pt>
                <c:pt idx="10" formatCode="General">
                  <c:v>106.53449999999999</c:v>
                </c:pt>
              </c:numCache>
            </c:numRef>
          </c:val>
          <c:extLst>
            <c:ext xmlns:c16="http://schemas.microsoft.com/office/drawing/2014/chart" uri="{C3380CC4-5D6E-409C-BE32-E72D297353CC}">
              <c16:uniqueId val="{00000004-AA2C-4120-A6E1-AA35682F7A3F}"/>
            </c:ext>
          </c:extLst>
        </c:ser>
        <c:ser>
          <c:idx val="6"/>
          <c:order val="5"/>
          <c:tx>
            <c:strRef>
              <c:f>Sheet1!$A$7</c:f>
              <c:strCache>
                <c:ptCount val="1"/>
                <c:pt idx="0">
                  <c:v>   воздушный</c:v>
                </c:pt>
              </c:strCache>
            </c:strRef>
          </c:tx>
          <c:spPr>
            <a:solidFill>
              <a:srgbClr val="0066CC"/>
            </a:solidFill>
            <a:ln w="25379">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Sheet1!$B$7:$U$7</c:f>
              <c:numCache>
                <c:formatCode>0.0</c:formatCode>
                <c:ptCount val="11"/>
                <c:pt idx="0">
                  <c:v>1.9</c:v>
                </c:pt>
                <c:pt idx="1">
                  <c:v>1.0626997920000001</c:v>
                </c:pt>
                <c:pt idx="2">
                  <c:v>0.97471422399999996</c:v>
                </c:pt>
                <c:pt idx="3">
                  <c:v>1.1743999999999999</c:v>
                </c:pt>
                <c:pt idx="4">
                  <c:v>1.1758000000000002</c:v>
                </c:pt>
                <c:pt idx="5">
                  <c:v>1.1471999999999998</c:v>
                </c:pt>
                <c:pt idx="6">
                  <c:v>1.1693999999999998</c:v>
                </c:pt>
                <c:pt idx="7">
                  <c:v>1.4764999999999999</c:v>
                </c:pt>
                <c:pt idx="8" formatCode="General">
                  <c:v>0.60630000000000006</c:v>
                </c:pt>
                <c:pt idx="9" formatCode="General">
                  <c:v>0.46740000000000004</c:v>
                </c:pt>
                <c:pt idx="10" formatCode="General">
                  <c:v>0.48940000000000006</c:v>
                </c:pt>
              </c:numCache>
            </c:numRef>
          </c:val>
          <c:extLst>
            <c:ext xmlns:c16="http://schemas.microsoft.com/office/drawing/2014/chart" uri="{C3380CC4-5D6E-409C-BE32-E72D297353CC}">
              <c16:uniqueId val="{00000005-AA2C-4120-A6E1-AA35682F7A3F}"/>
            </c:ext>
          </c:extLst>
        </c:ser>
        <c:dLbls>
          <c:showLegendKey val="0"/>
          <c:showVal val="1"/>
          <c:showCatName val="0"/>
          <c:showSerName val="0"/>
          <c:showPercent val="0"/>
          <c:showBubbleSize val="0"/>
        </c:dLbls>
        <c:gapWidth val="100"/>
        <c:overlap val="100"/>
        <c:axId val="-2122756160"/>
        <c:axId val="-2122764320"/>
      </c:barChart>
      <c:catAx>
        <c:axId val="-2122756160"/>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2122764320"/>
        <c:crosses val="autoZero"/>
        <c:auto val="1"/>
        <c:lblAlgn val="ctr"/>
        <c:lblOffset val="100"/>
        <c:tickLblSkip val="1"/>
        <c:tickMarkSkip val="1"/>
        <c:noMultiLvlLbl val="0"/>
      </c:catAx>
      <c:valAx>
        <c:axId val="-2122764320"/>
        <c:scaling>
          <c:orientation val="minMax"/>
        </c:scaling>
        <c:delete val="0"/>
        <c:axPos val="l"/>
        <c:majorGridlines>
          <c:spPr>
            <a:ln w="12690">
              <a:solidFill>
                <a:schemeClr val="bg1">
                  <a:lumMod val="85000"/>
                </a:schemeClr>
              </a:solidFill>
              <a:prstDash val="solid"/>
            </a:ln>
          </c:spPr>
        </c:majorGridlines>
        <c:numFmt formatCode="General" sourceLinked="0"/>
        <c:majorTickMark val="out"/>
        <c:minorTickMark val="none"/>
        <c:tickLblPos val="nextTo"/>
        <c:spPr>
          <a:ln w="3172">
            <a:solidFill>
              <a:srgbClr val="000000"/>
            </a:solidFill>
            <a:prstDash val="solid"/>
          </a:ln>
        </c:spPr>
        <c:txPr>
          <a:bodyPr rot="0" vert="horz"/>
          <a:lstStyle/>
          <a:p>
            <a:pPr>
              <a:defRPr/>
            </a:pPr>
            <a:endParaRPr lang="ru-RU"/>
          </a:p>
        </c:txPr>
        <c:crossAx val="-2122756160"/>
        <c:crosses val="autoZero"/>
        <c:crossBetween val="between"/>
        <c:majorUnit val="2000"/>
        <c:dispUnits>
          <c:builtInUnit val="thousands"/>
        </c:dispUnits>
      </c:valAx>
      <c:spPr>
        <a:noFill/>
        <a:ln w="25379">
          <a:noFill/>
        </a:ln>
      </c:spPr>
    </c:plotArea>
    <c:legend>
      <c:legendPos val="b"/>
      <c:layout>
        <c:manualLayout>
          <c:xMode val="edge"/>
          <c:yMode val="edge"/>
          <c:x val="3.6165055145308905E-2"/>
          <c:y val="2.1849963583394028E-2"/>
          <c:w val="0.95222929936305734"/>
          <c:h val="0.12716763005780346"/>
        </c:manualLayout>
      </c:layout>
      <c:overlay val="0"/>
      <c:spPr>
        <a:noFill/>
        <a:ln w="2537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02547770700632E-2"/>
          <c:y val="0.13872832369942195"/>
          <c:w val="0.92356687898089174"/>
          <c:h val="0.75722543352601157"/>
        </c:manualLayout>
      </c:layout>
      <c:barChart>
        <c:barDir val="col"/>
        <c:grouping val="stacked"/>
        <c:varyColors val="0"/>
        <c:ser>
          <c:idx val="1"/>
          <c:order val="0"/>
          <c:tx>
            <c:strRef>
              <c:f>Sheet1!$A$2</c:f>
              <c:strCache>
                <c:ptCount val="1"/>
                <c:pt idx="0">
                  <c:v>   железнодорожный</c:v>
                </c:pt>
              </c:strCache>
            </c:strRef>
          </c:tx>
          <c:spPr>
            <a:solidFill>
              <a:srgbClr val="993366"/>
            </a:solidFill>
            <a:ln w="25380">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Sheet1!$B$2:$U$2</c:f>
              <c:numCache>
                <c:formatCode>0.00%</c:formatCode>
                <c:ptCount val="11"/>
                <c:pt idx="0">
                  <c:v>0.155</c:v>
                </c:pt>
                <c:pt idx="1">
                  <c:v>0.16300000000000001</c:v>
                </c:pt>
                <c:pt idx="2">
                  <c:v>0.16200000000000001</c:v>
                </c:pt>
                <c:pt idx="3">
                  <c:v>0.15835403155432159</c:v>
                </c:pt>
                <c:pt idx="4">
                  <c:v>0.15855011771729477</c:v>
                </c:pt>
                <c:pt idx="5">
                  <c:v>0.15411624314568154</c:v>
                </c:pt>
                <c:pt idx="6">
                  <c:v>0.15896975335890065</c:v>
                </c:pt>
                <c:pt idx="7">
                  <c:v>0.15770219381913705</c:v>
                </c:pt>
                <c:pt idx="8" formatCode="0.0%">
                  <c:v>0.14269411735254661</c:v>
                </c:pt>
                <c:pt idx="9">
                  <c:v>0.13833969984230662</c:v>
                </c:pt>
                <c:pt idx="10">
                  <c:v>0.12567901962561934</c:v>
                </c:pt>
              </c:numCache>
            </c:numRef>
          </c:val>
          <c:extLst>
            <c:ext xmlns:c16="http://schemas.microsoft.com/office/drawing/2014/chart" uri="{C3380CC4-5D6E-409C-BE32-E72D297353CC}">
              <c16:uniqueId val="{00000000-7148-4BEF-9E13-8D9C25170649}"/>
            </c:ext>
          </c:extLst>
        </c:ser>
        <c:ser>
          <c:idx val="2"/>
          <c:order val="1"/>
          <c:tx>
            <c:strRef>
              <c:f>Sheet1!$A$3</c:f>
              <c:strCache>
                <c:ptCount val="1"/>
                <c:pt idx="0">
                  <c:v>   автомобильный</c:v>
                </c:pt>
              </c:strCache>
            </c:strRef>
          </c:tx>
          <c:spPr>
            <a:solidFill>
              <a:srgbClr val="FFFFCC"/>
            </a:solidFill>
            <a:ln w="25380">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Sheet1!$B$3:$U$3</c:f>
              <c:numCache>
                <c:formatCode>0.00%</c:formatCode>
                <c:ptCount val="11"/>
                <c:pt idx="0">
                  <c:v>0.69099999999999995</c:v>
                </c:pt>
                <c:pt idx="1">
                  <c:v>0.67500000000000004</c:v>
                </c:pt>
                <c:pt idx="2">
                  <c:v>0.67700000000000005</c:v>
                </c:pt>
                <c:pt idx="3">
                  <c:v>0.68105964488584647</c:v>
                </c:pt>
                <c:pt idx="4">
                  <c:v>0.68065278549703356</c:v>
                </c:pt>
                <c:pt idx="5">
                  <c:v>0.69085875736379532</c:v>
                </c:pt>
                <c:pt idx="6">
                  <c:v>0.68953378576999502</c:v>
                </c:pt>
                <c:pt idx="7">
                  <c:v>0.68549565164891624</c:v>
                </c:pt>
                <c:pt idx="8" formatCode="0.0%">
                  <c:v>0.71680281745848973</c:v>
                </c:pt>
                <c:pt idx="9">
                  <c:v>0.72696255075355698</c:v>
                </c:pt>
                <c:pt idx="10">
                  <c:v>0.74629340943399458</c:v>
                </c:pt>
              </c:numCache>
            </c:numRef>
          </c:val>
          <c:extLst>
            <c:ext xmlns:c16="http://schemas.microsoft.com/office/drawing/2014/chart" uri="{C3380CC4-5D6E-409C-BE32-E72D297353CC}">
              <c16:uniqueId val="{00000001-7148-4BEF-9E13-8D9C25170649}"/>
            </c:ext>
          </c:extLst>
        </c:ser>
        <c:ser>
          <c:idx val="3"/>
          <c:order val="2"/>
          <c:tx>
            <c:strRef>
              <c:f>Sheet1!$A$4</c:f>
              <c:strCache>
                <c:ptCount val="1"/>
                <c:pt idx="0">
                  <c:v>   трубопроводный</c:v>
                </c:pt>
              </c:strCache>
            </c:strRef>
          </c:tx>
          <c:spPr>
            <a:solidFill>
              <a:srgbClr val="CCFFFF"/>
            </a:solidFill>
            <a:ln w="25380">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Sheet1!$B$4:$U$4</c:f>
              <c:numCache>
                <c:formatCode>0.00%</c:formatCode>
                <c:ptCount val="11"/>
                <c:pt idx="0">
                  <c:v>0.13600000000000001</c:v>
                </c:pt>
                <c:pt idx="1">
                  <c:v>0.14399999999999999</c:v>
                </c:pt>
                <c:pt idx="2">
                  <c:v>0.14299999999999999</c:v>
                </c:pt>
                <c:pt idx="3">
                  <c:v>0.14231952461660408</c:v>
                </c:pt>
                <c:pt idx="4">
                  <c:v>0.14354632976436493</c:v>
                </c:pt>
                <c:pt idx="5">
                  <c:v>0.13962923466769062</c:v>
                </c:pt>
                <c:pt idx="6">
                  <c:v>0.13553947913504283</c:v>
                </c:pt>
                <c:pt idx="7">
                  <c:v>0.14017186502615528</c:v>
                </c:pt>
                <c:pt idx="8" formatCode="0.0%">
                  <c:v>0.12381811311261064</c:v>
                </c:pt>
                <c:pt idx="9">
                  <c:v>0.11868239783907825</c:v>
                </c:pt>
                <c:pt idx="10">
                  <c:v>0.11313939238346564</c:v>
                </c:pt>
              </c:numCache>
            </c:numRef>
          </c:val>
          <c:extLst>
            <c:ext xmlns:c16="http://schemas.microsoft.com/office/drawing/2014/chart" uri="{C3380CC4-5D6E-409C-BE32-E72D297353CC}">
              <c16:uniqueId val="{00000002-7148-4BEF-9E13-8D9C25170649}"/>
            </c:ext>
          </c:extLst>
        </c:ser>
        <c:ser>
          <c:idx val="0"/>
          <c:order val="3"/>
          <c:tx>
            <c:strRef>
              <c:f>Sheet1!$A$5</c:f>
              <c:strCache>
                <c:ptCount val="1"/>
                <c:pt idx="0">
                  <c:v>   морской</c:v>
                </c:pt>
              </c:strCache>
            </c:strRef>
          </c:tx>
          <c:spPr>
            <a:solidFill>
              <a:srgbClr val="9999FF"/>
            </a:solidFill>
            <a:ln w="25380">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Sheet1!$B$5:$U$5</c:f>
              <c:numCache>
                <c:formatCode>0.00%</c:formatCode>
                <c:ptCount val="11"/>
                <c:pt idx="0">
                  <c:v>2E-3</c:v>
                </c:pt>
                <c:pt idx="1">
                  <c:v>2E-3</c:v>
                </c:pt>
                <c:pt idx="2">
                  <c:v>3.0000000000000001E-3</c:v>
                </c:pt>
                <c:pt idx="3">
                  <c:v>3.2999746129830291E-3</c:v>
                </c:pt>
                <c:pt idx="4">
                  <c:v>2.8465504535403214E-3</c:v>
                </c:pt>
                <c:pt idx="5">
                  <c:v>2.2292547759746335E-3</c:v>
                </c:pt>
                <c:pt idx="6">
                  <c:v>3.1416219827951719E-3</c:v>
                </c:pt>
                <c:pt idx="7">
                  <c:v>2.8786658092860556E-3</c:v>
                </c:pt>
                <c:pt idx="8" formatCode="0.0%">
                  <c:v>3.1802405253391537E-3</c:v>
                </c:pt>
                <c:pt idx="9">
                  <c:v>3.7199079194587363E-3</c:v>
                </c:pt>
                <c:pt idx="10">
                  <c:v>3.5264948087129102E-3</c:v>
                </c:pt>
              </c:numCache>
            </c:numRef>
          </c:val>
          <c:extLst>
            <c:ext xmlns:c16="http://schemas.microsoft.com/office/drawing/2014/chart" uri="{C3380CC4-5D6E-409C-BE32-E72D297353CC}">
              <c16:uniqueId val="{00000003-7148-4BEF-9E13-8D9C25170649}"/>
            </c:ext>
          </c:extLst>
        </c:ser>
        <c:ser>
          <c:idx val="4"/>
          <c:order val="4"/>
          <c:tx>
            <c:strRef>
              <c:f>Sheet1!$A$6</c:f>
              <c:strCache>
                <c:ptCount val="1"/>
                <c:pt idx="0">
                  <c:v>   внутренний водный</c:v>
                </c:pt>
              </c:strCache>
            </c:strRef>
          </c:tx>
          <c:spPr>
            <a:solidFill>
              <a:srgbClr val="6600CC"/>
            </a:solidFill>
            <a:ln w="25380">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Sheet1!$B$6:$U$6</c:f>
              <c:numCache>
                <c:formatCode>0.00%</c:formatCode>
                <c:ptCount val="11"/>
                <c:pt idx="0">
                  <c:v>1.4999999999999999E-2</c:v>
                </c:pt>
                <c:pt idx="1">
                  <c:v>1.4999999999999999E-2</c:v>
                </c:pt>
                <c:pt idx="2">
                  <c:v>1.4999999999999999E-2</c:v>
                </c:pt>
                <c:pt idx="3">
                  <c:v>1.4819983743506706E-2</c:v>
                </c:pt>
                <c:pt idx="4">
                  <c:v>1.4259870807033096E-2</c:v>
                </c:pt>
                <c:pt idx="5">
                  <c:v>1.302832070370832E-2</c:v>
                </c:pt>
                <c:pt idx="6">
                  <c:v>1.2665998342567359E-2</c:v>
                </c:pt>
                <c:pt idx="7">
                  <c:v>1.3570291674311665E-2</c:v>
                </c:pt>
                <c:pt idx="8" formatCode="0.0%">
                  <c:v>1.3434735364269337E-2</c:v>
                </c:pt>
                <c:pt idx="9">
                  <c:v>1.2243098685458354E-2</c:v>
                </c:pt>
                <c:pt idx="10">
                  <c:v>1.1309728922917449E-2</c:v>
                </c:pt>
              </c:numCache>
            </c:numRef>
          </c:val>
          <c:extLst>
            <c:ext xmlns:c16="http://schemas.microsoft.com/office/drawing/2014/chart" uri="{C3380CC4-5D6E-409C-BE32-E72D297353CC}">
              <c16:uniqueId val="{00000004-7148-4BEF-9E13-8D9C25170649}"/>
            </c:ext>
          </c:extLst>
        </c:ser>
        <c:ser>
          <c:idx val="6"/>
          <c:order val="5"/>
          <c:tx>
            <c:strRef>
              <c:f>Sheet1!$A$7</c:f>
              <c:strCache>
                <c:ptCount val="1"/>
                <c:pt idx="0">
                  <c:v>   воздушный</c:v>
                </c:pt>
              </c:strCache>
            </c:strRef>
          </c:tx>
          <c:spPr>
            <a:solidFill>
              <a:srgbClr val="0066CC"/>
            </a:solidFill>
            <a:ln w="25380">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Sheet1!$B$7:$U$7</c:f>
              <c:numCache>
                <c:formatCode>0.00%</c:formatCode>
                <c:ptCount val="11"/>
                <c:pt idx="0">
                  <c:v>0</c:v>
                </c:pt>
                <c:pt idx="1">
                  <c:v>0</c:v>
                </c:pt>
                <c:pt idx="2">
                  <c:v>0</c:v>
                </c:pt>
                <c:pt idx="3">
                  <c:v>1.468405867381744E-4</c:v>
                </c:pt>
                <c:pt idx="4">
                  <c:v>1.4434576073319379E-4</c:v>
                </c:pt>
                <c:pt idx="5">
                  <c:v>1.3818934314960141E-4</c:v>
                </c:pt>
                <c:pt idx="6">
                  <c:v>1.4936141069898007E-4</c:v>
                </c:pt>
                <c:pt idx="7">
                  <c:v>1.8133202219367485E-4</c:v>
                </c:pt>
                <c:pt idx="8" formatCode="0.0%">
                  <c:v>6.9976186744709779E-5</c:v>
                </c:pt>
                <c:pt idx="9">
                  <c:v>5.2344960141227929E-5</c:v>
                </c:pt>
                <c:pt idx="10">
                  <c:v>5.195482529017173E-5</c:v>
                </c:pt>
              </c:numCache>
            </c:numRef>
          </c:val>
          <c:extLst>
            <c:ext xmlns:c16="http://schemas.microsoft.com/office/drawing/2014/chart" uri="{C3380CC4-5D6E-409C-BE32-E72D297353CC}">
              <c16:uniqueId val="{00000005-7148-4BEF-9E13-8D9C25170649}"/>
            </c:ext>
          </c:extLst>
        </c:ser>
        <c:dLbls>
          <c:showLegendKey val="0"/>
          <c:showVal val="1"/>
          <c:showCatName val="0"/>
          <c:showSerName val="0"/>
          <c:showPercent val="0"/>
          <c:showBubbleSize val="0"/>
        </c:dLbls>
        <c:gapWidth val="100"/>
        <c:overlap val="100"/>
        <c:axId val="-2122762688"/>
        <c:axId val="-2122740928"/>
      </c:barChart>
      <c:catAx>
        <c:axId val="-2122762688"/>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a:pPr>
            <a:endParaRPr lang="ru-RU"/>
          </a:p>
        </c:txPr>
        <c:crossAx val="-2122740928"/>
        <c:crosses val="autoZero"/>
        <c:auto val="1"/>
        <c:lblAlgn val="ctr"/>
        <c:lblOffset val="100"/>
        <c:tickLblSkip val="1"/>
        <c:tickMarkSkip val="1"/>
        <c:noMultiLvlLbl val="0"/>
      </c:catAx>
      <c:valAx>
        <c:axId val="-2122740928"/>
        <c:scaling>
          <c:orientation val="minMax"/>
          <c:max val="1"/>
        </c:scaling>
        <c:delete val="0"/>
        <c:axPos val="l"/>
        <c:majorGridlines>
          <c:spPr>
            <a:ln w="12690">
              <a:solidFill>
                <a:schemeClr val="bg1">
                  <a:lumMod val="85000"/>
                </a:schemeClr>
              </a:solidFill>
              <a:prstDash val="solid"/>
            </a:ln>
          </c:spPr>
        </c:majorGridlines>
        <c:numFmt formatCode="0%" sourceLinked="0"/>
        <c:majorTickMark val="out"/>
        <c:minorTickMark val="none"/>
        <c:tickLblPos val="nextTo"/>
        <c:spPr>
          <a:ln w="3173">
            <a:solidFill>
              <a:srgbClr val="000000"/>
            </a:solidFill>
            <a:prstDash val="solid"/>
          </a:ln>
        </c:spPr>
        <c:txPr>
          <a:bodyPr rot="0" vert="horz"/>
          <a:lstStyle/>
          <a:p>
            <a:pPr>
              <a:defRPr/>
            </a:pPr>
            <a:endParaRPr lang="ru-RU"/>
          </a:p>
        </c:txPr>
        <c:crossAx val="-2122762688"/>
        <c:crosses val="autoZero"/>
        <c:crossBetween val="between"/>
        <c:majorUnit val="0.1"/>
        <c:minorUnit val="0.05"/>
      </c:valAx>
      <c:spPr>
        <a:noFill/>
        <a:ln w="25380">
          <a:noFill/>
        </a:ln>
      </c:spPr>
    </c:plotArea>
    <c:legend>
      <c:legendPos val="b"/>
      <c:layout>
        <c:manualLayout>
          <c:xMode val="edge"/>
          <c:yMode val="edge"/>
          <c:x val="4.1233509320395906E-2"/>
          <c:y val="0"/>
          <c:w val="0.93120613835955846"/>
          <c:h val="0.11560693641618497"/>
        </c:manualLayout>
      </c:layout>
      <c:overlay val="0"/>
      <c:spPr>
        <a:noFill/>
        <a:ln w="25380">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314465408805034E-2"/>
          <c:y val="6.7130443646000543E-2"/>
          <c:w val="0.93718694142322001"/>
          <c:h val="0.83960564799950155"/>
        </c:manualLayout>
      </c:layout>
      <c:barChart>
        <c:barDir val="col"/>
        <c:grouping val="stacked"/>
        <c:varyColors val="0"/>
        <c:ser>
          <c:idx val="5"/>
          <c:order val="0"/>
          <c:tx>
            <c:strRef>
              <c:f>Sheet1!$A$2</c:f>
              <c:strCache>
                <c:ptCount val="1"/>
                <c:pt idx="0">
                  <c:v>I кв.</c:v>
                </c:pt>
              </c:strCache>
            </c:strRef>
          </c:tx>
          <c:spPr>
            <a:solidFill>
              <a:srgbClr val="FF7C80"/>
            </a:solidFill>
            <a:ln w="25419">
              <a:noFill/>
            </a:ln>
          </c:spPr>
          <c:invertIfNegative val="0"/>
          <c:dLbls>
            <c:delete val="1"/>
          </c:dLbls>
          <c:cat>
            <c:numRef>
              <c:f>Sheet1!$B$1:$V$1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Sheet1!$B$2:$V$2</c:f>
              <c:numCache>
                <c:formatCode>#,##0.0_ ;[Red]\-#,##0.0\ </c:formatCode>
                <c:ptCount val="9"/>
                <c:pt idx="0">
                  <c:v>1349.4016600000002</c:v>
                </c:pt>
                <c:pt idx="1">
                  <c:v>1384.5934600000001</c:v>
                </c:pt>
                <c:pt idx="2" formatCode="General">
                  <c:v>1415.95172</c:v>
                </c:pt>
                <c:pt idx="3">
                  <c:v>1361.4261690000001</c:v>
                </c:pt>
                <c:pt idx="4" formatCode="General">
                  <c:v>1374.7870999999998</c:v>
                </c:pt>
                <c:pt idx="5" formatCode="General">
                  <c:v>1432.9145000000001</c:v>
                </c:pt>
                <c:pt idx="6" formatCode="General">
                  <c:v>1409.3483000000001</c:v>
                </c:pt>
                <c:pt idx="7" formatCode="General">
                  <c:v>1422.4395</c:v>
                </c:pt>
                <c:pt idx="8" formatCode="General">
                  <c:v>1414.1495</c:v>
                </c:pt>
              </c:numCache>
            </c:numRef>
          </c:val>
          <c:extLst>
            <c:ext xmlns:c16="http://schemas.microsoft.com/office/drawing/2014/chart" uri="{C3380CC4-5D6E-409C-BE32-E72D297353CC}">
              <c16:uniqueId val="{00000000-0552-48AA-BD9E-7B2F8CD97EF8}"/>
            </c:ext>
          </c:extLst>
        </c:ser>
        <c:ser>
          <c:idx val="2"/>
          <c:order val="1"/>
          <c:tx>
            <c:strRef>
              <c:f>Sheet1!$A$3</c:f>
              <c:strCache>
                <c:ptCount val="1"/>
                <c:pt idx="0">
                  <c:v>II кв.</c:v>
                </c:pt>
              </c:strCache>
            </c:strRef>
          </c:tx>
          <c:spPr>
            <a:solidFill>
              <a:srgbClr val="993366"/>
            </a:solidFill>
            <a:ln w="25419">
              <a:noFill/>
            </a:ln>
          </c:spPr>
          <c:invertIfNegative val="0"/>
          <c:dLbls>
            <c:delete val="1"/>
          </c:dLbls>
          <c:cat>
            <c:numRef>
              <c:f>Sheet1!$B$1:$V$1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Sheet1!$B$3:$V$3</c:f>
              <c:numCache>
                <c:formatCode>#,##0.0_ ;[Red]\-#,##0.0\ </c:formatCode>
                <c:ptCount val="9"/>
                <c:pt idx="0">
                  <c:v>1345.14058</c:v>
                </c:pt>
                <c:pt idx="1">
                  <c:v>1389.8206200000002</c:v>
                </c:pt>
                <c:pt idx="2" formatCode="General">
                  <c:v>1411.6296196999999</c:v>
                </c:pt>
                <c:pt idx="3" formatCode="General">
                  <c:v>1295.5328500000001</c:v>
                </c:pt>
                <c:pt idx="4" formatCode="General">
                  <c:v>1428.4028999999998</c:v>
                </c:pt>
                <c:pt idx="5" formatCode="General">
                  <c:v>1391.3203999999998</c:v>
                </c:pt>
                <c:pt idx="6" formatCode="General">
                  <c:v>1356.3085000000001</c:v>
                </c:pt>
                <c:pt idx="7" formatCode="General">
                  <c:v>1348.9248</c:v>
                </c:pt>
              </c:numCache>
            </c:numRef>
          </c:val>
          <c:extLst>
            <c:ext xmlns:c16="http://schemas.microsoft.com/office/drawing/2014/chart" uri="{C3380CC4-5D6E-409C-BE32-E72D297353CC}">
              <c16:uniqueId val="{00000002-0552-48AA-BD9E-7B2F8CD97EF8}"/>
            </c:ext>
          </c:extLst>
        </c:ser>
        <c:ser>
          <c:idx val="37"/>
          <c:order val="2"/>
          <c:tx>
            <c:strRef>
              <c:f>Sheet1!$A$4</c:f>
              <c:strCache>
                <c:ptCount val="1"/>
                <c:pt idx="0">
                  <c:v>III кв.</c:v>
                </c:pt>
              </c:strCache>
            </c:strRef>
          </c:tx>
          <c:spPr>
            <a:solidFill>
              <a:srgbClr val="FFFFCC"/>
            </a:solidFill>
            <a:ln w="25419">
              <a:noFill/>
            </a:ln>
          </c:spPr>
          <c:invertIfNegative val="0"/>
          <c:dLbls>
            <c:delete val="1"/>
          </c:dLbls>
          <c:cat>
            <c:numRef>
              <c:f>Sheet1!$B$1:$V$1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Sheet1!$B$4:$V$4</c:f>
              <c:numCache>
                <c:formatCode>#,##0.0_ ;[Red]\-#,##0.0\ </c:formatCode>
                <c:ptCount val="9"/>
                <c:pt idx="0">
                  <c:v>1369.1369999999999</c:v>
                </c:pt>
                <c:pt idx="1">
                  <c:v>1406.6506400000001</c:v>
                </c:pt>
                <c:pt idx="2" formatCode="General">
                  <c:v>1405.54828</c:v>
                </c:pt>
                <c:pt idx="3" formatCode="General">
                  <c:v>1332.0558559999999</c:v>
                </c:pt>
                <c:pt idx="4" formatCode="General">
                  <c:v>1428.4668000000001</c:v>
                </c:pt>
                <c:pt idx="5" formatCode="General">
                  <c:v>1355.9026000000001</c:v>
                </c:pt>
                <c:pt idx="6" formatCode="General">
                  <c:v>1356.4555</c:v>
                </c:pt>
                <c:pt idx="7" formatCode="General">
                  <c:v>1363.9165</c:v>
                </c:pt>
              </c:numCache>
            </c:numRef>
          </c:val>
          <c:extLst>
            <c:ext xmlns:c16="http://schemas.microsoft.com/office/drawing/2014/chart" uri="{C3380CC4-5D6E-409C-BE32-E72D297353CC}">
              <c16:uniqueId val="{00000003-0552-48AA-BD9E-7B2F8CD97EF8}"/>
            </c:ext>
          </c:extLst>
        </c:ser>
        <c:ser>
          <c:idx val="0"/>
          <c:order val="3"/>
          <c:tx>
            <c:strRef>
              <c:f>Sheet1!$A$5</c:f>
              <c:strCache>
                <c:ptCount val="1"/>
                <c:pt idx="0">
                  <c:v>IV кв.</c:v>
                </c:pt>
              </c:strCache>
            </c:strRef>
          </c:tx>
          <c:spPr>
            <a:solidFill>
              <a:srgbClr val="CCCCFF"/>
            </a:solidFill>
            <a:ln w="25419">
              <a:noFill/>
            </a:ln>
          </c:spPr>
          <c:invertIfNegative val="0"/>
          <c:dLbls>
            <c:delete val="1"/>
          </c:dLbls>
          <c:cat>
            <c:numRef>
              <c:f>Sheet1!$B$1:$V$1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Sheet1!$B$5:$V$5</c:f>
              <c:numCache>
                <c:formatCode>#,##0.0_ ;[Red]\-#,##0.0\ </c:formatCode>
                <c:ptCount val="9"/>
                <c:pt idx="0">
                  <c:v>1422.9391600000001</c:v>
                </c:pt>
                <c:pt idx="1">
                  <c:v>1454.3868400000003</c:v>
                </c:pt>
                <c:pt idx="2" formatCode="General">
                  <c:v>1445.1494560000001</c:v>
                </c:pt>
                <c:pt idx="3" formatCode="General">
                  <c:v>1420.4058090000001</c:v>
                </c:pt>
                <c:pt idx="4" formatCode="General">
                  <c:v>1481.1373620000002</c:v>
                </c:pt>
                <c:pt idx="5" formatCode="General">
                  <c:v>1401.9292000000003</c:v>
                </c:pt>
                <c:pt idx="6" formatCode="General">
                  <c:v>1428.8337000000001</c:v>
                </c:pt>
                <c:pt idx="7" formatCode="General">
                  <c:v>1441.1433999999999</c:v>
                </c:pt>
              </c:numCache>
            </c:numRef>
          </c:val>
          <c:extLst>
            <c:ext xmlns:c16="http://schemas.microsoft.com/office/drawing/2014/chart" uri="{C3380CC4-5D6E-409C-BE32-E72D297353CC}">
              <c16:uniqueId val="{00000004-0552-48AA-BD9E-7B2F8CD97EF8}"/>
            </c:ext>
          </c:extLst>
        </c:ser>
        <c:dLbls>
          <c:showLegendKey val="0"/>
          <c:showVal val="1"/>
          <c:showCatName val="0"/>
          <c:showSerName val="0"/>
          <c:showPercent val="0"/>
          <c:showBubbleSize val="0"/>
        </c:dLbls>
        <c:gapWidth val="100"/>
        <c:overlap val="100"/>
        <c:axId val="-2122751808"/>
        <c:axId val="-2122769216"/>
      </c:barChart>
      <c:lineChart>
        <c:grouping val="standard"/>
        <c:varyColors val="0"/>
        <c:ser>
          <c:idx val="3"/>
          <c:order val="4"/>
          <c:tx>
            <c:strRef>
              <c:f>Sheet1!$A$6</c:f>
              <c:strCache>
                <c:ptCount val="1"/>
                <c:pt idx="0">
                  <c:v>Динамика за I кв., %</c:v>
                </c:pt>
              </c:strCache>
            </c:strRef>
          </c:tx>
          <c:spPr>
            <a:ln w="28597">
              <a:noFill/>
            </a:ln>
          </c:spPr>
          <c:marker>
            <c:symbol val="diamond"/>
            <c:size val="5"/>
            <c:spPr>
              <a:solidFill>
                <a:srgbClr val="FF00FF"/>
              </a:solidFill>
              <a:ln>
                <a:solidFill>
                  <a:srgbClr val="FF00FF"/>
                </a:solidFill>
                <a:prstDash val="solid"/>
              </a:ln>
            </c:spPr>
          </c:marker>
          <c:dLbls>
            <c:delete val="1"/>
          </c:dLbls>
          <c:cat>
            <c:numRef>
              <c:f>Sheet1!$B$1:$V$1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Sheet1!$B$6:$V$6</c:f>
              <c:numCache>
                <c:formatCode>0.00%</c:formatCode>
                <c:ptCount val="9"/>
                <c:pt idx="0">
                  <c:v>6.5036827150749987E-2</c:v>
                </c:pt>
                <c:pt idx="1">
                  <c:v>2.6079558846844542E-2</c:v>
                </c:pt>
                <c:pt idx="2">
                  <c:v>2.2647990840575005E-2</c:v>
                </c:pt>
                <c:pt idx="3">
                  <c:v>-3.850805802898416E-2</c:v>
                </c:pt>
                <c:pt idx="4">
                  <c:v>9.8139225646101114E-3</c:v>
                </c:pt>
                <c:pt idx="5">
                  <c:v>4.2281019366562589E-2</c:v>
                </c:pt>
                <c:pt idx="6">
                  <c:v>-1.6446340657450209E-2</c:v>
                </c:pt>
                <c:pt idx="7">
                  <c:v>9.2888322922017874E-3</c:v>
                </c:pt>
                <c:pt idx="8">
                  <c:v>-5.8280158839795204E-3</c:v>
                </c:pt>
              </c:numCache>
            </c:numRef>
          </c:val>
          <c:smooth val="0"/>
          <c:extLst>
            <c:ext xmlns:c16="http://schemas.microsoft.com/office/drawing/2014/chart" uri="{C3380CC4-5D6E-409C-BE32-E72D297353CC}">
              <c16:uniqueId val="{00000009-0552-48AA-BD9E-7B2F8CD97EF8}"/>
            </c:ext>
          </c:extLst>
        </c:ser>
        <c:dLbls>
          <c:showLegendKey val="0"/>
          <c:showVal val="1"/>
          <c:showCatName val="0"/>
          <c:showSerName val="0"/>
          <c:showPercent val="0"/>
          <c:showBubbleSize val="0"/>
        </c:dLbls>
        <c:marker val="1"/>
        <c:smooth val="0"/>
        <c:axId val="-2122751264"/>
        <c:axId val="-2122768672"/>
      </c:lineChart>
      <c:catAx>
        <c:axId val="-2122751808"/>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2122769216"/>
        <c:crosses val="autoZero"/>
        <c:auto val="1"/>
        <c:lblAlgn val="ctr"/>
        <c:lblOffset val="100"/>
        <c:tickLblSkip val="1"/>
        <c:tickMarkSkip val="1"/>
        <c:noMultiLvlLbl val="0"/>
      </c:catAx>
      <c:valAx>
        <c:axId val="-2122769216"/>
        <c:scaling>
          <c:orientation val="minMax"/>
        </c:scaling>
        <c:delete val="0"/>
        <c:axPos val="l"/>
        <c:majorGridlines>
          <c:spPr>
            <a:ln w="12710">
              <a:solidFill>
                <a:schemeClr val="bg1">
                  <a:lumMod val="85000"/>
                </a:schemeClr>
              </a:solidFill>
              <a:prstDash val="solid"/>
            </a:ln>
          </c:spPr>
        </c:majorGridlines>
        <c:numFmt formatCode="General" sourceLinked="0"/>
        <c:majorTickMark val="out"/>
        <c:minorTickMark val="none"/>
        <c:tickLblPos val="nextTo"/>
        <c:spPr>
          <a:ln w="3177">
            <a:solidFill>
              <a:srgbClr val="000000"/>
            </a:solidFill>
            <a:prstDash val="solid"/>
          </a:ln>
        </c:spPr>
        <c:txPr>
          <a:bodyPr rot="0" vert="horz"/>
          <a:lstStyle/>
          <a:p>
            <a:pPr>
              <a:defRPr/>
            </a:pPr>
            <a:endParaRPr lang="ru-RU"/>
          </a:p>
        </c:txPr>
        <c:crossAx val="-2122751808"/>
        <c:crosses val="autoZero"/>
        <c:crossBetween val="between"/>
      </c:valAx>
      <c:catAx>
        <c:axId val="-2122751264"/>
        <c:scaling>
          <c:orientation val="minMax"/>
        </c:scaling>
        <c:delete val="1"/>
        <c:axPos val="b"/>
        <c:numFmt formatCode="General" sourceLinked="1"/>
        <c:majorTickMark val="out"/>
        <c:minorTickMark val="none"/>
        <c:tickLblPos val="nextTo"/>
        <c:crossAx val="-2122768672"/>
        <c:crosses val="autoZero"/>
        <c:auto val="1"/>
        <c:lblAlgn val="ctr"/>
        <c:lblOffset val="100"/>
        <c:noMultiLvlLbl val="0"/>
      </c:catAx>
      <c:valAx>
        <c:axId val="-2122768672"/>
        <c:scaling>
          <c:orientation val="minMax"/>
        </c:scaling>
        <c:delete val="0"/>
        <c:axPos val="r"/>
        <c:numFmt formatCode="0%" sourceLinked="0"/>
        <c:majorTickMark val="out"/>
        <c:minorTickMark val="none"/>
        <c:tickLblPos val="none"/>
        <c:spPr>
          <a:ln w="3177">
            <a:noFill/>
            <a:prstDash val="solid"/>
          </a:ln>
        </c:spPr>
        <c:txPr>
          <a:bodyPr rot="0" vert="horz"/>
          <a:lstStyle/>
          <a:p>
            <a:pPr>
              <a:defRPr/>
            </a:pPr>
            <a:endParaRPr lang="ru-RU"/>
          </a:p>
        </c:txPr>
        <c:crossAx val="-2122751264"/>
        <c:crosses val="max"/>
        <c:crossBetween val="between"/>
      </c:valAx>
      <c:spPr>
        <a:noFill/>
        <a:ln w="25419">
          <a:noFill/>
        </a:ln>
      </c:spPr>
    </c:plotArea>
    <c:legend>
      <c:legendPos val="b"/>
      <c:layout>
        <c:manualLayout>
          <c:xMode val="edge"/>
          <c:yMode val="edge"/>
          <c:x val="6.7085953878406712E-2"/>
          <c:y val="0"/>
          <c:w val="0.88279447998962923"/>
          <c:h val="8.2458284772165213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925686591276254E-2"/>
          <c:y val="4.2328042328042326E-2"/>
          <c:w val="0.95982478346672984"/>
          <c:h val="0.86243386243386244"/>
        </c:manualLayout>
      </c:layout>
      <c:barChart>
        <c:barDir val="col"/>
        <c:grouping val="clustered"/>
        <c:varyColors val="0"/>
        <c:ser>
          <c:idx val="0"/>
          <c:order val="0"/>
          <c:tx>
            <c:strRef>
              <c:f>Sheet1!$A$2</c:f>
              <c:strCache>
                <c:ptCount val="1"/>
                <c:pt idx="0">
                  <c:v>I кв.</c:v>
                </c:pt>
              </c:strCache>
            </c:strRef>
          </c:tx>
          <c:spPr>
            <a:solidFill>
              <a:srgbClr val="FF8080"/>
            </a:solidFill>
            <a:ln w="25468">
              <a:noFill/>
            </a:ln>
          </c:spPr>
          <c:invertIfNegative val="0"/>
          <c:dLbls>
            <c:delete val="1"/>
          </c:dLbls>
          <c:cat>
            <c:numRef>
              <c:f>Sheet1!$B$1:$V$1</c:f>
              <c:numCache>
                <c:formatCode>General</c:formatCode>
                <c:ptCount val="8"/>
                <c:pt idx="0">
                  <c:v>2018</c:v>
                </c:pt>
                <c:pt idx="1">
                  <c:v>2019</c:v>
                </c:pt>
                <c:pt idx="2">
                  <c:v>2020</c:v>
                </c:pt>
                <c:pt idx="3">
                  <c:v>2021</c:v>
                </c:pt>
                <c:pt idx="4">
                  <c:v>2022</c:v>
                </c:pt>
                <c:pt idx="5">
                  <c:v>2023</c:v>
                </c:pt>
                <c:pt idx="6">
                  <c:v>2024</c:v>
                </c:pt>
                <c:pt idx="7">
                  <c:v>2025</c:v>
                </c:pt>
              </c:numCache>
            </c:numRef>
          </c:cat>
          <c:val>
            <c:numRef>
              <c:f>Sheet1!$B$2:$V$2</c:f>
              <c:numCache>
                <c:formatCode>General</c:formatCode>
                <c:ptCount val="8"/>
                <c:pt idx="0">
                  <c:v>792.37664143662505</c:v>
                </c:pt>
                <c:pt idx="1">
                  <c:v>804.65897716112579</c:v>
                </c:pt>
                <c:pt idx="2">
                  <c:v>773.03373743414727</c:v>
                </c:pt>
                <c:pt idx="3">
                  <c:v>738.79078138659668</c:v>
                </c:pt>
                <c:pt idx="4">
                  <c:v>723.06461444681486</c:v>
                </c:pt>
                <c:pt idx="5">
                  <c:v>699.68251002113277</c:v>
                </c:pt>
                <c:pt idx="6">
                  <c:v>666.50174830024275</c:v>
                </c:pt>
                <c:pt idx="7">
                  <c:v>676.6409619726353</c:v>
                </c:pt>
              </c:numCache>
            </c:numRef>
          </c:val>
          <c:extLst>
            <c:ext xmlns:c16="http://schemas.microsoft.com/office/drawing/2014/chart" uri="{C3380CC4-5D6E-409C-BE32-E72D297353CC}">
              <c16:uniqueId val="{0000000A-9B3A-4297-A189-1055BC1D118F}"/>
            </c:ext>
          </c:extLst>
        </c:ser>
        <c:ser>
          <c:idx val="1"/>
          <c:order val="1"/>
          <c:tx>
            <c:strRef>
              <c:f>Sheet1!$A$3</c:f>
              <c:strCache>
                <c:ptCount val="1"/>
                <c:pt idx="0">
                  <c:v>II кв.</c:v>
                </c:pt>
              </c:strCache>
            </c:strRef>
          </c:tx>
          <c:spPr>
            <a:solidFill>
              <a:srgbClr val="993366"/>
            </a:solidFill>
            <a:ln w="25468">
              <a:noFill/>
            </a:ln>
          </c:spPr>
          <c:invertIfNegative val="0"/>
          <c:dLbls>
            <c:delete val="1"/>
          </c:dLbls>
          <c:cat>
            <c:numRef>
              <c:f>Sheet1!$B$1:$V$1</c:f>
              <c:numCache>
                <c:formatCode>General</c:formatCode>
                <c:ptCount val="8"/>
                <c:pt idx="0">
                  <c:v>2018</c:v>
                </c:pt>
                <c:pt idx="1">
                  <c:v>2019</c:v>
                </c:pt>
                <c:pt idx="2">
                  <c:v>2020</c:v>
                </c:pt>
                <c:pt idx="3">
                  <c:v>2021</c:v>
                </c:pt>
                <c:pt idx="4">
                  <c:v>2022</c:v>
                </c:pt>
                <c:pt idx="5">
                  <c:v>2023</c:v>
                </c:pt>
                <c:pt idx="6">
                  <c:v>2024</c:v>
                </c:pt>
                <c:pt idx="7">
                  <c:v>2025</c:v>
                </c:pt>
              </c:numCache>
            </c:numRef>
          </c:cat>
          <c:val>
            <c:numRef>
              <c:f>Sheet1!$B$3:$V$3</c:f>
              <c:numCache>
                <c:formatCode>General</c:formatCode>
                <c:ptCount val="8"/>
                <c:pt idx="0">
                  <c:v>695.72455122853046</c:v>
                </c:pt>
                <c:pt idx="1">
                  <c:v>716.37466673621179</c:v>
                </c:pt>
                <c:pt idx="2">
                  <c:v>710.68135695206195</c:v>
                </c:pt>
                <c:pt idx="3">
                  <c:v>730.88417361646532</c:v>
                </c:pt>
                <c:pt idx="4">
                  <c:v>670.55263079006431</c:v>
                </c:pt>
                <c:pt idx="5">
                  <c:v>623.70808896910444</c:v>
                </c:pt>
                <c:pt idx="6">
                  <c:v>579.12096300348458</c:v>
                </c:pt>
              </c:numCache>
            </c:numRef>
          </c:val>
          <c:extLst>
            <c:ext xmlns:c16="http://schemas.microsoft.com/office/drawing/2014/chart" uri="{C3380CC4-5D6E-409C-BE32-E72D297353CC}">
              <c16:uniqueId val="{00000015-9B3A-4297-A189-1055BC1D118F}"/>
            </c:ext>
          </c:extLst>
        </c:ser>
        <c:ser>
          <c:idx val="2"/>
          <c:order val="2"/>
          <c:tx>
            <c:strRef>
              <c:f>Sheet1!$A$4</c:f>
              <c:strCache>
                <c:ptCount val="1"/>
                <c:pt idx="0">
                  <c:v>III кв.</c:v>
                </c:pt>
              </c:strCache>
            </c:strRef>
          </c:tx>
          <c:spPr>
            <a:solidFill>
              <a:srgbClr val="FFFFCC"/>
            </a:solidFill>
            <a:ln w="25468">
              <a:noFill/>
            </a:ln>
          </c:spPr>
          <c:invertIfNegative val="0"/>
          <c:dLbls>
            <c:delete val="1"/>
          </c:dLbls>
          <c:cat>
            <c:numRef>
              <c:f>Sheet1!$B$1:$V$1</c:f>
              <c:numCache>
                <c:formatCode>General</c:formatCode>
                <c:ptCount val="8"/>
                <c:pt idx="0">
                  <c:v>2018</c:v>
                </c:pt>
                <c:pt idx="1">
                  <c:v>2019</c:v>
                </c:pt>
                <c:pt idx="2">
                  <c:v>2020</c:v>
                </c:pt>
                <c:pt idx="3">
                  <c:v>2021</c:v>
                </c:pt>
                <c:pt idx="4">
                  <c:v>2022</c:v>
                </c:pt>
                <c:pt idx="5">
                  <c:v>2023</c:v>
                </c:pt>
                <c:pt idx="6">
                  <c:v>2024</c:v>
                </c:pt>
                <c:pt idx="7">
                  <c:v>2025</c:v>
                </c:pt>
              </c:numCache>
            </c:numRef>
          </c:cat>
          <c:val>
            <c:numRef>
              <c:f>Sheet1!$B$4:$V$4</c:f>
              <c:numCache>
                <c:formatCode>General</c:formatCode>
                <c:ptCount val="8"/>
                <c:pt idx="0">
                  <c:v>624.75110454070762</c:v>
                </c:pt>
                <c:pt idx="1">
                  <c:v>590.70630303876032</c:v>
                </c:pt>
                <c:pt idx="2">
                  <c:v>590.3703029313856</c:v>
                </c:pt>
                <c:pt idx="3">
                  <c:v>622.01083861115001</c:v>
                </c:pt>
                <c:pt idx="4">
                  <c:v>553.38852379129401</c:v>
                </c:pt>
                <c:pt idx="5">
                  <c:v>534.7568253018095</c:v>
                </c:pt>
                <c:pt idx="6">
                  <c:v>518.2726617005203</c:v>
                </c:pt>
              </c:numCache>
            </c:numRef>
          </c:val>
          <c:extLst>
            <c:ext xmlns:c16="http://schemas.microsoft.com/office/drawing/2014/chart" uri="{C3380CC4-5D6E-409C-BE32-E72D297353CC}">
              <c16:uniqueId val="{00000020-9B3A-4297-A189-1055BC1D118F}"/>
            </c:ext>
          </c:extLst>
        </c:ser>
        <c:ser>
          <c:idx val="3"/>
          <c:order val="3"/>
          <c:tx>
            <c:strRef>
              <c:f>Sheet1!$A$5</c:f>
              <c:strCache>
                <c:ptCount val="1"/>
                <c:pt idx="0">
                  <c:v>IV кв.</c:v>
                </c:pt>
              </c:strCache>
            </c:strRef>
          </c:tx>
          <c:spPr>
            <a:solidFill>
              <a:srgbClr val="CCCCFF"/>
            </a:solidFill>
            <a:ln w="25468">
              <a:noFill/>
            </a:ln>
          </c:spPr>
          <c:invertIfNegative val="0"/>
          <c:dLbls>
            <c:delete val="1"/>
          </c:dLbls>
          <c:cat>
            <c:numRef>
              <c:f>Sheet1!$B$1:$V$1</c:f>
              <c:numCache>
                <c:formatCode>General</c:formatCode>
                <c:ptCount val="8"/>
                <c:pt idx="0">
                  <c:v>2018</c:v>
                </c:pt>
                <c:pt idx="1">
                  <c:v>2019</c:v>
                </c:pt>
                <c:pt idx="2">
                  <c:v>2020</c:v>
                </c:pt>
                <c:pt idx="3">
                  <c:v>2021</c:v>
                </c:pt>
                <c:pt idx="4">
                  <c:v>2022</c:v>
                </c:pt>
                <c:pt idx="5">
                  <c:v>2023</c:v>
                </c:pt>
                <c:pt idx="6">
                  <c:v>2024</c:v>
                </c:pt>
                <c:pt idx="7">
                  <c:v>2025</c:v>
                </c:pt>
              </c:numCache>
            </c:numRef>
          </c:cat>
          <c:val>
            <c:numRef>
              <c:f>Sheet1!$B$5:$V$5</c:f>
              <c:numCache>
                <c:formatCode>General</c:formatCode>
                <c:ptCount val="8"/>
                <c:pt idx="0">
                  <c:v>676.73317615585404</c:v>
                </c:pt>
                <c:pt idx="1">
                  <c:v>657.88093400836487</c:v>
                </c:pt>
                <c:pt idx="2">
                  <c:v>708.33396180012073</c:v>
                </c:pt>
                <c:pt idx="3">
                  <c:v>729.34346512970842</c:v>
                </c:pt>
                <c:pt idx="4">
                  <c:v>649.76810403525917</c:v>
                </c:pt>
                <c:pt idx="5">
                  <c:v>648.35419342270893</c:v>
                </c:pt>
                <c:pt idx="6">
                  <c:v>617.29934124308795</c:v>
                </c:pt>
              </c:numCache>
            </c:numRef>
          </c:val>
          <c:extLst>
            <c:ext xmlns:c16="http://schemas.microsoft.com/office/drawing/2014/chart" uri="{C3380CC4-5D6E-409C-BE32-E72D297353CC}">
              <c16:uniqueId val="{0000002B-9B3A-4297-A189-1055BC1D118F}"/>
            </c:ext>
          </c:extLst>
        </c:ser>
        <c:dLbls>
          <c:showLegendKey val="0"/>
          <c:showVal val="1"/>
          <c:showCatName val="0"/>
          <c:showSerName val="0"/>
          <c:showPercent val="0"/>
          <c:showBubbleSize val="0"/>
        </c:dLbls>
        <c:gapWidth val="100"/>
        <c:axId val="-2122857888"/>
        <c:axId val="-2122860608"/>
      </c:barChart>
      <c:catAx>
        <c:axId val="-2122857888"/>
        <c:scaling>
          <c:orientation val="minMax"/>
        </c:scaling>
        <c:delete val="0"/>
        <c:axPos val="b"/>
        <c:numFmt formatCode="General" sourceLinked="1"/>
        <c:majorTickMark val="out"/>
        <c:minorTickMark val="none"/>
        <c:tickLblPos val="nextTo"/>
        <c:spPr>
          <a:ln w="3184">
            <a:solidFill>
              <a:srgbClr val="000000"/>
            </a:solidFill>
            <a:prstDash val="solid"/>
          </a:ln>
        </c:spPr>
        <c:txPr>
          <a:bodyPr rot="0" vert="horz"/>
          <a:lstStyle/>
          <a:p>
            <a:pPr>
              <a:defRPr/>
            </a:pPr>
            <a:endParaRPr lang="ru-RU"/>
          </a:p>
        </c:txPr>
        <c:crossAx val="-2122860608"/>
        <c:crosses val="autoZero"/>
        <c:auto val="1"/>
        <c:lblAlgn val="ctr"/>
        <c:lblOffset val="100"/>
        <c:tickLblSkip val="1"/>
        <c:tickMarkSkip val="1"/>
        <c:noMultiLvlLbl val="0"/>
      </c:catAx>
      <c:valAx>
        <c:axId val="-2122860608"/>
        <c:scaling>
          <c:orientation val="minMax"/>
        </c:scaling>
        <c:delete val="0"/>
        <c:axPos val="l"/>
        <c:majorGridlines>
          <c:spPr>
            <a:ln w="12734">
              <a:solidFill>
                <a:schemeClr val="bg1">
                  <a:lumMod val="85000"/>
                </a:schemeClr>
              </a:solidFill>
              <a:prstDash val="solid"/>
            </a:ln>
          </c:spPr>
        </c:majorGridlines>
        <c:numFmt formatCode="General" sourceLinked="0"/>
        <c:majorTickMark val="out"/>
        <c:minorTickMark val="none"/>
        <c:tickLblPos val="nextTo"/>
        <c:spPr>
          <a:ln w="3184">
            <a:solidFill>
              <a:srgbClr val="000000"/>
            </a:solidFill>
            <a:prstDash val="solid"/>
          </a:ln>
        </c:spPr>
        <c:txPr>
          <a:bodyPr rot="0" vert="horz"/>
          <a:lstStyle/>
          <a:p>
            <a:pPr>
              <a:defRPr/>
            </a:pPr>
            <a:endParaRPr lang="ru-RU"/>
          </a:p>
        </c:txPr>
        <c:crossAx val="-2122857888"/>
        <c:crosses val="autoZero"/>
        <c:crossBetween val="between"/>
      </c:valAx>
      <c:spPr>
        <a:noFill/>
        <a:ln w="25468">
          <a:noFill/>
        </a:ln>
      </c:spPr>
    </c:plotArea>
    <c:legend>
      <c:legendPos val="r"/>
      <c:layout>
        <c:manualLayout>
          <c:xMode val="edge"/>
          <c:yMode val="edge"/>
          <c:x val="3.0541033292882921E-2"/>
          <c:y val="0"/>
          <c:w val="0.96556724542624561"/>
          <c:h val="8.4656084656084651E-2"/>
        </c:manualLayout>
      </c:layout>
      <c:overlay val="0"/>
      <c:spPr>
        <a:noFill/>
        <a:ln w="25468">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26579088288037E-2"/>
          <c:y val="9.5666978172969278E-2"/>
          <c:w val="0.93473420911711969"/>
          <c:h val="0.79204764504319447"/>
        </c:manualLayout>
      </c:layout>
      <c:barChart>
        <c:barDir val="col"/>
        <c:grouping val="clustered"/>
        <c:varyColors val="0"/>
        <c:ser>
          <c:idx val="1"/>
          <c:order val="0"/>
          <c:tx>
            <c:strRef>
              <c:f>Sheet1!$A$2</c:f>
              <c:strCache>
                <c:ptCount val="1"/>
                <c:pt idx="0">
                  <c:v>Погрузка</c:v>
                </c:pt>
              </c:strCache>
            </c:strRef>
          </c:tx>
          <c:spPr>
            <a:solidFill>
              <a:srgbClr val="993366"/>
            </a:solidFill>
            <a:ln w="25317">
              <a:noFill/>
            </a:ln>
          </c:spPr>
          <c:invertIfNegative val="0"/>
          <c:cat>
            <c:strRef>
              <c:f>Sheet1!$B$1:$AE$1</c:f>
              <c:strCache>
                <c:ptCount val="13"/>
                <c:pt idx="0">
                  <c:v>2014</c:v>
                </c:pt>
                <c:pt idx="1">
                  <c:v>2015</c:v>
                </c:pt>
                <c:pt idx="2">
                  <c:v>2016</c:v>
                </c:pt>
                <c:pt idx="3">
                  <c:v>2017</c:v>
                </c:pt>
                <c:pt idx="4">
                  <c:v>2018</c:v>
                </c:pt>
                <c:pt idx="5">
                  <c:v>2019</c:v>
                </c:pt>
                <c:pt idx="6">
                  <c:v>2020</c:v>
                </c:pt>
                <c:pt idx="7">
                  <c:v>2021</c:v>
                </c:pt>
                <c:pt idx="8">
                  <c:v>2022</c:v>
                </c:pt>
                <c:pt idx="9">
                  <c:v>2023</c:v>
                </c:pt>
                <c:pt idx="10">
                  <c:v>2024</c:v>
                </c:pt>
                <c:pt idx="11">
                  <c:v>I кв. 2024</c:v>
                </c:pt>
                <c:pt idx="12">
                  <c:v>I кв. 2025</c:v>
                </c:pt>
              </c:strCache>
            </c:strRef>
          </c:cat>
          <c:val>
            <c:numRef>
              <c:f>Sheet1!$B$2:$AE$2</c:f>
              <c:numCache>
                <c:formatCode>#,##0</c:formatCode>
                <c:ptCount val="13"/>
                <c:pt idx="0">
                  <c:v>1226939612</c:v>
                </c:pt>
                <c:pt idx="1">
                  <c:v>1214463345</c:v>
                </c:pt>
                <c:pt idx="2">
                  <c:v>1222262625</c:v>
                </c:pt>
                <c:pt idx="3">
                  <c:v>1261000000</c:v>
                </c:pt>
                <c:pt idx="4">
                  <c:v>1289600000</c:v>
                </c:pt>
                <c:pt idx="5">
                  <c:v>1279419600.0000002</c:v>
                </c:pt>
                <c:pt idx="6">
                  <c:v>1244626900</c:v>
                </c:pt>
                <c:pt idx="7">
                  <c:v>1284093600</c:v>
                </c:pt>
                <c:pt idx="8">
                  <c:v>1236355500</c:v>
                </c:pt>
                <c:pt idx="9">
                  <c:v>1235266500</c:v>
                </c:pt>
                <c:pt idx="10">
                  <c:v>1183861400</c:v>
                </c:pt>
                <c:pt idx="11">
                  <c:v>296563800</c:v>
                </c:pt>
                <c:pt idx="12">
                  <c:v>277921699.99999994</c:v>
                </c:pt>
              </c:numCache>
            </c:numRef>
          </c:val>
          <c:extLst>
            <c:ext xmlns:c16="http://schemas.microsoft.com/office/drawing/2014/chart" uri="{C3380CC4-5D6E-409C-BE32-E72D297353CC}">
              <c16:uniqueId val="{00000003-5B58-4324-84FF-9361FB7289F0}"/>
            </c:ext>
          </c:extLst>
        </c:ser>
        <c:dLbls>
          <c:showLegendKey val="0"/>
          <c:showVal val="0"/>
          <c:showCatName val="0"/>
          <c:showSerName val="0"/>
          <c:showPercent val="0"/>
          <c:showBubbleSize val="0"/>
        </c:dLbls>
        <c:gapWidth val="110"/>
        <c:axId val="1547489424"/>
        <c:axId val="1547519344"/>
      </c:barChart>
      <c:lineChart>
        <c:grouping val="standard"/>
        <c:varyColors val="0"/>
        <c:ser>
          <c:idx val="0"/>
          <c:order val="1"/>
          <c:tx>
            <c:strRef>
              <c:f>Sheet1!$A$3</c:f>
              <c:strCache>
                <c:ptCount val="1"/>
                <c:pt idx="0">
                  <c:v>Динамика, %</c:v>
                </c:pt>
              </c:strCache>
            </c:strRef>
          </c:tx>
          <c:spPr>
            <a:ln w="28481">
              <a:noFill/>
            </a:ln>
          </c:spPr>
          <c:marker>
            <c:symbol val="diamond"/>
            <c:size val="4"/>
            <c:spPr>
              <a:solidFill>
                <a:srgbClr val="FF00FF"/>
              </a:solidFill>
              <a:ln>
                <a:solidFill>
                  <a:srgbClr val="FF00FF"/>
                </a:solidFill>
                <a:prstDash val="solid"/>
              </a:ln>
            </c:spPr>
          </c:marker>
          <c:cat>
            <c:strRef>
              <c:f>Sheet1!$B$1:$AE$1</c:f>
              <c:strCache>
                <c:ptCount val="13"/>
                <c:pt idx="0">
                  <c:v>2014</c:v>
                </c:pt>
                <c:pt idx="1">
                  <c:v>2015</c:v>
                </c:pt>
                <c:pt idx="2">
                  <c:v>2016</c:v>
                </c:pt>
                <c:pt idx="3">
                  <c:v>2017</c:v>
                </c:pt>
                <c:pt idx="4">
                  <c:v>2018</c:v>
                </c:pt>
                <c:pt idx="5">
                  <c:v>2019</c:v>
                </c:pt>
                <c:pt idx="6">
                  <c:v>2020</c:v>
                </c:pt>
                <c:pt idx="7">
                  <c:v>2021</c:v>
                </c:pt>
                <c:pt idx="8">
                  <c:v>2022</c:v>
                </c:pt>
                <c:pt idx="9">
                  <c:v>2023</c:v>
                </c:pt>
                <c:pt idx="10">
                  <c:v>2024</c:v>
                </c:pt>
                <c:pt idx="11">
                  <c:v>I кв. 2024</c:v>
                </c:pt>
                <c:pt idx="12">
                  <c:v>I кв. 2025</c:v>
                </c:pt>
              </c:strCache>
            </c:strRef>
          </c:cat>
          <c:val>
            <c:numRef>
              <c:f>Sheet1!$B$3:$AE$3</c:f>
              <c:numCache>
                <c:formatCode>0.00%</c:formatCode>
                <c:ptCount val="13"/>
                <c:pt idx="0">
                  <c:v>-8.0000000000000002E-3</c:v>
                </c:pt>
                <c:pt idx="1">
                  <c:v>-1.0200000000000001E-2</c:v>
                </c:pt>
                <c:pt idx="2">
                  <c:v>6.0000000000000001E-3</c:v>
                </c:pt>
                <c:pt idx="3" formatCode="General">
                  <c:v>3.2000000000000001E-2</c:v>
                </c:pt>
                <c:pt idx="4" formatCode="General">
                  <c:v>2.1999999999999999E-2</c:v>
                </c:pt>
                <c:pt idx="5" formatCode="General">
                  <c:v>-7.8942307692305702E-3</c:v>
                </c:pt>
                <c:pt idx="6" formatCode="General">
                  <c:v>-2.7194127712284688E-2</c:v>
                </c:pt>
                <c:pt idx="7" formatCode="General">
                  <c:v>3.170966335373282E-2</c:v>
                </c:pt>
                <c:pt idx="8" formatCode="General">
                  <c:v>-3.717649554518454E-2</c:v>
                </c:pt>
                <c:pt idx="9" formatCode="General">
                  <c:v>-8.8081462006683875E-4</c:v>
                </c:pt>
                <c:pt idx="10" formatCode="0.0%">
                  <c:v>-4.1614582764124219E-2</c:v>
                </c:pt>
                <c:pt idx="11" formatCode="General">
                  <c:v>-5.1559441317591381E-2</c:v>
                </c:pt>
                <c:pt idx="12" formatCode="0.0%">
                  <c:v>-6.2860335617496377E-2</c:v>
                </c:pt>
              </c:numCache>
            </c:numRef>
          </c:val>
          <c:smooth val="0"/>
          <c:extLst>
            <c:ext xmlns:c16="http://schemas.microsoft.com/office/drawing/2014/chart" uri="{C3380CC4-5D6E-409C-BE32-E72D297353CC}">
              <c16:uniqueId val="{00000005-5B58-4324-84FF-9361FB7289F0}"/>
            </c:ext>
          </c:extLst>
        </c:ser>
        <c:dLbls>
          <c:showLegendKey val="0"/>
          <c:showVal val="0"/>
          <c:showCatName val="0"/>
          <c:showSerName val="0"/>
          <c:showPercent val="0"/>
          <c:showBubbleSize val="0"/>
        </c:dLbls>
        <c:marker val="1"/>
        <c:smooth val="0"/>
        <c:axId val="1547512272"/>
        <c:axId val="1547492144"/>
      </c:lineChart>
      <c:catAx>
        <c:axId val="1547489424"/>
        <c:scaling>
          <c:orientation val="minMax"/>
        </c:scaling>
        <c:delete val="0"/>
        <c:axPos val="b"/>
        <c:numFmt formatCode="General" sourceLinked="1"/>
        <c:majorTickMark val="out"/>
        <c:minorTickMark val="none"/>
        <c:tickLblPos val="nextTo"/>
        <c:spPr>
          <a:ln w="3165">
            <a:solidFill>
              <a:srgbClr val="000000"/>
            </a:solidFill>
            <a:prstDash val="solid"/>
          </a:ln>
        </c:spPr>
        <c:txPr>
          <a:bodyPr rot="0" vert="horz"/>
          <a:lstStyle/>
          <a:p>
            <a:pPr>
              <a:defRPr/>
            </a:pPr>
            <a:endParaRPr lang="ru-RU"/>
          </a:p>
        </c:txPr>
        <c:crossAx val="1547519344"/>
        <c:crosses val="autoZero"/>
        <c:auto val="1"/>
        <c:lblAlgn val="ctr"/>
        <c:lblOffset val="100"/>
        <c:tickLblSkip val="1"/>
        <c:tickMarkSkip val="1"/>
        <c:noMultiLvlLbl val="0"/>
      </c:catAx>
      <c:valAx>
        <c:axId val="1547519344"/>
        <c:scaling>
          <c:orientation val="minMax"/>
        </c:scaling>
        <c:delete val="0"/>
        <c:axPos val="l"/>
        <c:majorGridlines>
          <c:spPr>
            <a:ln w="12658">
              <a:solidFill>
                <a:schemeClr val="bg1">
                  <a:lumMod val="85000"/>
                </a:schemeClr>
              </a:solidFill>
              <a:prstDash val="solid"/>
            </a:ln>
          </c:spPr>
        </c:majorGridlines>
        <c:numFmt formatCode="0" sourceLinked="0"/>
        <c:majorTickMark val="out"/>
        <c:minorTickMark val="none"/>
        <c:tickLblPos val="nextTo"/>
        <c:spPr>
          <a:ln w="3165">
            <a:solidFill>
              <a:srgbClr val="000000"/>
            </a:solidFill>
            <a:prstDash val="solid"/>
          </a:ln>
        </c:spPr>
        <c:txPr>
          <a:bodyPr rot="0" vert="horz"/>
          <a:lstStyle/>
          <a:p>
            <a:pPr>
              <a:defRPr/>
            </a:pPr>
            <a:endParaRPr lang="ru-RU"/>
          </a:p>
        </c:txPr>
        <c:crossAx val="1547489424"/>
        <c:crosses val="autoZero"/>
        <c:crossBetween val="between"/>
        <c:dispUnits>
          <c:builtInUnit val="millions"/>
        </c:dispUnits>
      </c:valAx>
      <c:catAx>
        <c:axId val="1547512272"/>
        <c:scaling>
          <c:orientation val="minMax"/>
        </c:scaling>
        <c:delete val="1"/>
        <c:axPos val="b"/>
        <c:numFmt formatCode="General" sourceLinked="1"/>
        <c:majorTickMark val="out"/>
        <c:minorTickMark val="none"/>
        <c:tickLblPos val="nextTo"/>
        <c:crossAx val="1547492144"/>
        <c:crosses val="autoZero"/>
        <c:auto val="1"/>
        <c:lblAlgn val="ctr"/>
        <c:lblOffset val="100"/>
        <c:noMultiLvlLbl val="0"/>
      </c:catAx>
      <c:valAx>
        <c:axId val="1547492144"/>
        <c:scaling>
          <c:orientation val="minMax"/>
          <c:max val="0.2"/>
        </c:scaling>
        <c:delete val="0"/>
        <c:axPos val="r"/>
        <c:numFmt formatCode="0%" sourceLinked="0"/>
        <c:majorTickMark val="out"/>
        <c:minorTickMark val="none"/>
        <c:tickLblPos val="none"/>
        <c:spPr>
          <a:ln w="3165">
            <a:noFill/>
            <a:prstDash val="solid"/>
          </a:ln>
        </c:spPr>
        <c:txPr>
          <a:bodyPr rot="0" vert="horz"/>
          <a:lstStyle/>
          <a:p>
            <a:pPr>
              <a:defRPr>
                <a:solidFill>
                  <a:schemeClr val="bg1"/>
                </a:solidFill>
              </a:defRPr>
            </a:pPr>
            <a:endParaRPr lang="ru-RU"/>
          </a:p>
        </c:txPr>
        <c:crossAx val="1547512272"/>
        <c:crosses val="max"/>
        <c:crossBetween val="between"/>
        <c:majorUnit val="0.1"/>
      </c:valAx>
      <c:spPr>
        <a:noFill/>
        <a:ln w="25317">
          <a:noFill/>
        </a:ln>
      </c:spPr>
    </c:plotArea>
    <c:legend>
      <c:legendPos val="r"/>
      <c:layout>
        <c:manualLayout>
          <c:xMode val="edge"/>
          <c:yMode val="edge"/>
          <c:x val="4.9518009943878949E-2"/>
          <c:y val="0"/>
          <c:w val="0.88985951722947376"/>
          <c:h val="0.11444570582483965"/>
        </c:manualLayout>
      </c:layout>
      <c:overlay val="0"/>
      <c:spPr>
        <a:noFill/>
        <a:ln w="25317">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4136713096354E-2"/>
          <c:y val="4.2780748663101602E-2"/>
          <c:w val="0.883361660315226"/>
          <c:h val="0.75956178855281875"/>
        </c:manualLayout>
      </c:layout>
      <c:lineChart>
        <c:grouping val="standard"/>
        <c:varyColors val="0"/>
        <c:ser>
          <c:idx val="0"/>
          <c:order val="0"/>
          <c:tx>
            <c:strRef>
              <c:f>Sheet1!$A$2</c:f>
              <c:strCache>
                <c:ptCount val="1"/>
                <c:pt idx="0">
                  <c:v>2015</c:v>
                </c:pt>
              </c:strCache>
            </c:strRef>
          </c:tx>
          <c:spPr>
            <a:ln>
              <a:solidFill>
                <a:schemeClr val="accent3">
                  <a:lumMod val="60000"/>
                  <a:lumOff val="4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Ref>
          </c:val>
          <c:smooth val="0"/>
          <c:extLst>
            <c:ext xmlns:c16="http://schemas.microsoft.com/office/drawing/2014/chart" uri="{C3380CC4-5D6E-409C-BE32-E72D297353CC}">
              <c16:uniqueId val="{00000000-1CCD-4CDB-A8D3-E29B25D03085}"/>
            </c:ext>
          </c:extLst>
        </c:ser>
        <c:ser>
          <c:idx val="1"/>
          <c:order val="1"/>
          <c:tx>
            <c:strRef>
              <c:f>Sheet1!$A$3</c:f>
              <c:strCache>
                <c:ptCount val="1"/>
                <c:pt idx="0">
                  <c:v>2016</c:v>
                </c:pt>
              </c:strCache>
            </c:strRef>
          </c:tx>
          <c:spPr>
            <a:ln>
              <a:solidFill>
                <a:schemeClr val="accent5">
                  <a:lumMod val="40000"/>
                  <a:lumOff val="6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Ref>
          </c:val>
          <c:smooth val="0"/>
          <c:extLst>
            <c:ext xmlns:c16="http://schemas.microsoft.com/office/drawing/2014/chart" uri="{C3380CC4-5D6E-409C-BE32-E72D297353CC}">
              <c16:uniqueId val="{00000001-1CCD-4CDB-A8D3-E29B25D03085}"/>
            </c:ext>
          </c:extLst>
        </c:ser>
        <c:ser>
          <c:idx val="2"/>
          <c:order val="2"/>
          <c:tx>
            <c:strRef>
              <c:f>Sheet1!$A$4</c:f>
              <c:strCache>
                <c:ptCount val="1"/>
                <c:pt idx="0">
                  <c:v>2017</c:v>
                </c:pt>
              </c:strCache>
            </c:strRef>
          </c:tx>
          <c:spPr>
            <a:ln>
              <a:solidFill>
                <a:srgbClr val="FFFF99"/>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Ref>
          </c:val>
          <c:smooth val="0"/>
          <c:extLst>
            <c:ext xmlns:c16="http://schemas.microsoft.com/office/drawing/2014/chart" uri="{C3380CC4-5D6E-409C-BE32-E72D297353CC}">
              <c16:uniqueId val="{00000002-1CCD-4CDB-A8D3-E29B25D03085}"/>
            </c:ext>
          </c:extLst>
        </c:ser>
        <c:ser>
          <c:idx val="3"/>
          <c:order val="3"/>
          <c:tx>
            <c:strRef>
              <c:f>Sheet1!$A$5</c:f>
              <c:strCache>
                <c:ptCount val="1"/>
                <c:pt idx="0">
                  <c:v>2018</c:v>
                </c:pt>
              </c:strCache>
            </c:strRef>
          </c:tx>
          <c:spPr>
            <a:ln w="19050">
              <a:solidFill>
                <a:schemeClr val="accent2">
                  <a:lumMod val="60000"/>
                  <a:lumOff val="4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Sheet1!$B$5:$M$5</c:f>
            </c:numRef>
          </c:val>
          <c:smooth val="0"/>
          <c:extLst>
            <c:ext xmlns:c16="http://schemas.microsoft.com/office/drawing/2014/chart" uri="{C3380CC4-5D6E-409C-BE32-E72D297353CC}">
              <c16:uniqueId val="{00000003-1CCD-4CDB-A8D3-E29B25D03085}"/>
            </c:ext>
          </c:extLst>
        </c:ser>
        <c:ser>
          <c:idx val="4"/>
          <c:order val="4"/>
          <c:tx>
            <c:strRef>
              <c:f>Sheet1!$A$6</c:f>
              <c:strCache>
                <c:ptCount val="1"/>
                <c:pt idx="0">
                  <c:v>2020</c:v>
                </c:pt>
              </c:strCache>
            </c:strRef>
          </c:tx>
          <c:spPr>
            <a:ln w="19050">
              <a:solidFill>
                <a:schemeClr val="accent6">
                  <a:lumMod val="40000"/>
                  <a:lumOff val="6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Sheet1!$B$6:$M$6</c:f>
            </c:numRef>
          </c:val>
          <c:smooth val="0"/>
          <c:extLst>
            <c:ext xmlns:c16="http://schemas.microsoft.com/office/drawing/2014/chart" uri="{C3380CC4-5D6E-409C-BE32-E72D297353CC}">
              <c16:uniqueId val="{00000004-1CCD-4CDB-A8D3-E29B25D03085}"/>
            </c:ext>
          </c:extLst>
        </c:ser>
        <c:ser>
          <c:idx val="5"/>
          <c:order val="5"/>
          <c:tx>
            <c:strRef>
              <c:f>Sheet1!$A$7</c:f>
              <c:strCache>
                <c:ptCount val="1"/>
                <c:pt idx="0">
                  <c:v>2021</c:v>
                </c:pt>
              </c:strCache>
            </c:strRef>
          </c:tx>
          <c:spPr>
            <a:ln w="19050">
              <a:solidFill>
                <a:schemeClr val="accent4">
                  <a:lumMod val="60000"/>
                  <a:lumOff val="4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Sheet1!$B$7:$M$7</c:f>
            </c:numRef>
          </c:val>
          <c:smooth val="0"/>
          <c:extLst>
            <c:ext xmlns:c16="http://schemas.microsoft.com/office/drawing/2014/chart" uri="{C3380CC4-5D6E-409C-BE32-E72D297353CC}">
              <c16:uniqueId val="{00000005-1CCD-4CDB-A8D3-E29B25D03085}"/>
            </c:ext>
          </c:extLst>
        </c:ser>
        <c:ser>
          <c:idx val="6"/>
          <c:order val="6"/>
          <c:tx>
            <c:strRef>
              <c:f>Sheet1!$A$8</c:f>
              <c:strCache>
                <c:ptCount val="1"/>
                <c:pt idx="0">
                  <c:v>2022</c:v>
                </c:pt>
              </c:strCache>
            </c:strRef>
          </c:tx>
          <c:spPr>
            <a:ln w="19050">
              <a:solidFill>
                <a:srgbClr val="8064A2"/>
              </a:solidFill>
            </a:ln>
          </c:spPr>
          <c:marker>
            <c:symbol val="none"/>
          </c:marker>
          <c:dPt>
            <c:idx val="11"/>
            <c:bubble3D val="0"/>
            <c:spPr>
              <a:ln w="19050">
                <a:solidFill>
                  <a:srgbClr val="8064A2"/>
                </a:solidFill>
                <a:prstDash val="solid"/>
              </a:ln>
            </c:spPr>
            <c:extLst>
              <c:ext xmlns:c16="http://schemas.microsoft.com/office/drawing/2014/chart" uri="{C3380CC4-5D6E-409C-BE32-E72D297353CC}">
                <c16:uniqueId val="{00000007-1CCD-4CDB-A8D3-E29B25D03085}"/>
              </c:ext>
            </c:extLst>
          </c:dPt>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Sheet1!$B$8:$M$8</c:f>
            </c:numRef>
          </c:val>
          <c:smooth val="0"/>
          <c:extLst>
            <c:ext xmlns:c16="http://schemas.microsoft.com/office/drawing/2014/chart" uri="{C3380CC4-5D6E-409C-BE32-E72D297353CC}">
              <c16:uniqueId val="{00000008-1CCD-4CDB-A8D3-E29B25D03085}"/>
            </c:ext>
          </c:extLst>
        </c:ser>
        <c:ser>
          <c:idx val="7"/>
          <c:order val="7"/>
          <c:tx>
            <c:strRef>
              <c:f>Sheet1!$A$9</c:f>
              <c:strCache>
                <c:ptCount val="1"/>
                <c:pt idx="0">
                  <c:v>2023</c:v>
                </c:pt>
              </c:strCache>
            </c:strRef>
          </c:tx>
          <c:spPr>
            <a:ln w="19050"/>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Sheet1!$B$9:$M$9</c:f>
              <c:numCache>
                <c:formatCode>General</c:formatCode>
                <c:ptCount val="12"/>
                <c:pt idx="0">
                  <c:v>228.77</c:v>
                </c:pt>
                <c:pt idx="1">
                  <c:v>212.47450000000001</c:v>
                </c:pt>
                <c:pt idx="2">
                  <c:v>236.66290000000001</c:v>
                </c:pt>
                <c:pt idx="3">
                  <c:v>222.04320000000001</c:v>
                </c:pt>
                <c:pt idx="4">
                  <c:v>225.36939999999998</c:v>
                </c:pt>
                <c:pt idx="5">
                  <c:v>213.19570000000002</c:v>
                </c:pt>
                <c:pt idx="6">
                  <c:v>220.12870000000001</c:v>
                </c:pt>
                <c:pt idx="7">
                  <c:v>218.62899999999999</c:v>
                </c:pt>
                <c:pt idx="8">
                  <c:v>211.7199</c:v>
                </c:pt>
                <c:pt idx="9">
                  <c:v>222.9769</c:v>
                </c:pt>
                <c:pt idx="10">
                  <c:v>217.09320000000002</c:v>
                </c:pt>
                <c:pt idx="11">
                  <c:v>209.23009999999999</c:v>
                </c:pt>
              </c:numCache>
            </c:numRef>
          </c:val>
          <c:smooth val="0"/>
          <c:extLst>
            <c:ext xmlns:c16="http://schemas.microsoft.com/office/drawing/2014/chart" uri="{C3380CC4-5D6E-409C-BE32-E72D297353CC}">
              <c16:uniqueId val="{00000009-1CCD-4CDB-A8D3-E29B25D03085}"/>
            </c:ext>
          </c:extLst>
        </c:ser>
        <c:ser>
          <c:idx val="8"/>
          <c:order val="8"/>
          <c:tx>
            <c:strRef>
              <c:f>Sheet1!$A$10</c:f>
              <c:strCache>
                <c:ptCount val="1"/>
                <c:pt idx="0">
                  <c:v>2024</c:v>
                </c:pt>
              </c:strCache>
            </c:strRef>
          </c:tx>
          <c:spPr>
            <a:ln w="19050"/>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Sheet1!$B$10:$M$10</c:f>
              <c:numCache>
                <c:formatCode>General</c:formatCode>
                <c:ptCount val="12"/>
                <c:pt idx="0">
                  <c:v>207.4179</c:v>
                </c:pt>
                <c:pt idx="1">
                  <c:v>201.18189999999998</c:v>
                </c:pt>
                <c:pt idx="2">
                  <c:v>220.9015</c:v>
                </c:pt>
                <c:pt idx="3">
                  <c:v>211.3588</c:v>
                </c:pt>
                <c:pt idx="4">
                  <c:v>217.07920000000001</c:v>
                </c:pt>
                <c:pt idx="5">
                  <c:v>204.84450000000001</c:v>
                </c:pt>
                <c:pt idx="6">
                  <c:v>208.88570000000001</c:v>
                </c:pt>
                <c:pt idx="7">
                  <c:v>213.23839999999998</c:v>
                </c:pt>
                <c:pt idx="8">
                  <c:v>199.267</c:v>
                </c:pt>
                <c:pt idx="9">
                  <c:v>204.07339999999999</c:v>
                </c:pt>
                <c:pt idx="10">
                  <c:v>214.45229999999998</c:v>
                </c:pt>
                <c:pt idx="11">
                  <c:v>222.47049999999999</c:v>
                </c:pt>
              </c:numCache>
            </c:numRef>
          </c:val>
          <c:smooth val="0"/>
          <c:extLst>
            <c:ext xmlns:c16="http://schemas.microsoft.com/office/drawing/2014/chart" uri="{C3380CC4-5D6E-409C-BE32-E72D297353CC}">
              <c16:uniqueId val="{0000000A-1CCD-4CDB-A8D3-E29B25D03085}"/>
            </c:ext>
          </c:extLst>
        </c:ser>
        <c:ser>
          <c:idx val="9"/>
          <c:order val="9"/>
          <c:tx>
            <c:strRef>
              <c:f>Sheet1!$A$11</c:f>
              <c:strCache>
                <c:ptCount val="1"/>
                <c:pt idx="0">
                  <c:v>2025</c:v>
                </c:pt>
              </c:strCache>
            </c:strRef>
          </c:tx>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Sheet1!$B$11:$M$11</c:f>
              <c:numCache>
                <c:formatCode>General</c:formatCode>
                <c:ptCount val="12"/>
                <c:pt idx="0">
                  <c:v>220.5951</c:v>
                </c:pt>
                <c:pt idx="1">
                  <c:v>198.3914</c:v>
                </c:pt>
                <c:pt idx="2">
                  <c:v>216.19300000000001</c:v>
                </c:pt>
                <c:pt idx="3" formatCode="#,##0">
                  <c:v>204.1</c:v>
                </c:pt>
                <c:pt idx="4" formatCode="#,##0">
                  <c:v>209.6</c:v>
                </c:pt>
              </c:numCache>
            </c:numRef>
          </c:val>
          <c:smooth val="0"/>
          <c:extLst>
            <c:ext xmlns:c16="http://schemas.microsoft.com/office/drawing/2014/chart" uri="{C3380CC4-5D6E-409C-BE32-E72D297353CC}">
              <c16:uniqueId val="{0000000B-1CCD-4CDB-A8D3-E29B25D03085}"/>
            </c:ext>
          </c:extLst>
        </c:ser>
        <c:dLbls>
          <c:showLegendKey val="0"/>
          <c:showVal val="0"/>
          <c:showCatName val="0"/>
          <c:showSerName val="0"/>
          <c:showPercent val="0"/>
          <c:showBubbleSize val="0"/>
        </c:dLbls>
        <c:smooth val="0"/>
        <c:axId val="600178480"/>
        <c:axId val="600151824"/>
      </c:lineChart>
      <c:catAx>
        <c:axId val="600178480"/>
        <c:scaling>
          <c:orientation val="minMax"/>
        </c:scaling>
        <c:delete val="0"/>
        <c:axPos val="b"/>
        <c:numFmt formatCode="mmm/yy" sourceLinked="0"/>
        <c:majorTickMark val="out"/>
        <c:minorTickMark val="none"/>
        <c:tickLblPos val="nextTo"/>
        <c:spPr>
          <a:ln w="3167">
            <a:solidFill>
              <a:srgbClr val="000000"/>
            </a:solidFill>
            <a:prstDash val="solid"/>
          </a:ln>
        </c:spPr>
        <c:txPr>
          <a:bodyPr rot="-1200000" vert="horz"/>
          <a:lstStyle/>
          <a:p>
            <a:pPr>
              <a:defRPr/>
            </a:pPr>
            <a:endParaRPr lang="ru-RU"/>
          </a:p>
        </c:txPr>
        <c:crossAx val="600151824"/>
        <c:crossesAt val="0"/>
        <c:auto val="1"/>
        <c:lblAlgn val="ctr"/>
        <c:lblOffset val="100"/>
        <c:tickLblSkip val="1"/>
        <c:noMultiLvlLbl val="0"/>
      </c:catAx>
      <c:valAx>
        <c:axId val="600151824"/>
        <c:scaling>
          <c:orientation val="minMax"/>
          <c:max val="260"/>
          <c:min val="180"/>
        </c:scaling>
        <c:delete val="0"/>
        <c:axPos val="l"/>
        <c:majorGridlines>
          <c:spPr>
            <a:ln w="3167">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600178480"/>
        <c:crosses val="autoZero"/>
        <c:crossBetween val="between"/>
      </c:valAx>
      <c:spPr>
        <a:noFill/>
        <a:ln w="25334">
          <a:noFill/>
        </a:ln>
      </c:spPr>
    </c:plotArea>
    <c:legend>
      <c:legendPos val="t"/>
      <c:layout>
        <c:manualLayout>
          <c:xMode val="edge"/>
          <c:yMode val="edge"/>
          <c:x val="6.2664350190631282E-2"/>
          <c:y val="6.756861394360293E-3"/>
          <c:w val="0.57399881823372423"/>
          <c:h val="0.11106271723792478"/>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919330289193301E-2"/>
          <c:y val="6.9045437178798477E-2"/>
          <c:w val="0.95287617462572893"/>
          <c:h val="0.72976642239311473"/>
        </c:manualLayout>
      </c:layout>
      <c:barChart>
        <c:barDir val="col"/>
        <c:grouping val="clustered"/>
        <c:varyColors val="0"/>
        <c:ser>
          <c:idx val="0"/>
          <c:order val="0"/>
          <c:tx>
            <c:strRef>
              <c:f>Sheet1!$B$1</c:f>
              <c:strCache>
                <c:ptCount val="1"/>
                <c:pt idx="0">
                  <c:v>Объем погрузки</c:v>
                </c:pt>
              </c:strCache>
            </c:strRef>
          </c:tx>
          <c:spPr>
            <a:solidFill>
              <a:srgbClr val="993366"/>
            </a:solidFill>
            <a:ln w="25463">
              <a:noFill/>
            </a:ln>
          </c:spPr>
          <c:invertIfNegative val="0"/>
          <c:dLbls>
            <c:delete val="1"/>
          </c:dLbls>
          <c:cat>
            <c:strRef>
              <c:f>Sheet1!$A$2:$A$82</c:f>
              <c:strCache>
                <c:ptCount val="17"/>
                <c:pt idx="0">
                  <c:v>I кв. 2021</c:v>
                </c:pt>
                <c:pt idx="1">
                  <c:v>II кв. 2021</c:v>
                </c:pt>
                <c:pt idx="2">
                  <c:v>III кв. 2021</c:v>
                </c:pt>
                <c:pt idx="3">
                  <c:v>IV кв. 2021</c:v>
                </c:pt>
                <c:pt idx="4">
                  <c:v>I кв. 2022</c:v>
                </c:pt>
                <c:pt idx="5">
                  <c:v>II кв. 2022</c:v>
                </c:pt>
                <c:pt idx="6">
                  <c:v>III кв. 2022</c:v>
                </c:pt>
                <c:pt idx="7">
                  <c:v>IV кв. 2022</c:v>
                </c:pt>
                <c:pt idx="8">
                  <c:v>I кв. 2023</c:v>
                </c:pt>
                <c:pt idx="9">
                  <c:v>II кв. 2023</c:v>
                </c:pt>
                <c:pt idx="10">
                  <c:v>III кв. 2023</c:v>
                </c:pt>
                <c:pt idx="11">
                  <c:v>IV кв. 2023</c:v>
                </c:pt>
                <c:pt idx="12">
                  <c:v>I кв. 2024</c:v>
                </c:pt>
                <c:pt idx="13">
                  <c:v>II кв. 2024</c:v>
                </c:pt>
                <c:pt idx="14">
                  <c:v>III кв. 2024</c:v>
                </c:pt>
                <c:pt idx="15">
                  <c:v>IV кв.2024</c:v>
                </c:pt>
                <c:pt idx="16">
                  <c:v>I кв. 2025</c:v>
                </c:pt>
              </c:strCache>
            </c:strRef>
          </c:cat>
          <c:val>
            <c:numRef>
              <c:f>Sheet1!$B$2:$B$82</c:f>
              <c:numCache>
                <c:formatCode>General</c:formatCode>
                <c:ptCount val="17"/>
                <c:pt idx="0">
                  <c:v>307.42259999999999</c:v>
                </c:pt>
                <c:pt idx="1">
                  <c:v>325.88850000000002</c:v>
                </c:pt>
                <c:pt idx="2">
                  <c:v>323.76209999999998</c:v>
                </c:pt>
                <c:pt idx="3">
                  <c:v>327.0204</c:v>
                </c:pt>
                <c:pt idx="4">
                  <c:v>308.2199</c:v>
                </c:pt>
                <c:pt idx="5">
                  <c:v>307.39269999999993</c:v>
                </c:pt>
                <c:pt idx="6">
                  <c:v>306.93559999999997</c:v>
                </c:pt>
                <c:pt idx="7">
                  <c:v>313.80735999999996</c:v>
                </c:pt>
                <c:pt idx="8">
                  <c:v>306.29290000000003</c:v>
                </c:pt>
                <c:pt idx="9">
                  <c:v>314.37819999999999</c:v>
                </c:pt>
                <c:pt idx="10">
                  <c:v>308.45420000000001</c:v>
                </c:pt>
                <c:pt idx="11">
                  <c:v>306.14120000000003</c:v>
                </c:pt>
                <c:pt idx="12">
                  <c:v>296.56380000000001</c:v>
                </c:pt>
                <c:pt idx="13">
                  <c:v>304.9896</c:v>
                </c:pt>
                <c:pt idx="14">
                  <c:v>289.95890000000003</c:v>
                </c:pt>
                <c:pt idx="15">
                  <c:v>292.34909999999996</c:v>
                </c:pt>
                <c:pt idx="16">
                  <c:v>277.92169999999999</c:v>
                </c:pt>
              </c:numCache>
            </c:numRef>
          </c:val>
          <c:extLst>
            <c:ext xmlns:c16="http://schemas.microsoft.com/office/drawing/2014/chart" uri="{C3380CC4-5D6E-409C-BE32-E72D297353CC}">
              <c16:uniqueId val="{00000001-903A-400D-83C3-62EC69AF5578}"/>
            </c:ext>
          </c:extLst>
        </c:ser>
        <c:dLbls>
          <c:showLegendKey val="0"/>
          <c:showVal val="1"/>
          <c:showCatName val="0"/>
          <c:showSerName val="0"/>
          <c:showPercent val="0"/>
          <c:showBubbleSize val="0"/>
        </c:dLbls>
        <c:gapWidth val="60"/>
        <c:axId val="1547506832"/>
        <c:axId val="1547495952"/>
      </c:barChart>
      <c:lineChart>
        <c:grouping val="standard"/>
        <c:varyColors val="0"/>
        <c:ser>
          <c:idx val="2"/>
          <c:order val="1"/>
          <c:tx>
            <c:strRef>
              <c:f>Sheet1!$C$1</c:f>
              <c:strCache>
                <c:ptCount val="1"/>
                <c:pt idx="0">
                  <c:v>Динамика к периоду пред. года, %</c:v>
                </c:pt>
              </c:strCache>
            </c:strRef>
          </c:tx>
          <c:spPr>
            <a:ln w="28646">
              <a:noFill/>
            </a:ln>
          </c:spPr>
          <c:marker>
            <c:symbol val="diamond"/>
            <c:size val="5"/>
            <c:spPr>
              <a:solidFill>
                <a:srgbClr val="FF00FF"/>
              </a:solidFill>
              <a:ln>
                <a:solidFill>
                  <a:srgbClr val="FF00FF"/>
                </a:solidFill>
                <a:prstDash val="solid"/>
              </a:ln>
            </c:spPr>
          </c:marker>
          <c:dLbls>
            <c:delete val="1"/>
          </c:dLbls>
          <c:cat>
            <c:strRef>
              <c:f>Sheet1!$A$2:$A$82</c:f>
              <c:strCache>
                <c:ptCount val="17"/>
                <c:pt idx="0">
                  <c:v>I кв. 2021</c:v>
                </c:pt>
                <c:pt idx="1">
                  <c:v>II кв. 2021</c:v>
                </c:pt>
                <c:pt idx="2">
                  <c:v>III кв. 2021</c:v>
                </c:pt>
                <c:pt idx="3">
                  <c:v>IV кв. 2021</c:v>
                </c:pt>
                <c:pt idx="4">
                  <c:v>I кв. 2022</c:v>
                </c:pt>
                <c:pt idx="5">
                  <c:v>II кв. 2022</c:v>
                </c:pt>
                <c:pt idx="6">
                  <c:v>III кв. 2022</c:v>
                </c:pt>
                <c:pt idx="7">
                  <c:v>IV кв. 2022</c:v>
                </c:pt>
                <c:pt idx="8">
                  <c:v>I кв. 2023</c:v>
                </c:pt>
                <c:pt idx="9">
                  <c:v>II кв. 2023</c:v>
                </c:pt>
                <c:pt idx="10">
                  <c:v>III кв. 2023</c:v>
                </c:pt>
                <c:pt idx="11">
                  <c:v>IV кв. 2023</c:v>
                </c:pt>
                <c:pt idx="12">
                  <c:v>I кв. 2024</c:v>
                </c:pt>
                <c:pt idx="13">
                  <c:v>II кв. 2024</c:v>
                </c:pt>
                <c:pt idx="14">
                  <c:v>III кв. 2024</c:v>
                </c:pt>
                <c:pt idx="15">
                  <c:v>IV кв.2024</c:v>
                </c:pt>
                <c:pt idx="16">
                  <c:v>I кв. 2025</c:v>
                </c:pt>
              </c:strCache>
            </c:strRef>
          </c:cat>
          <c:val>
            <c:numRef>
              <c:f>Sheet1!$C$2:$C$82</c:f>
              <c:numCache>
                <c:formatCode>General</c:formatCode>
                <c:ptCount val="17"/>
                <c:pt idx="0">
                  <c:v>1.7420035974036185E-3</c:v>
                </c:pt>
                <c:pt idx="1">
                  <c:v>9.1160484600835145E-2</c:v>
                </c:pt>
                <c:pt idx="2">
                  <c:v>2.058783662378505E-2</c:v>
                </c:pt>
                <c:pt idx="3">
                  <c:v>1.607851715232389E-2</c:v>
                </c:pt>
                <c:pt idx="4">
                  <c:v>2.5934983309621185E-3</c:v>
                </c:pt>
                <c:pt idx="5">
                  <c:v>-5.6754994422939409E-2</c:v>
                </c:pt>
                <c:pt idx="6">
                  <c:v>-5.1971802752700191E-2</c:v>
                </c:pt>
                <c:pt idx="7">
                  <c:v>-4.0404329515834614E-2</c:v>
                </c:pt>
                <c:pt idx="8">
                  <c:v>-6.2520298008011954E-3</c:v>
                </c:pt>
                <c:pt idx="9">
                  <c:v>2.2725002903452252E-2</c:v>
                </c:pt>
                <c:pt idx="10">
                  <c:v>4.9476176761511503E-3</c:v>
                </c:pt>
                <c:pt idx="11" formatCode="0.0%">
                  <c:v>-2.4429509875102839E-2</c:v>
                </c:pt>
                <c:pt idx="12" formatCode="0.0%">
                  <c:v>-3.1764040237302282E-2</c:v>
                </c:pt>
                <c:pt idx="13" formatCode="0.0%">
                  <c:v>-2.9864030012259124E-2</c:v>
                </c:pt>
                <c:pt idx="14" formatCode="0.0%">
                  <c:v>-5.9961251945993888E-2</c:v>
                </c:pt>
                <c:pt idx="15" formatCode="0.0%">
                  <c:v>-4.5051433782842931E-2</c:v>
                </c:pt>
                <c:pt idx="16" formatCode="0.0%">
                  <c:v>-6.2860335617496266E-2</c:v>
                </c:pt>
              </c:numCache>
            </c:numRef>
          </c:val>
          <c:smooth val="0"/>
          <c:extLst>
            <c:ext xmlns:c16="http://schemas.microsoft.com/office/drawing/2014/chart" uri="{C3380CC4-5D6E-409C-BE32-E72D297353CC}">
              <c16:uniqueId val="{00000002-903A-400D-83C3-62EC69AF5578}"/>
            </c:ext>
          </c:extLst>
        </c:ser>
        <c:dLbls>
          <c:showLegendKey val="0"/>
          <c:showVal val="1"/>
          <c:showCatName val="0"/>
          <c:showSerName val="0"/>
          <c:showPercent val="0"/>
          <c:showBubbleSize val="0"/>
        </c:dLbls>
        <c:marker val="1"/>
        <c:smooth val="0"/>
        <c:axId val="1547507376"/>
        <c:axId val="1547503568"/>
      </c:lineChart>
      <c:catAx>
        <c:axId val="1547506832"/>
        <c:scaling>
          <c:orientation val="minMax"/>
        </c:scaling>
        <c:delete val="0"/>
        <c:axPos val="b"/>
        <c:numFmt formatCode="General" sourceLinked="1"/>
        <c:majorTickMark val="out"/>
        <c:minorTickMark val="none"/>
        <c:tickLblPos val="nextTo"/>
        <c:spPr>
          <a:ln w="3183">
            <a:solidFill>
              <a:srgbClr val="000000"/>
            </a:solidFill>
            <a:prstDash val="solid"/>
          </a:ln>
        </c:spPr>
        <c:txPr>
          <a:bodyPr rot="0" vert="horz"/>
          <a:lstStyle/>
          <a:p>
            <a:pPr>
              <a:defRPr/>
            </a:pPr>
            <a:endParaRPr lang="ru-RU"/>
          </a:p>
        </c:txPr>
        <c:crossAx val="1547495952"/>
        <c:crosses val="autoZero"/>
        <c:auto val="1"/>
        <c:lblAlgn val="ctr"/>
        <c:lblOffset val="0"/>
        <c:tickLblSkip val="1"/>
        <c:tickMarkSkip val="1"/>
        <c:noMultiLvlLbl val="0"/>
      </c:catAx>
      <c:valAx>
        <c:axId val="1547495952"/>
        <c:scaling>
          <c:orientation val="minMax"/>
          <c:max val="400"/>
          <c:min val="0"/>
        </c:scaling>
        <c:delete val="0"/>
        <c:axPos val="l"/>
        <c:majorGridlines>
          <c:spPr>
            <a:ln w="3183">
              <a:solidFill>
                <a:schemeClr val="bg1">
                  <a:lumMod val="85000"/>
                </a:schemeClr>
              </a:solidFill>
              <a:prstDash val="solid"/>
            </a:ln>
          </c:spPr>
        </c:majorGridlines>
        <c:numFmt formatCode="0" sourceLinked="0"/>
        <c:majorTickMark val="out"/>
        <c:minorTickMark val="none"/>
        <c:tickLblPos val="nextTo"/>
        <c:spPr>
          <a:ln w="3183">
            <a:solidFill>
              <a:srgbClr val="000000"/>
            </a:solidFill>
            <a:prstDash val="solid"/>
          </a:ln>
        </c:spPr>
        <c:txPr>
          <a:bodyPr rot="0" vert="horz"/>
          <a:lstStyle/>
          <a:p>
            <a:pPr>
              <a:defRPr/>
            </a:pPr>
            <a:endParaRPr lang="ru-RU"/>
          </a:p>
        </c:txPr>
        <c:crossAx val="1547506832"/>
        <c:crosses val="autoZero"/>
        <c:crossBetween val="between"/>
        <c:majorUnit val="50"/>
      </c:valAx>
      <c:catAx>
        <c:axId val="1547507376"/>
        <c:scaling>
          <c:orientation val="minMax"/>
        </c:scaling>
        <c:delete val="1"/>
        <c:axPos val="b"/>
        <c:numFmt formatCode="General" sourceLinked="1"/>
        <c:majorTickMark val="out"/>
        <c:minorTickMark val="none"/>
        <c:tickLblPos val="nextTo"/>
        <c:crossAx val="1547503568"/>
        <c:crosses val="autoZero"/>
        <c:auto val="1"/>
        <c:lblAlgn val="ctr"/>
        <c:lblOffset val="100"/>
        <c:noMultiLvlLbl val="0"/>
      </c:catAx>
      <c:valAx>
        <c:axId val="1547503568"/>
        <c:scaling>
          <c:orientation val="minMax"/>
          <c:max val="0.2"/>
        </c:scaling>
        <c:delete val="0"/>
        <c:axPos val="r"/>
        <c:numFmt formatCode="0%" sourceLinked="0"/>
        <c:majorTickMark val="out"/>
        <c:minorTickMark val="none"/>
        <c:tickLblPos val="none"/>
        <c:spPr>
          <a:ln w="3183">
            <a:noFill/>
            <a:prstDash val="solid"/>
          </a:ln>
        </c:spPr>
        <c:txPr>
          <a:bodyPr rot="0" vert="horz"/>
          <a:lstStyle/>
          <a:p>
            <a:pPr>
              <a:defRPr/>
            </a:pPr>
            <a:endParaRPr lang="ru-RU"/>
          </a:p>
        </c:txPr>
        <c:crossAx val="1547507376"/>
        <c:crosses val="max"/>
        <c:crossBetween val="between"/>
      </c:valAx>
      <c:spPr>
        <a:noFill/>
        <a:ln w="25463">
          <a:noFill/>
        </a:ln>
      </c:spPr>
    </c:plotArea>
    <c:legend>
      <c:legendPos val="t"/>
      <c:layout>
        <c:manualLayout>
          <c:xMode val="edge"/>
          <c:yMode val="edge"/>
          <c:x val="3.366141210153465E-2"/>
          <c:y val="0"/>
          <c:w val="0.92853139563298603"/>
          <c:h val="9.211894279240411E-2"/>
        </c:manualLayout>
      </c:layout>
      <c:overlay val="0"/>
      <c:spPr>
        <a:noFill/>
        <a:ln w="25463">
          <a:noFill/>
        </a:ln>
      </c:spPr>
      <c:txPr>
        <a:bodyPr/>
        <a:lstStyle/>
        <a:p>
          <a:pPr>
            <a:defRPr i="0"/>
          </a:pPr>
          <a:endParaRPr lang="ru-RU"/>
        </a:p>
      </c:tx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897435897435896E-2"/>
          <c:y val="8.3333333333333329E-2"/>
          <c:w val="0.86538461538461542"/>
          <c:h val="0.81666666666666665"/>
        </c:manualLayout>
      </c:layout>
      <c:barChart>
        <c:barDir val="col"/>
        <c:grouping val="clustered"/>
        <c:varyColors val="0"/>
        <c:ser>
          <c:idx val="1"/>
          <c:order val="0"/>
          <c:tx>
            <c:strRef>
              <c:f>Sheet1!$A$2</c:f>
              <c:strCache>
                <c:ptCount val="1"/>
                <c:pt idx="0">
                  <c:v>Грузооборот</c:v>
                </c:pt>
              </c:strCache>
            </c:strRef>
          </c:tx>
          <c:spPr>
            <a:solidFill>
              <a:srgbClr val="993366"/>
            </a:solidFill>
            <a:ln w="25374">
              <a:noFill/>
            </a:ln>
          </c:spPr>
          <c:invertIfNegative val="0"/>
          <c:cat>
            <c:numRef>
              <c:f>Sheet1!$B$1:$U$1</c:f>
              <c:numCache>
                <c:formatCode>General</c:formatCode>
                <c:ptCount val="8"/>
                <c:pt idx="0">
                  <c:v>2017</c:v>
                </c:pt>
                <c:pt idx="1">
                  <c:v>2018</c:v>
                </c:pt>
                <c:pt idx="2">
                  <c:v>2019</c:v>
                </c:pt>
                <c:pt idx="3">
                  <c:v>2020</c:v>
                </c:pt>
                <c:pt idx="4">
                  <c:v>2021</c:v>
                </c:pt>
                <c:pt idx="5">
                  <c:v>2022</c:v>
                </c:pt>
                <c:pt idx="6">
                  <c:v>2023</c:v>
                </c:pt>
                <c:pt idx="7">
                  <c:v>2024</c:v>
                </c:pt>
              </c:numCache>
            </c:numRef>
          </c:cat>
          <c:val>
            <c:numRef>
              <c:f>Sheet1!$B$2:$U$2</c:f>
              <c:numCache>
                <c:formatCode>0.00E+00</c:formatCode>
                <c:ptCount val="8"/>
                <c:pt idx="0">
                  <c:v>590479000000</c:v>
                </c:pt>
                <c:pt idx="1">
                  <c:v>634000000000</c:v>
                </c:pt>
                <c:pt idx="2" formatCode="General">
                  <c:v>649545716800</c:v>
                </c:pt>
                <c:pt idx="3" formatCode="General">
                  <c:v>622187000000</c:v>
                </c:pt>
                <c:pt idx="4">
                  <c:v>635188300000</c:v>
                </c:pt>
                <c:pt idx="5" formatCode="General">
                  <c:v>660501600000</c:v>
                </c:pt>
                <c:pt idx="6" formatCode="General">
                  <c:v>677907400000</c:v>
                </c:pt>
                <c:pt idx="7" formatCode="General">
                  <c:v>629104200000</c:v>
                </c:pt>
              </c:numCache>
            </c:numRef>
          </c:val>
          <c:extLst>
            <c:ext xmlns:c16="http://schemas.microsoft.com/office/drawing/2014/chart" uri="{C3380CC4-5D6E-409C-BE32-E72D297353CC}">
              <c16:uniqueId val="{00000009-9255-41C5-A388-4D798D83FB8C}"/>
            </c:ext>
          </c:extLst>
        </c:ser>
        <c:dLbls>
          <c:showLegendKey val="0"/>
          <c:showVal val="0"/>
          <c:showCatName val="0"/>
          <c:showSerName val="0"/>
          <c:showPercent val="0"/>
          <c:showBubbleSize val="0"/>
        </c:dLbls>
        <c:gapWidth val="90"/>
        <c:axId val="119774176"/>
        <c:axId val="119758400"/>
      </c:barChart>
      <c:lineChart>
        <c:grouping val="standard"/>
        <c:varyColors val="0"/>
        <c:ser>
          <c:idx val="0"/>
          <c:order val="1"/>
          <c:tx>
            <c:strRef>
              <c:f>Sheet1!$A$3</c:f>
              <c:strCache>
                <c:ptCount val="1"/>
                <c:pt idx="0">
                  <c:v>Динамика, %</c:v>
                </c:pt>
              </c:strCache>
            </c:strRef>
          </c:tx>
          <c:spPr>
            <a:ln w="28546">
              <a:noFill/>
            </a:ln>
          </c:spPr>
          <c:marker>
            <c:symbol val="diamond"/>
            <c:size val="4"/>
            <c:spPr>
              <a:solidFill>
                <a:srgbClr val="FF00FF"/>
              </a:solidFill>
              <a:ln>
                <a:solidFill>
                  <a:srgbClr val="FF00FF"/>
                </a:solidFill>
                <a:prstDash val="solid"/>
              </a:ln>
            </c:spPr>
          </c:marker>
          <c:cat>
            <c:numRef>
              <c:f>Sheet1!$B$1:$U$1</c:f>
              <c:numCache>
                <c:formatCode>General</c:formatCode>
                <c:ptCount val="8"/>
                <c:pt idx="0">
                  <c:v>2017</c:v>
                </c:pt>
                <c:pt idx="1">
                  <c:v>2018</c:v>
                </c:pt>
                <c:pt idx="2">
                  <c:v>2019</c:v>
                </c:pt>
                <c:pt idx="3">
                  <c:v>2020</c:v>
                </c:pt>
                <c:pt idx="4">
                  <c:v>2021</c:v>
                </c:pt>
                <c:pt idx="5">
                  <c:v>2022</c:v>
                </c:pt>
                <c:pt idx="6">
                  <c:v>2023</c:v>
                </c:pt>
                <c:pt idx="7">
                  <c:v>2024</c:v>
                </c:pt>
              </c:numCache>
            </c:numRef>
          </c:cat>
          <c:val>
            <c:numRef>
              <c:f>Sheet1!$B$3:$U$3</c:f>
              <c:numCache>
                <c:formatCode>General</c:formatCode>
                <c:ptCount val="8"/>
                <c:pt idx="0" formatCode="0.00%">
                  <c:v>4.5999999999999999E-2</c:v>
                </c:pt>
                <c:pt idx="1">
                  <c:v>7.4999999999999997E-2</c:v>
                </c:pt>
                <c:pt idx="2" formatCode="0.00%">
                  <c:v>2.4E-2</c:v>
                </c:pt>
                <c:pt idx="3" formatCode="0.0%">
                  <c:v>-4.2119770929724958E-2</c:v>
                </c:pt>
                <c:pt idx="4" formatCode="0.0%">
                  <c:v>2.0896129298747734E-2</c:v>
                </c:pt>
                <c:pt idx="5" formatCode="0.0%">
                  <c:v>3.9851647141485369E-2</c:v>
                </c:pt>
                <c:pt idx="6" formatCode="0.0%">
                  <c:v>2.6352396421144064E-2</c:v>
                </c:pt>
                <c:pt idx="7">
                  <c:v>-7.1990953336694696E-2</c:v>
                </c:pt>
              </c:numCache>
            </c:numRef>
          </c:val>
          <c:smooth val="0"/>
          <c:extLst>
            <c:ext xmlns:c16="http://schemas.microsoft.com/office/drawing/2014/chart" uri="{C3380CC4-5D6E-409C-BE32-E72D297353CC}">
              <c16:uniqueId val="{00000014-9255-41C5-A388-4D798D83FB8C}"/>
            </c:ext>
          </c:extLst>
        </c:ser>
        <c:dLbls>
          <c:showLegendKey val="0"/>
          <c:showVal val="0"/>
          <c:showCatName val="0"/>
          <c:showSerName val="0"/>
          <c:showPercent val="0"/>
          <c:showBubbleSize val="0"/>
        </c:dLbls>
        <c:marker val="1"/>
        <c:smooth val="0"/>
        <c:axId val="119757312"/>
        <c:axId val="119757856"/>
      </c:lineChart>
      <c:catAx>
        <c:axId val="11977417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119758400"/>
        <c:crosses val="autoZero"/>
        <c:auto val="1"/>
        <c:lblAlgn val="ctr"/>
        <c:lblOffset val="100"/>
        <c:tickLblSkip val="1"/>
        <c:tickMarkSkip val="1"/>
        <c:noMultiLvlLbl val="0"/>
      </c:catAx>
      <c:valAx>
        <c:axId val="119758400"/>
        <c:scaling>
          <c:orientation val="minMax"/>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119774176"/>
        <c:crosses val="autoZero"/>
        <c:crossBetween val="between"/>
        <c:dispUnits>
          <c:builtInUnit val="billions"/>
        </c:dispUnits>
      </c:valAx>
      <c:catAx>
        <c:axId val="119757312"/>
        <c:scaling>
          <c:orientation val="minMax"/>
        </c:scaling>
        <c:delete val="1"/>
        <c:axPos val="b"/>
        <c:numFmt formatCode="General" sourceLinked="1"/>
        <c:majorTickMark val="out"/>
        <c:minorTickMark val="none"/>
        <c:tickLblPos val="nextTo"/>
        <c:crossAx val="119757856"/>
        <c:crosses val="autoZero"/>
        <c:auto val="1"/>
        <c:lblAlgn val="ctr"/>
        <c:lblOffset val="100"/>
        <c:noMultiLvlLbl val="0"/>
      </c:catAx>
      <c:valAx>
        <c:axId val="119757856"/>
        <c:scaling>
          <c:orientation val="minMax"/>
        </c:scaling>
        <c:delete val="0"/>
        <c:axPos val="r"/>
        <c:numFmt formatCode="0%" sourceLinked="0"/>
        <c:majorTickMark val="out"/>
        <c:minorTickMark val="none"/>
        <c:tickLblPos val="none"/>
        <c:spPr>
          <a:ln w="3172">
            <a:noFill/>
            <a:prstDash val="solid"/>
          </a:ln>
        </c:spPr>
        <c:txPr>
          <a:bodyPr rot="0" vert="horz"/>
          <a:lstStyle/>
          <a:p>
            <a:pPr>
              <a:defRPr/>
            </a:pPr>
            <a:endParaRPr lang="ru-RU"/>
          </a:p>
        </c:txPr>
        <c:crossAx val="119757312"/>
        <c:crosses val="max"/>
        <c:crossBetween val="between"/>
      </c:valAx>
      <c:spPr>
        <a:noFill/>
        <a:ln w="25374">
          <a:noFill/>
        </a:ln>
      </c:spPr>
    </c:plotArea>
    <c:legend>
      <c:legendPos val="r"/>
      <c:layout>
        <c:manualLayout>
          <c:xMode val="edge"/>
          <c:yMode val="edge"/>
          <c:x val="6.4102564102564097E-2"/>
          <c:y val="0"/>
          <c:w val="0.87179487179487181"/>
          <c:h val="6.6666666666666666E-2"/>
        </c:manualLayout>
      </c:layout>
      <c:overlay val="0"/>
      <c:spPr>
        <a:noFill/>
        <a:ln w="25374">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918209376370323E-2"/>
          <c:y val="7.7777685586983392E-2"/>
          <c:w val="0.86875000000000002"/>
          <c:h val="0.82222222222222219"/>
        </c:manualLayout>
      </c:layout>
      <c:barChart>
        <c:barDir val="col"/>
        <c:grouping val="clustered"/>
        <c:varyColors val="0"/>
        <c:ser>
          <c:idx val="1"/>
          <c:order val="0"/>
          <c:tx>
            <c:strRef>
              <c:f>Sheet1!$A$2</c:f>
              <c:strCache>
                <c:ptCount val="1"/>
                <c:pt idx="0">
                  <c:v>Объем перевозок</c:v>
                </c:pt>
              </c:strCache>
            </c:strRef>
          </c:tx>
          <c:spPr>
            <a:solidFill>
              <a:srgbClr val="993366"/>
            </a:solidFill>
            <a:ln w="25374">
              <a:noFill/>
            </a:ln>
          </c:spPr>
          <c:invertIfNegative val="0"/>
          <c:cat>
            <c:numRef>
              <c:f>Sheet1!$J$1:$T$1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Sheet1!$B$2:$T$2</c:f>
              <c:numCache>
                <c:formatCode>#,##0.00</c:formatCode>
                <c:ptCount val="9"/>
                <c:pt idx="0">
                  <c:v>330203402</c:v>
                </c:pt>
                <c:pt idx="1">
                  <c:v>340849352</c:v>
                </c:pt>
                <c:pt idx="2">
                  <c:v>341457185</c:v>
                </c:pt>
                <c:pt idx="3">
                  <c:v>332892902</c:v>
                </c:pt>
                <c:pt idx="4">
                  <c:v>327893080.99998599</c:v>
                </c:pt>
                <c:pt idx="5">
                  <c:v>334975218</c:v>
                </c:pt>
                <c:pt idx="6">
                  <c:v>327978655.63999945</c:v>
                </c:pt>
                <c:pt idx="7">
                  <c:v>319734511.83999956</c:v>
                </c:pt>
                <c:pt idx="8">
                  <c:v>309424279.66999978</c:v>
                </c:pt>
              </c:numCache>
            </c:numRef>
          </c:val>
          <c:extLst>
            <c:ext xmlns:c16="http://schemas.microsoft.com/office/drawing/2014/chart" uri="{C3380CC4-5D6E-409C-BE32-E72D297353CC}">
              <c16:uniqueId val="{0000000A-4D05-4F39-AE1F-73EA065EF24C}"/>
            </c:ext>
          </c:extLst>
        </c:ser>
        <c:dLbls>
          <c:showLegendKey val="0"/>
          <c:showVal val="0"/>
          <c:showCatName val="0"/>
          <c:showSerName val="0"/>
          <c:showPercent val="0"/>
          <c:showBubbleSize val="0"/>
        </c:dLbls>
        <c:gapWidth val="110"/>
        <c:axId val="119758944"/>
        <c:axId val="119767104"/>
      </c:barChart>
      <c:lineChart>
        <c:grouping val="standard"/>
        <c:varyColors val="0"/>
        <c:ser>
          <c:idx val="2"/>
          <c:order val="1"/>
          <c:tx>
            <c:strRef>
              <c:f>Sheet1!$A$3</c:f>
              <c:strCache>
                <c:ptCount val="1"/>
                <c:pt idx="0">
                  <c:v>Динамика, %</c:v>
                </c:pt>
              </c:strCache>
            </c:strRef>
          </c:tx>
          <c:spPr>
            <a:ln w="28575">
              <a:noFill/>
            </a:ln>
          </c:spPr>
          <c:marker>
            <c:symbol val="diamond"/>
            <c:size val="5"/>
            <c:spPr>
              <a:solidFill>
                <a:srgbClr val="E12BB1"/>
              </a:solidFill>
              <a:ln>
                <a:noFill/>
              </a:ln>
            </c:spPr>
          </c:marker>
          <c:cat>
            <c:numRef>
              <c:f>Sheet1!$J$1:$T$1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Sheet1!$B$3:$T$3</c:f>
              <c:numCache>
                <c:formatCode>General</c:formatCode>
                <c:ptCount val="9"/>
                <c:pt idx="0" formatCode="0.00%">
                  <c:v>4.5999999999999999E-2</c:v>
                </c:pt>
                <c:pt idx="1">
                  <c:v>3.3000000000000002E-2</c:v>
                </c:pt>
                <c:pt idx="2" formatCode="0.00%">
                  <c:v>2E-3</c:v>
                </c:pt>
                <c:pt idx="3" formatCode="0.0%">
                  <c:v>-2.5081572086409605E-2</c:v>
                </c:pt>
                <c:pt idx="4">
                  <c:v>-1.5019307921482872E-2</c:v>
                </c:pt>
                <c:pt idx="5">
                  <c:v>2.1598921753442912E-2</c:v>
                </c:pt>
                <c:pt idx="6">
                  <c:v>-2.0886805900968364E-2</c:v>
                </c:pt>
                <c:pt idx="7">
                  <c:v>-2.5136220477252502E-2</c:v>
                </c:pt>
                <c:pt idx="8">
                  <c:v>-3.2246228630956164E-2</c:v>
                </c:pt>
              </c:numCache>
            </c:numRef>
          </c:val>
          <c:smooth val="0"/>
          <c:extLst>
            <c:ext xmlns:c16="http://schemas.microsoft.com/office/drawing/2014/chart" uri="{C3380CC4-5D6E-409C-BE32-E72D297353CC}">
              <c16:uniqueId val="{0000000F-4D05-4F39-AE1F-73EA065EF24C}"/>
            </c:ext>
          </c:extLst>
        </c:ser>
        <c:dLbls>
          <c:showLegendKey val="0"/>
          <c:showVal val="0"/>
          <c:showCatName val="0"/>
          <c:showSerName val="0"/>
          <c:showPercent val="0"/>
          <c:showBubbleSize val="0"/>
        </c:dLbls>
        <c:marker val="1"/>
        <c:smooth val="0"/>
        <c:axId val="119767648"/>
        <c:axId val="119762752"/>
      </c:lineChart>
      <c:catAx>
        <c:axId val="119758944"/>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119767104"/>
        <c:crosses val="autoZero"/>
        <c:auto val="1"/>
        <c:lblAlgn val="ctr"/>
        <c:lblOffset val="100"/>
        <c:tickLblSkip val="1"/>
        <c:tickMarkSkip val="1"/>
        <c:noMultiLvlLbl val="0"/>
      </c:catAx>
      <c:valAx>
        <c:axId val="119767104"/>
        <c:scaling>
          <c:orientation val="minMax"/>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119758944"/>
        <c:crosses val="autoZero"/>
        <c:crossBetween val="between"/>
        <c:dispUnits>
          <c:builtInUnit val="millions"/>
        </c:dispUnits>
      </c:valAx>
      <c:catAx>
        <c:axId val="119767648"/>
        <c:scaling>
          <c:orientation val="minMax"/>
        </c:scaling>
        <c:delete val="1"/>
        <c:axPos val="b"/>
        <c:numFmt formatCode="General" sourceLinked="1"/>
        <c:majorTickMark val="out"/>
        <c:minorTickMark val="none"/>
        <c:tickLblPos val="nextTo"/>
        <c:crossAx val="119762752"/>
        <c:crosses val="autoZero"/>
        <c:auto val="1"/>
        <c:lblAlgn val="ctr"/>
        <c:lblOffset val="100"/>
        <c:noMultiLvlLbl val="0"/>
      </c:catAx>
      <c:valAx>
        <c:axId val="119762752"/>
        <c:scaling>
          <c:orientation val="minMax"/>
        </c:scaling>
        <c:delete val="0"/>
        <c:axPos val="r"/>
        <c:numFmt formatCode="0%" sourceLinked="0"/>
        <c:majorTickMark val="out"/>
        <c:minorTickMark val="none"/>
        <c:tickLblPos val="none"/>
        <c:spPr>
          <a:ln w="3172">
            <a:noFill/>
            <a:prstDash val="solid"/>
          </a:ln>
        </c:spPr>
        <c:txPr>
          <a:bodyPr rot="0" vert="horz"/>
          <a:lstStyle/>
          <a:p>
            <a:pPr>
              <a:defRPr/>
            </a:pPr>
            <a:endParaRPr lang="ru-RU"/>
          </a:p>
        </c:txPr>
        <c:crossAx val="119767648"/>
        <c:crosses val="max"/>
        <c:crossBetween val="between"/>
      </c:valAx>
      <c:spPr>
        <a:noFill/>
        <a:ln w="25374">
          <a:noFill/>
        </a:ln>
      </c:spPr>
    </c:plotArea>
    <c:legend>
      <c:legendPos val="r"/>
      <c:layout>
        <c:manualLayout>
          <c:xMode val="edge"/>
          <c:yMode val="edge"/>
          <c:x val="5.824765089203536E-2"/>
          <c:y val="0"/>
          <c:w val="0.86538419985637394"/>
          <c:h val="9.8416436338665245E-2"/>
        </c:manualLayout>
      </c:layout>
      <c:overlay val="0"/>
      <c:spPr>
        <a:noFill/>
        <a:ln w="25374">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819875776397512E-2"/>
          <c:y val="2.8340080971659919E-2"/>
          <c:w val="0.96273291925465843"/>
          <c:h val="0.94331983805668018"/>
        </c:manualLayout>
      </c:layout>
      <c:barChart>
        <c:barDir val="col"/>
        <c:grouping val="clustered"/>
        <c:varyColors val="0"/>
        <c:ser>
          <c:idx val="3"/>
          <c:order val="0"/>
          <c:tx>
            <c:strRef>
              <c:f>Sheet1!$B$1</c:f>
              <c:strCache>
                <c:ptCount val="1"/>
                <c:pt idx="0">
                  <c:v>Динамика перевозок</c:v>
                </c:pt>
              </c:strCache>
            </c:strRef>
          </c:tx>
          <c:spPr>
            <a:solidFill>
              <a:srgbClr val="FF0000"/>
            </a:solidFill>
            <a:ln w="25405">
              <a:noFill/>
            </a:ln>
          </c:spPr>
          <c:invertIfNegative val="0"/>
          <c:dLbls>
            <c:delete val="1"/>
          </c:dLbls>
          <c:cat>
            <c:strRef>
              <c:f>Sheet1!$A$2:$A$10</c:f>
              <c:strCache>
                <c:ptCount val="9"/>
                <c:pt idx="0">
                  <c:v>Уголь</c:v>
                </c:pt>
                <c:pt idx="1">
                  <c:v>Минерально-строительные</c:v>
                </c:pt>
                <c:pt idx="2">
                  <c:v>Нефтяные грузы</c:v>
                </c:pt>
                <c:pt idx="3">
                  <c:v>Руда</c:v>
                </c:pt>
                <c:pt idx="4">
                  <c:v>Черные металлы</c:v>
                </c:pt>
                <c:pt idx="5">
                  <c:v>Удобрения</c:v>
                </c:pt>
                <c:pt idx="6">
                  <c:v>Лесные грузы</c:v>
                </c:pt>
                <c:pt idx="7">
                  <c:v>Кокс</c:v>
                </c:pt>
                <c:pt idx="8">
                  <c:v>Прочие</c:v>
                </c:pt>
              </c:strCache>
            </c:strRef>
          </c:cat>
          <c:val>
            <c:numRef>
              <c:f>Sheet1!$B$2:$B$10</c:f>
              <c:numCache>
                <c:formatCode>0.0%</c:formatCode>
                <c:ptCount val="9"/>
                <c:pt idx="0" formatCode="0.00%">
                  <c:v>-3.9728018739437765E-4</c:v>
                </c:pt>
                <c:pt idx="1">
                  <c:v>-0.17250869060029284</c:v>
                </c:pt>
                <c:pt idx="2">
                  <c:v>-4.7071607129629656E-2</c:v>
                </c:pt>
                <c:pt idx="3">
                  <c:v>-2.0997145752376434E-2</c:v>
                </c:pt>
                <c:pt idx="4" formatCode="0.00%">
                  <c:v>-4.4180012479324793E-2</c:v>
                </c:pt>
                <c:pt idx="5" formatCode="0.00%">
                  <c:v>0.12150760914740877</c:v>
                </c:pt>
                <c:pt idx="6" formatCode="0.00%">
                  <c:v>4.5349050188564721E-2</c:v>
                </c:pt>
                <c:pt idx="7" formatCode="0.00%">
                  <c:v>-1.7870441637520162E-2</c:v>
                </c:pt>
                <c:pt idx="8" formatCode="0.00%">
                  <c:v>-3.8003918489463495E-2</c:v>
                </c:pt>
              </c:numCache>
            </c:numRef>
          </c:val>
          <c:extLst>
            <c:ext xmlns:c16="http://schemas.microsoft.com/office/drawing/2014/chart" uri="{C3380CC4-5D6E-409C-BE32-E72D297353CC}">
              <c16:uniqueId val="{00000000-947A-4CFC-BF57-667E401BDF9B}"/>
            </c:ext>
          </c:extLst>
        </c:ser>
        <c:ser>
          <c:idx val="0"/>
          <c:order val="1"/>
          <c:tx>
            <c:strRef>
              <c:f>Sheet1!$C$1</c:f>
              <c:strCache>
                <c:ptCount val="1"/>
                <c:pt idx="0">
                  <c:v>Динамика грузооборота</c:v>
                </c:pt>
              </c:strCache>
            </c:strRef>
          </c:tx>
          <c:invertIfNegative val="0"/>
          <c:dLbls>
            <c:delete val="1"/>
          </c:dLbls>
          <c:cat>
            <c:strRef>
              <c:f>Sheet1!$A$2:$A$10</c:f>
              <c:strCache>
                <c:ptCount val="9"/>
                <c:pt idx="0">
                  <c:v>Уголь</c:v>
                </c:pt>
                <c:pt idx="1">
                  <c:v>Минерально-строительные</c:v>
                </c:pt>
                <c:pt idx="2">
                  <c:v>Нефтяные грузы</c:v>
                </c:pt>
                <c:pt idx="3">
                  <c:v>Руда</c:v>
                </c:pt>
                <c:pt idx="4">
                  <c:v>Черные металлы</c:v>
                </c:pt>
                <c:pt idx="5">
                  <c:v>Удобрения</c:v>
                </c:pt>
                <c:pt idx="6">
                  <c:v>Лесные грузы</c:v>
                </c:pt>
                <c:pt idx="7">
                  <c:v>Кокс</c:v>
                </c:pt>
                <c:pt idx="8">
                  <c:v>Прочие</c:v>
                </c:pt>
              </c:strCache>
            </c:strRef>
          </c:cat>
          <c:val>
            <c:numRef>
              <c:f>Sheet1!$C$2:$C$10</c:f>
              <c:numCache>
                <c:formatCode>0.0%</c:formatCode>
                <c:ptCount val="9"/>
                <c:pt idx="0" formatCode="0.00%">
                  <c:v>4.3834526902928328E-3</c:v>
                </c:pt>
                <c:pt idx="1">
                  <c:v>-0.10746622278264695</c:v>
                </c:pt>
                <c:pt idx="2" formatCode="0.00%">
                  <c:v>-4.9648385945294637E-2</c:v>
                </c:pt>
                <c:pt idx="3" formatCode="0.00%">
                  <c:v>9.8853960174806188E-2</c:v>
                </c:pt>
                <c:pt idx="4" formatCode="0.00%">
                  <c:v>-2.7581662662291229E-2</c:v>
                </c:pt>
                <c:pt idx="5" formatCode="0.00%">
                  <c:v>3.7397937083778032E-2</c:v>
                </c:pt>
                <c:pt idx="6" formatCode="0.00%">
                  <c:v>9.1359006176833679E-2</c:v>
                </c:pt>
                <c:pt idx="7" formatCode="0.00%">
                  <c:v>-5.2272882880134874E-2</c:v>
                </c:pt>
                <c:pt idx="8" formatCode="0.00%">
                  <c:v>7.7791591260498727E-2</c:v>
                </c:pt>
              </c:numCache>
            </c:numRef>
          </c:val>
          <c:extLst>
            <c:ext xmlns:c16="http://schemas.microsoft.com/office/drawing/2014/chart" uri="{C3380CC4-5D6E-409C-BE32-E72D297353CC}">
              <c16:uniqueId val="{00000001-947A-4CFC-BF57-667E401BDF9B}"/>
            </c:ext>
          </c:extLst>
        </c:ser>
        <c:dLbls>
          <c:showLegendKey val="0"/>
          <c:showVal val="1"/>
          <c:showCatName val="0"/>
          <c:showSerName val="0"/>
          <c:showPercent val="0"/>
          <c:showBubbleSize val="0"/>
        </c:dLbls>
        <c:gapWidth val="40"/>
        <c:axId val="1547498128"/>
        <c:axId val="1547498672"/>
      </c:barChart>
      <c:catAx>
        <c:axId val="1547498128"/>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a:pPr>
            <a:endParaRPr lang="ru-RU"/>
          </a:p>
        </c:txPr>
        <c:crossAx val="1547498672"/>
        <c:crosses val="autoZero"/>
        <c:auto val="1"/>
        <c:lblAlgn val="ctr"/>
        <c:lblOffset val="1000"/>
        <c:tickLblSkip val="1"/>
        <c:tickMarkSkip val="1"/>
        <c:noMultiLvlLbl val="0"/>
      </c:catAx>
      <c:valAx>
        <c:axId val="1547498672"/>
        <c:scaling>
          <c:orientation val="minMax"/>
        </c:scaling>
        <c:delete val="0"/>
        <c:axPos val="l"/>
        <c:majorGridlines>
          <c:spPr>
            <a:ln w="3176">
              <a:solidFill>
                <a:schemeClr val="bg1">
                  <a:lumMod val="85000"/>
                </a:schemeClr>
              </a:solidFill>
              <a:prstDash val="solid"/>
            </a:ln>
          </c:spPr>
        </c:majorGridlines>
        <c:numFmt formatCode="0%" sourceLinked="0"/>
        <c:majorTickMark val="out"/>
        <c:minorTickMark val="none"/>
        <c:tickLblPos val="nextTo"/>
        <c:spPr>
          <a:ln w="3176">
            <a:solidFill>
              <a:srgbClr val="000000"/>
            </a:solidFill>
            <a:prstDash val="solid"/>
          </a:ln>
        </c:spPr>
        <c:txPr>
          <a:bodyPr rot="0" vert="horz"/>
          <a:lstStyle/>
          <a:p>
            <a:pPr>
              <a:defRPr/>
            </a:pPr>
            <a:endParaRPr lang="ru-RU"/>
          </a:p>
        </c:txPr>
        <c:crossAx val="1547498128"/>
        <c:crosses val="autoZero"/>
        <c:crossBetween val="between"/>
      </c:valAx>
      <c:spPr>
        <a:noFill/>
        <a:ln w="25405">
          <a:noFill/>
        </a:ln>
      </c:spPr>
    </c:plotArea>
    <c:legend>
      <c:legendPos val="r"/>
      <c:layout>
        <c:manualLayout>
          <c:xMode val="edge"/>
          <c:yMode val="edge"/>
          <c:x val="4.7555460101664816E-2"/>
          <c:y val="0"/>
          <c:w val="0.93019251567690042"/>
          <c:h val="0.12493184158666039"/>
        </c:manualLayout>
      </c:layout>
      <c:overlay val="0"/>
      <c:spPr>
        <a:noFill/>
        <a:ln w="2540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52147239263799E-2"/>
          <c:y val="5.7894736842105263E-2"/>
          <c:w val="0.93251533742331283"/>
          <c:h val="0.84736842105263155"/>
        </c:manualLayout>
      </c:layout>
      <c:barChart>
        <c:barDir val="col"/>
        <c:grouping val="stacked"/>
        <c:varyColors val="0"/>
        <c:ser>
          <c:idx val="7"/>
          <c:order val="0"/>
          <c:tx>
            <c:strRef>
              <c:f>Sheet1!$A$2</c:f>
              <c:strCache>
                <c:ptCount val="1"/>
                <c:pt idx="0">
                  <c:v>Полувагоны</c:v>
                </c:pt>
              </c:strCache>
            </c:strRef>
          </c:tx>
          <c:spPr>
            <a:solidFill>
              <a:srgbClr val="CC99FF"/>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Sheet1!$B$2:$T$2</c:f>
              <c:numCache>
                <c:formatCode>0.00E+00</c:formatCode>
                <c:ptCount val="9"/>
                <c:pt idx="0">
                  <c:v>382000000000</c:v>
                </c:pt>
                <c:pt idx="1">
                  <c:v>410000000000</c:v>
                </c:pt>
                <c:pt idx="2">
                  <c:v>417000000000</c:v>
                </c:pt>
                <c:pt idx="3" formatCode="#,##0.00">
                  <c:v>392722054366</c:v>
                </c:pt>
                <c:pt idx="4" formatCode="#,##0.00">
                  <c:v>401942031977</c:v>
                </c:pt>
                <c:pt idx="5" formatCode="#,##0.00">
                  <c:v>411551730894.00006</c:v>
                </c:pt>
                <c:pt idx="6" formatCode="#,##0.00">
                  <c:v>421167051490.81366</c:v>
                </c:pt>
                <c:pt idx="7" formatCode="#,##0.00">
                  <c:v>384100609015.797</c:v>
                </c:pt>
                <c:pt idx="8" formatCode="#,##0.00">
                  <c:v>385619240392.74213</c:v>
                </c:pt>
              </c:numCache>
            </c:numRef>
          </c:val>
          <c:extLst>
            <c:ext xmlns:c16="http://schemas.microsoft.com/office/drawing/2014/chart" uri="{C3380CC4-5D6E-409C-BE32-E72D297353CC}">
              <c16:uniqueId val="{00000000-693A-46C6-8F64-C7E5D48430C7}"/>
            </c:ext>
          </c:extLst>
        </c:ser>
        <c:ser>
          <c:idx val="5"/>
          <c:order val="1"/>
          <c:tx>
            <c:strRef>
              <c:f>Sheet1!$A$3</c:f>
              <c:strCache>
                <c:ptCount val="1"/>
                <c:pt idx="0">
                  <c:v>Цистерны</c:v>
                </c:pt>
              </c:strCache>
            </c:strRef>
          </c:tx>
          <c:spPr>
            <a:solidFill>
              <a:schemeClr val="accent5">
                <a:lumMod val="20000"/>
                <a:lumOff val="80000"/>
              </a:schemeClr>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Sheet1!$B$3:$T$3</c:f>
              <c:numCache>
                <c:formatCode>0.00E+00</c:formatCode>
                <c:ptCount val="9"/>
                <c:pt idx="0">
                  <c:v>104000000000</c:v>
                </c:pt>
                <c:pt idx="1">
                  <c:v>106000000000</c:v>
                </c:pt>
                <c:pt idx="2">
                  <c:v>110000000000</c:v>
                </c:pt>
                <c:pt idx="3" formatCode="#,##0.00">
                  <c:v>103702735328</c:v>
                </c:pt>
                <c:pt idx="4" formatCode="#,##0.00">
                  <c:v>94512722363</c:v>
                </c:pt>
                <c:pt idx="5" formatCode="#,##0.00">
                  <c:v>99592072764</c:v>
                </c:pt>
                <c:pt idx="6" formatCode="#,##0.00">
                  <c:v>100774727030.83441</c:v>
                </c:pt>
                <c:pt idx="7" formatCode="#,##0.00">
                  <c:v>95992079264.463562</c:v>
                </c:pt>
                <c:pt idx="8" formatCode="#,##0.00">
                  <c:v>90650024783.561783</c:v>
                </c:pt>
              </c:numCache>
            </c:numRef>
          </c:val>
          <c:extLst>
            <c:ext xmlns:c16="http://schemas.microsoft.com/office/drawing/2014/chart" uri="{C3380CC4-5D6E-409C-BE32-E72D297353CC}">
              <c16:uniqueId val="{00000001-693A-46C6-8F64-C7E5D48430C7}"/>
            </c:ext>
          </c:extLst>
        </c:ser>
        <c:ser>
          <c:idx val="4"/>
          <c:order val="2"/>
          <c:tx>
            <c:strRef>
              <c:f>Sheet1!$A$4</c:f>
              <c:strCache>
                <c:ptCount val="1"/>
                <c:pt idx="0">
                  <c:v>Крытые</c:v>
                </c:pt>
              </c:strCache>
            </c:strRef>
          </c:tx>
          <c:spPr>
            <a:solidFill>
              <a:srgbClr val="008080"/>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Sheet1!$B$4:$T$4</c:f>
              <c:numCache>
                <c:formatCode>General</c:formatCode>
                <c:ptCount val="9"/>
                <c:pt idx="0">
                  <c:v>20172828619</c:v>
                </c:pt>
                <c:pt idx="1">
                  <c:v>22571803259</c:v>
                </c:pt>
                <c:pt idx="2">
                  <c:v>21935211812</c:v>
                </c:pt>
                <c:pt idx="3" formatCode="#,##0.00">
                  <c:v>20356619322</c:v>
                </c:pt>
                <c:pt idx="4" formatCode="#,##0.00">
                  <c:v>19814503955</c:v>
                </c:pt>
                <c:pt idx="5" formatCode="#,##0.00">
                  <c:v>21787950139</c:v>
                </c:pt>
                <c:pt idx="6" formatCode="#,##0.00">
                  <c:v>19577097246.704754</c:v>
                </c:pt>
                <c:pt idx="7" formatCode="#,##0.00">
                  <c:v>18933405251.814171</c:v>
                </c:pt>
                <c:pt idx="8" formatCode="#,##0.00">
                  <c:v>19915823274.545227</c:v>
                </c:pt>
              </c:numCache>
            </c:numRef>
          </c:val>
          <c:extLst>
            <c:ext xmlns:c16="http://schemas.microsoft.com/office/drawing/2014/chart" uri="{C3380CC4-5D6E-409C-BE32-E72D297353CC}">
              <c16:uniqueId val="{00000002-693A-46C6-8F64-C7E5D48430C7}"/>
            </c:ext>
          </c:extLst>
        </c:ser>
        <c:ser>
          <c:idx val="0"/>
          <c:order val="3"/>
          <c:tx>
            <c:strRef>
              <c:f>Sheet1!$A$5</c:f>
              <c:strCache>
                <c:ptCount val="1"/>
                <c:pt idx="0">
                  <c:v>Минераловозы</c:v>
                </c:pt>
              </c:strCache>
            </c:strRef>
          </c:tx>
          <c:spPr>
            <a:solidFill>
              <a:schemeClr val="accent4">
                <a:lumMod val="75000"/>
              </a:schemeClr>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Sheet1!$B$5:$T$5</c:f>
              <c:numCache>
                <c:formatCode>General</c:formatCode>
                <c:ptCount val="9"/>
                <c:pt idx="0">
                  <c:v>15780194621</c:v>
                </c:pt>
                <c:pt idx="1">
                  <c:v>15695471882</c:v>
                </c:pt>
                <c:pt idx="2">
                  <c:v>14252510551</c:v>
                </c:pt>
                <c:pt idx="3" formatCode="#,##0.00">
                  <c:v>16170611117</c:v>
                </c:pt>
                <c:pt idx="4" formatCode="#,##0.00">
                  <c:v>18006000229</c:v>
                </c:pt>
                <c:pt idx="5" formatCode="#,##0.00">
                  <c:v>15015701015.000002</c:v>
                </c:pt>
                <c:pt idx="6" formatCode="#,##0.00">
                  <c:v>16412859624.971489</c:v>
                </c:pt>
                <c:pt idx="7" formatCode="#,##0.00">
                  <c:v>19932708116.774239</c:v>
                </c:pt>
                <c:pt idx="8" formatCode="#,##0.00">
                  <c:v>18978760826.711636</c:v>
                </c:pt>
              </c:numCache>
            </c:numRef>
          </c:val>
          <c:extLst>
            <c:ext xmlns:c16="http://schemas.microsoft.com/office/drawing/2014/chart" uri="{C3380CC4-5D6E-409C-BE32-E72D297353CC}">
              <c16:uniqueId val="{00000003-693A-46C6-8F64-C7E5D48430C7}"/>
            </c:ext>
          </c:extLst>
        </c:ser>
        <c:ser>
          <c:idx val="2"/>
          <c:order val="4"/>
          <c:tx>
            <c:strRef>
              <c:f>Sheet1!$A$6</c:f>
              <c:strCache>
                <c:ptCount val="1"/>
                <c:pt idx="0">
                  <c:v>Зерновозы</c:v>
                </c:pt>
              </c:strCache>
            </c:strRef>
          </c:tx>
          <c:spPr>
            <a:solidFill>
              <a:srgbClr val="FFFFCC"/>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Sheet1!$B$6:$T$6</c:f>
              <c:numCache>
                <c:formatCode>General</c:formatCode>
                <c:ptCount val="9"/>
                <c:pt idx="0">
                  <c:v>11787408211</c:v>
                </c:pt>
                <c:pt idx="1">
                  <c:v>15857400621</c:v>
                </c:pt>
                <c:pt idx="2">
                  <c:v>19024492651</c:v>
                </c:pt>
                <c:pt idx="3" formatCode="#,##0.00">
                  <c:v>16110812460</c:v>
                </c:pt>
                <c:pt idx="4" formatCode="#,##0.00">
                  <c:v>19724991462</c:v>
                </c:pt>
                <c:pt idx="5" formatCode="#,##0.00">
                  <c:v>17421720504</c:v>
                </c:pt>
                <c:pt idx="6" formatCode="#,##0.00">
                  <c:v>19076152620.543545</c:v>
                </c:pt>
                <c:pt idx="7" formatCode="#,##0.00">
                  <c:v>17676281577.725918</c:v>
                </c:pt>
                <c:pt idx="8" formatCode="#,##0.00">
                  <c:v>24422663197.831661</c:v>
                </c:pt>
              </c:numCache>
            </c:numRef>
          </c:val>
          <c:extLst>
            <c:ext xmlns:c16="http://schemas.microsoft.com/office/drawing/2014/chart" uri="{C3380CC4-5D6E-409C-BE32-E72D297353CC}">
              <c16:uniqueId val="{00000004-693A-46C6-8F64-C7E5D48430C7}"/>
            </c:ext>
          </c:extLst>
        </c:ser>
        <c:ser>
          <c:idx val="15"/>
          <c:order val="5"/>
          <c:tx>
            <c:strRef>
              <c:f>Sheet1!$A$7</c:f>
              <c:strCache>
                <c:ptCount val="1"/>
                <c:pt idx="0">
                  <c:v>Платформы</c:v>
                </c:pt>
              </c:strCache>
            </c:strRef>
          </c:tx>
          <c:spPr>
            <a:solidFill>
              <a:schemeClr val="accent2">
                <a:lumMod val="40000"/>
                <a:lumOff val="60000"/>
              </a:schemeClr>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Sheet1!$B$7:$T$7</c:f>
              <c:numCache>
                <c:formatCode>General</c:formatCode>
                <c:ptCount val="9"/>
                <c:pt idx="0">
                  <c:v>11770930553</c:v>
                </c:pt>
                <c:pt idx="1">
                  <c:v>15078542951</c:v>
                </c:pt>
                <c:pt idx="2">
                  <c:v>14062355969</c:v>
                </c:pt>
                <c:pt idx="3" formatCode="#,##0.00">
                  <c:v>12860453893</c:v>
                </c:pt>
                <c:pt idx="4" formatCode="#,##0.00">
                  <c:v>11718178917</c:v>
                </c:pt>
                <c:pt idx="5" formatCode="#,##0.00">
                  <c:v>12130780580</c:v>
                </c:pt>
                <c:pt idx="6" formatCode="#,##0.00">
                  <c:v>9791879747.5158386</c:v>
                </c:pt>
                <c:pt idx="7" formatCode="#,##0.00">
                  <c:v>10063655278.394852</c:v>
                </c:pt>
                <c:pt idx="8" formatCode="#,##0.00">
                  <c:v>12001960807.287113</c:v>
                </c:pt>
              </c:numCache>
            </c:numRef>
          </c:val>
          <c:extLst>
            <c:ext xmlns:c16="http://schemas.microsoft.com/office/drawing/2014/chart" uri="{C3380CC4-5D6E-409C-BE32-E72D297353CC}">
              <c16:uniqueId val="{00000005-693A-46C6-8F64-C7E5D48430C7}"/>
            </c:ext>
          </c:extLst>
        </c:ser>
        <c:ser>
          <c:idx val="16"/>
          <c:order val="6"/>
          <c:tx>
            <c:strRef>
              <c:f>Sheet1!$A$8</c:f>
              <c:strCache>
                <c:ptCount val="1"/>
                <c:pt idx="0">
                  <c:v>Хоппер-ЦМВ</c:v>
                </c:pt>
              </c:strCache>
            </c:strRef>
          </c:tx>
          <c:spPr>
            <a:solidFill>
              <a:schemeClr val="bg1">
                <a:lumMod val="75000"/>
              </a:schemeClr>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Sheet1!$B$8:$T$8</c:f>
              <c:numCache>
                <c:formatCode>General</c:formatCode>
                <c:ptCount val="9"/>
                <c:pt idx="0">
                  <c:v>5246591291</c:v>
                </c:pt>
                <c:pt idx="1">
                  <c:v>6556931957</c:v>
                </c:pt>
                <c:pt idx="2">
                  <c:v>6407380701</c:v>
                </c:pt>
                <c:pt idx="3" formatCode="#,##0.00">
                  <c:v>5296432615</c:v>
                </c:pt>
                <c:pt idx="4" formatCode="#,##0.00">
                  <c:v>5248288341</c:v>
                </c:pt>
                <c:pt idx="5" formatCode="#,##0.00">
                  <c:v>5895934087</c:v>
                </c:pt>
                <c:pt idx="6" formatCode="#,##0.00">
                  <c:v>5607682041.6859522</c:v>
                </c:pt>
                <c:pt idx="7" formatCode="#,##0.00">
                  <c:v>5231766576.7952595</c:v>
                </c:pt>
                <c:pt idx="8" formatCode="#,##0.00">
                  <c:v>4614783847.4409666</c:v>
                </c:pt>
              </c:numCache>
            </c:numRef>
          </c:val>
          <c:extLst>
            <c:ext xmlns:c16="http://schemas.microsoft.com/office/drawing/2014/chart" uri="{C3380CC4-5D6E-409C-BE32-E72D297353CC}">
              <c16:uniqueId val="{00000006-693A-46C6-8F64-C7E5D48430C7}"/>
            </c:ext>
          </c:extLst>
        </c:ser>
        <c:ser>
          <c:idx val="12"/>
          <c:order val="7"/>
          <c:tx>
            <c:strRef>
              <c:f>Sheet1!$A$9</c:f>
              <c:strCache>
                <c:ptCount val="1"/>
                <c:pt idx="0">
                  <c:v>Прочие</c:v>
                </c:pt>
              </c:strCache>
            </c:strRef>
          </c:tx>
          <c:spPr>
            <a:solidFill>
              <a:srgbClr val="9999FF"/>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Sheet1!$B$9:$T$9</c:f>
              <c:numCache>
                <c:formatCode>0.00E+00</c:formatCode>
                <c:ptCount val="9"/>
                <c:pt idx="0" formatCode="General">
                  <c:v>39774378935</c:v>
                </c:pt>
                <c:pt idx="1">
                  <c:v>42700000000</c:v>
                </c:pt>
                <c:pt idx="2" formatCode="General">
                  <c:v>46863765166</c:v>
                </c:pt>
                <c:pt idx="3" formatCode="#,##0.00">
                  <c:v>52332446577</c:v>
                </c:pt>
                <c:pt idx="4" formatCode="#,##0.00">
                  <c:v>61423049471</c:v>
                </c:pt>
                <c:pt idx="5" formatCode="#,##0.00">
                  <c:v>73711619635</c:v>
                </c:pt>
                <c:pt idx="6" formatCode="#,##0.00">
                  <c:v>85433864573.27417</c:v>
                </c:pt>
                <c:pt idx="7" formatCode="#,##0.00">
                  <c:v>77570794918.231445</c:v>
                </c:pt>
                <c:pt idx="8" formatCode="#,##0.00">
                  <c:v>78638942869.877686</c:v>
                </c:pt>
              </c:numCache>
            </c:numRef>
          </c:val>
          <c:extLst>
            <c:ext xmlns:c16="http://schemas.microsoft.com/office/drawing/2014/chart" uri="{C3380CC4-5D6E-409C-BE32-E72D297353CC}">
              <c16:uniqueId val="{00000007-693A-46C6-8F64-C7E5D48430C7}"/>
            </c:ext>
          </c:extLst>
        </c:ser>
        <c:dLbls>
          <c:showLegendKey val="0"/>
          <c:showVal val="0"/>
          <c:showCatName val="0"/>
          <c:showSerName val="0"/>
          <c:showPercent val="0"/>
          <c:showBubbleSize val="0"/>
        </c:dLbls>
        <c:gapWidth val="100"/>
        <c:overlap val="100"/>
        <c:axId val="446643200"/>
        <c:axId val="446669568"/>
      </c:barChart>
      <c:catAx>
        <c:axId val="446643200"/>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446669568"/>
        <c:crosses val="autoZero"/>
        <c:auto val="1"/>
        <c:lblAlgn val="ctr"/>
        <c:lblOffset val="100"/>
        <c:tickLblSkip val="1"/>
        <c:tickMarkSkip val="1"/>
        <c:noMultiLvlLbl val="0"/>
      </c:catAx>
      <c:valAx>
        <c:axId val="446669568"/>
        <c:scaling>
          <c:orientation val="minMax"/>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446643200"/>
        <c:crosses val="autoZero"/>
        <c:crossBetween val="between"/>
        <c:dispUnits>
          <c:builtInUnit val="billions"/>
        </c:dispUnits>
      </c:valAx>
      <c:spPr>
        <a:noFill/>
        <a:ln w="25373">
          <a:noFill/>
        </a:ln>
      </c:spPr>
    </c:plotArea>
    <c:legend>
      <c:legendPos val="b"/>
      <c:layout>
        <c:manualLayout>
          <c:xMode val="edge"/>
          <c:yMode val="edge"/>
          <c:x val="7.6687116564417179E-2"/>
          <c:y val="0"/>
          <c:w val="0.92331288343558282"/>
          <c:h val="0.11578947368421053"/>
        </c:manualLayout>
      </c:layout>
      <c:overlay val="0"/>
      <c:spPr>
        <a:noFill/>
        <a:ln w="2537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04702194357362E-2"/>
          <c:y val="0.16842105263157894"/>
          <c:w val="0.92163009404388718"/>
          <c:h val="0.74210526315789471"/>
        </c:manualLayout>
      </c:layout>
      <c:barChart>
        <c:barDir val="col"/>
        <c:grouping val="stacked"/>
        <c:varyColors val="0"/>
        <c:ser>
          <c:idx val="7"/>
          <c:order val="0"/>
          <c:tx>
            <c:strRef>
              <c:f>Sheet1!$A$2</c:f>
              <c:strCache>
                <c:ptCount val="1"/>
                <c:pt idx="0">
                  <c:v>Полувагоны</c:v>
                </c:pt>
              </c:strCache>
            </c:strRef>
          </c:tx>
          <c:spPr>
            <a:solidFill>
              <a:srgbClr val="CC99FF"/>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Sheet1!$B$2:$T$2</c:f>
              <c:numCache>
                <c:formatCode>0.00%</c:formatCode>
                <c:ptCount val="9"/>
                <c:pt idx="0">
                  <c:v>0.64687397988433759</c:v>
                </c:pt>
                <c:pt idx="1">
                  <c:v>0.64621867830002166</c:v>
                </c:pt>
                <c:pt idx="2">
                  <c:v>0.64198714452657701</c:v>
                </c:pt>
                <c:pt idx="3">
                  <c:v>0.63388052874648415</c:v>
                </c:pt>
                <c:pt idx="4">
                  <c:v>0.63559224568879491</c:v>
                </c:pt>
                <c:pt idx="5">
                  <c:v>0.62630806202968181</c:v>
                </c:pt>
                <c:pt idx="6">
                  <c:v>0.62133576481438513</c:v>
                </c:pt>
                <c:pt idx="7">
                  <c:v>0.61016650643263048</c:v>
                </c:pt>
                <c:pt idx="8">
                  <c:v>0.6074253419081832</c:v>
                </c:pt>
              </c:numCache>
            </c:numRef>
          </c:val>
          <c:extLst>
            <c:ext xmlns:c16="http://schemas.microsoft.com/office/drawing/2014/chart" uri="{C3380CC4-5D6E-409C-BE32-E72D297353CC}">
              <c16:uniqueId val="{00000000-0A4C-4A97-9342-CA17BEB0328E}"/>
            </c:ext>
          </c:extLst>
        </c:ser>
        <c:ser>
          <c:idx val="5"/>
          <c:order val="1"/>
          <c:tx>
            <c:strRef>
              <c:f>Sheet1!$A$3</c:f>
              <c:strCache>
                <c:ptCount val="1"/>
                <c:pt idx="0">
                  <c:v>Цистерны</c:v>
                </c:pt>
              </c:strCache>
            </c:strRef>
          </c:tx>
          <c:spPr>
            <a:solidFill>
              <a:schemeClr val="accent5">
                <a:lumMod val="20000"/>
                <a:lumOff val="80000"/>
              </a:schemeClr>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Sheet1!$B$3:$T$3</c:f>
              <c:numCache>
                <c:formatCode>0.00%</c:formatCode>
                <c:ptCount val="9"/>
                <c:pt idx="0">
                  <c:v>0.17611228771720186</c:v>
                </c:pt>
                <c:pt idx="1">
                  <c:v>0.16707117048732267</c:v>
                </c:pt>
                <c:pt idx="2">
                  <c:v>0.16934912685353351</c:v>
                </c:pt>
                <c:pt idx="3">
                  <c:v>0.16738337959728389</c:v>
                </c:pt>
                <c:pt idx="4">
                  <c:v>0.14945327602936084</c:v>
                </c:pt>
                <c:pt idx="5">
                  <c:v>0.15156130664508219</c:v>
                </c:pt>
                <c:pt idx="6">
                  <c:v>0.14044697423454786</c:v>
                </c:pt>
                <c:pt idx="7">
                  <c:v>0.15248908821072191</c:v>
                </c:pt>
                <c:pt idx="8">
                  <c:v>0.14279142877326373</c:v>
                </c:pt>
              </c:numCache>
            </c:numRef>
          </c:val>
          <c:extLst>
            <c:ext xmlns:c16="http://schemas.microsoft.com/office/drawing/2014/chart" uri="{C3380CC4-5D6E-409C-BE32-E72D297353CC}">
              <c16:uniqueId val="{00000001-0A4C-4A97-9342-CA17BEB0328E}"/>
            </c:ext>
          </c:extLst>
        </c:ser>
        <c:ser>
          <c:idx val="4"/>
          <c:order val="2"/>
          <c:tx>
            <c:strRef>
              <c:f>Sheet1!$A$4</c:f>
              <c:strCache>
                <c:ptCount val="1"/>
                <c:pt idx="0">
                  <c:v>Крытые</c:v>
                </c:pt>
              </c:strCache>
            </c:strRef>
          </c:tx>
          <c:spPr>
            <a:solidFill>
              <a:srgbClr val="008080"/>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Sheet1!$B$4:$T$4</c:f>
              <c:numCache>
                <c:formatCode>0.00%</c:formatCode>
                <c:ptCount val="9"/>
                <c:pt idx="0">
                  <c:v>3.4160413440568575E-2</c:v>
                </c:pt>
                <c:pt idx="1">
                  <c:v>3.5576392363119762E-2</c:v>
                </c:pt>
                <c:pt idx="2">
                  <c:v>3.3770081524631949E-2</c:v>
                </c:pt>
                <c:pt idx="3">
                  <c:v>3.2856990015881812E-2</c:v>
                </c:pt>
                <c:pt idx="4">
                  <c:v>3.1332739708816053E-2</c:v>
                </c:pt>
                <c:pt idx="5">
                  <c:v>3.3157359823305185E-2</c:v>
                </c:pt>
                <c:pt idx="6">
                  <c:v>2.7762239984624654E-2</c:v>
                </c:pt>
                <c:pt idx="7">
                  <c:v>3.0076832648025159E-2</c:v>
                </c:pt>
                <c:pt idx="8">
                  <c:v>3.1371297110597378E-2</c:v>
                </c:pt>
              </c:numCache>
            </c:numRef>
          </c:val>
          <c:extLst>
            <c:ext xmlns:c16="http://schemas.microsoft.com/office/drawing/2014/chart" uri="{C3380CC4-5D6E-409C-BE32-E72D297353CC}">
              <c16:uniqueId val="{00000002-0A4C-4A97-9342-CA17BEB0328E}"/>
            </c:ext>
          </c:extLst>
        </c:ser>
        <c:ser>
          <c:idx val="0"/>
          <c:order val="3"/>
          <c:tx>
            <c:strRef>
              <c:f>Sheet1!$A$5</c:f>
              <c:strCache>
                <c:ptCount val="1"/>
                <c:pt idx="0">
                  <c:v>Минераловозы</c:v>
                </c:pt>
              </c:strCache>
            </c:strRef>
          </c:tx>
          <c:spPr>
            <a:solidFill>
              <a:schemeClr val="accent4">
                <a:lumMod val="75000"/>
              </a:schemeClr>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Sheet1!$B$5:$T$5</c:f>
              <c:numCache>
                <c:formatCode>0.00%</c:formatCode>
                <c:ptCount val="9"/>
                <c:pt idx="0">
                  <c:v>2.6721982455067243E-2</c:v>
                </c:pt>
                <c:pt idx="1">
                  <c:v>2.4738309987515104E-2</c:v>
                </c:pt>
                <c:pt idx="2">
                  <c:v>2.1942274702569306E-2</c:v>
                </c:pt>
                <c:pt idx="3">
                  <c:v>2.6100483563484718E-2</c:v>
                </c:pt>
                <c:pt idx="4">
                  <c:v>2.8472946870303786E-2</c:v>
                </c:pt>
                <c:pt idx="5">
                  <c:v>2.2851208965377925E-2</c:v>
                </c:pt>
                <c:pt idx="6">
                  <c:v>2.3026901087520289E-2</c:v>
                </c:pt>
                <c:pt idx="7">
                  <c:v>3.166428427832374E-2</c:v>
                </c:pt>
                <c:pt idx="8">
                  <c:v>2.9895241410718587E-2</c:v>
                </c:pt>
              </c:numCache>
            </c:numRef>
          </c:val>
          <c:extLst>
            <c:ext xmlns:c16="http://schemas.microsoft.com/office/drawing/2014/chart" uri="{C3380CC4-5D6E-409C-BE32-E72D297353CC}">
              <c16:uniqueId val="{00000003-0A4C-4A97-9342-CA17BEB0328E}"/>
            </c:ext>
          </c:extLst>
        </c:ser>
        <c:ser>
          <c:idx val="2"/>
          <c:order val="4"/>
          <c:tx>
            <c:strRef>
              <c:f>Sheet1!$A$6</c:f>
              <c:strCache>
                <c:ptCount val="1"/>
                <c:pt idx="0">
                  <c:v>Зерновозы</c:v>
                </c:pt>
              </c:strCache>
            </c:strRef>
          </c:tx>
          <c:spPr>
            <a:solidFill>
              <a:srgbClr val="FFFFCC"/>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Sheet1!$B$6:$T$6</c:f>
              <c:numCache>
                <c:formatCode>0.00%</c:formatCode>
                <c:ptCount val="9"/>
                <c:pt idx="0">
                  <c:v>1.9960648329766729E-2</c:v>
                </c:pt>
                <c:pt idx="1">
                  <c:v>2.4993532855064789E-2</c:v>
                </c:pt>
                <c:pt idx="2">
                  <c:v>2.9288920175257405E-2</c:v>
                </c:pt>
                <c:pt idx="3">
                  <c:v>2.6003964399622929E-2</c:v>
                </c:pt>
                <c:pt idx="4">
                  <c:v>3.1191193311781547E-2</c:v>
                </c:pt>
                <c:pt idx="5">
                  <c:v>2.651273992307266E-2</c:v>
                </c:pt>
                <c:pt idx="6">
                  <c:v>2.675452102108403E-2</c:v>
                </c:pt>
                <c:pt idx="7">
                  <c:v>2.8079817432825033E-2</c:v>
                </c:pt>
                <c:pt idx="8">
                  <c:v>3.8470446983253054E-2</c:v>
                </c:pt>
              </c:numCache>
            </c:numRef>
          </c:val>
          <c:extLst>
            <c:ext xmlns:c16="http://schemas.microsoft.com/office/drawing/2014/chart" uri="{C3380CC4-5D6E-409C-BE32-E72D297353CC}">
              <c16:uniqueId val="{00000004-0A4C-4A97-9342-CA17BEB0328E}"/>
            </c:ext>
          </c:extLst>
        </c:ser>
        <c:ser>
          <c:idx val="15"/>
          <c:order val="5"/>
          <c:tx>
            <c:strRef>
              <c:f>Sheet1!$A$7</c:f>
              <c:strCache>
                <c:ptCount val="1"/>
                <c:pt idx="0">
                  <c:v>Платформы</c:v>
                </c:pt>
              </c:strCache>
            </c:strRef>
          </c:tx>
          <c:spPr>
            <a:solidFill>
              <a:schemeClr val="accent2">
                <a:lumMod val="40000"/>
                <a:lumOff val="60000"/>
              </a:schemeClr>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Sheet1!$B$7:$T$7</c:f>
              <c:numCache>
                <c:formatCode>0.00%</c:formatCode>
                <c:ptCount val="9"/>
                <c:pt idx="0">
                  <c:v>1.9932745271626327E-2</c:v>
                </c:pt>
                <c:pt idx="1">
                  <c:v>2.3765941698744703E-2</c:v>
                </c:pt>
                <c:pt idx="2">
                  <c:v>2.1649524589579319E-2</c:v>
                </c:pt>
                <c:pt idx="3">
                  <c:v>2.0757661106593512E-2</c:v>
                </c:pt>
                <c:pt idx="4">
                  <c:v>1.852999452832868E-2</c:v>
                </c:pt>
                <c:pt idx="5">
                  <c:v>1.8460876496529548E-2</c:v>
                </c:pt>
                <c:pt idx="6">
                  <c:v>1.3699675533227361E-2</c:v>
                </c:pt>
                <c:pt idx="7">
                  <c:v>1.5986710874774858E-2</c:v>
                </c:pt>
                <c:pt idx="8">
                  <c:v>1.8905423753000583E-2</c:v>
                </c:pt>
              </c:numCache>
            </c:numRef>
          </c:val>
          <c:extLst>
            <c:ext xmlns:c16="http://schemas.microsoft.com/office/drawing/2014/chart" uri="{C3380CC4-5D6E-409C-BE32-E72D297353CC}">
              <c16:uniqueId val="{00000005-0A4C-4A97-9342-CA17BEB0328E}"/>
            </c:ext>
          </c:extLst>
        </c:ser>
        <c:ser>
          <c:idx val="16"/>
          <c:order val="6"/>
          <c:tx>
            <c:strRef>
              <c:f>Sheet1!$A$8</c:f>
              <c:strCache>
                <c:ptCount val="1"/>
                <c:pt idx="0">
                  <c:v>Хоппер-ЦМВ</c:v>
                </c:pt>
              </c:strCache>
            </c:strRef>
          </c:tx>
          <c:spPr>
            <a:solidFill>
              <a:schemeClr val="bg1">
                <a:lumMod val="75000"/>
              </a:schemeClr>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Sheet1!$B$8:$T$8</c:f>
              <c:numCache>
                <c:formatCode>0.00%</c:formatCode>
                <c:ptCount val="9"/>
                <c:pt idx="0">
                  <c:v>8.8845114901457464E-3</c:v>
                </c:pt>
                <c:pt idx="1">
                  <c:v>1.0334663177940767E-2</c:v>
                </c:pt>
                <c:pt idx="2">
                  <c:v>9.8644029739321029E-3</c:v>
                </c:pt>
                <c:pt idx="3">
                  <c:v>8.5488081688874541E-3</c:v>
                </c:pt>
                <c:pt idx="4">
                  <c:v>8.2991354655573574E-3</c:v>
                </c:pt>
                <c:pt idx="5">
                  <c:v>8.9725562418659869E-3</c:v>
                </c:pt>
                <c:pt idx="6">
                  <c:v>8.1864001702030512E-3</c:v>
                </c:pt>
                <c:pt idx="7">
                  <c:v>8.3109702502525244E-3</c:v>
                </c:pt>
                <c:pt idx="8">
                  <c:v>7.269182558186869E-3</c:v>
                </c:pt>
              </c:numCache>
            </c:numRef>
          </c:val>
          <c:extLst>
            <c:ext xmlns:c16="http://schemas.microsoft.com/office/drawing/2014/chart" uri="{C3380CC4-5D6E-409C-BE32-E72D297353CC}">
              <c16:uniqueId val="{00000006-0A4C-4A97-9342-CA17BEB0328E}"/>
            </c:ext>
          </c:extLst>
        </c:ser>
        <c:ser>
          <c:idx val="12"/>
          <c:order val="7"/>
          <c:tx>
            <c:strRef>
              <c:f>Sheet1!$A$9</c:f>
              <c:strCache>
                <c:ptCount val="1"/>
                <c:pt idx="0">
                  <c:v>Прочие</c:v>
                </c:pt>
              </c:strCache>
            </c:strRef>
          </c:tx>
          <c:spPr>
            <a:solidFill>
              <a:srgbClr val="9999FF"/>
            </a:solidFill>
            <a:ln w="25373">
              <a:noFill/>
            </a:ln>
          </c:spPr>
          <c:invertIfNegative val="0"/>
          <c:cat>
            <c:numRef>
              <c:f>Sheet1!$B$1:$T$1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Sheet1!$B$9:$T$9</c:f>
              <c:numCache>
                <c:formatCode>0.00%</c:formatCode>
                <c:ptCount val="9"/>
                <c:pt idx="0">
                  <c:v>6.7353431411285899E-2</c:v>
                </c:pt>
                <c:pt idx="1">
                  <c:v>6.7301311130270547E-2</c:v>
                </c:pt>
                <c:pt idx="2">
                  <c:v>7.2148524653919438E-2</c:v>
                </c:pt>
                <c:pt idx="3">
                  <c:v>8.4468184401761501E-2</c:v>
                </c:pt>
                <c:pt idx="4">
                  <c:v>9.71284683970568E-2</c:v>
                </c:pt>
                <c:pt idx="5">
                  <c:v>0.11217588987508481</c:v>
                </c:pt>
                <c:pt idx="6">
                  <c:v>0.12303092623359446</c:v>
                </c:pt>
                <c:pt idx="7">
                  <c:v>0.12322578987244648</c:v>
                </c:pt>
                <c:pt idx="8">
                  <c:v>0.12387163750279662</c:v>
                </c:pt>
              </c:numCache>
            </c:numRef>
          </c:val>
          <c:extLst>
            <c:ext xmlns:c16="http://schemas.microsoft.com/office/drawing/2014/chart" uri="{C3380CC4-5D6E-409C-BE32-E72D297353CC}">
              <c16:uniqueId val="{00000007-0A4C-4A97-9342-CA17BEB0328E}"/>
            </c:ext>
          </c:extLst>
        </c:ser>
        <c:dLbls>
          <c:showLegendKey val="0"/>
          <c:showVal val="0"/>
          <c:showCatName val="0"/>
          <c:showSerName val="0"/>
          <c:showPercent val="0"/>
          <c:showBubbleSize val="0"/>
        </c:dLbls>
        <c:gapWidth val="100"/>
        <c:overlap val="100"/>
        <c:axId val="446935040"/>
        <c:axId val="446936576"/>
      </c:barChart>
      <c:catAx>
        <c:axId val="446935040"/>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446936576"/>
        <c:crosses val="autoZero"/>
        <c:auto val="1"/>
        <c:lblAlgn val="ctr"/>
        <c:lblOffset val="100"/>
        <c:tickLblSkip val="1"/>
        <c:tickMarkSkip val="1"/>
        <c:noMultiLvlLbl val="0"/>
      </c:catAx>
      <c:valAx>
        <c:axId val="446936576"/>
        <c:scaling>
          <c:orientation val="minMax"/>
          <c:max val="1"/>
          <c:min val="0"/>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446935040"/>
        <c:crosses val="autoZero"/>
        <c:crossBetween val="between"/>
        <c:majorUnit val="0.1"/>
        <c:minorUnit val="0.01"/>
      </c:valAx>
      <c:spPr>
        <a:noFill/>
        <a:ln w="25373">
          <a:noFill/>
        </a:ln>
      </c:spPr>
    </c:plotArea>
    <c:legend>
      <c:legendPos val="t"/>
      <c:layout>
        <c:manualLayout>
          <c:xMode val="edge"/>
          <c:yMode val="edge"/>
          <c:x val="4.7021943573667714E-2"/>
          <c:y val="0"/>
          <c:w val="0.95297805642633227"/>
          <c:h val="0.12631578947368421"/>
        </c:manualLayout>
      </c:layout>
      <c:overlay val="0"/>
      <c:spPr>
        <a:noFill/>
        <a:ln w="2537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96436636976554E-2"/>
          <c:y val="6.4097817041162533E-2"/>
          <c:w val="0.93209531604248386"/>
          <c:h val="0.86023890916074519"/>
        </c:manualLayout>
      </c:layout>
      <c:barChart>
        <c:barDir val="col"/>
        <c:grouping val="clustered"/>
        <c:varyColors val="0"/>
        <c:ser>
          <c:idx val="0"/>
          <c:order val="0"/>
          <c:tx>
            <c:strRef>
              <c:f>Sheet1!$A$2</c:f>
              <c:strCache>
                <c:ptCount val="1"/>
                <c:pt idx="0">
                  <c:v>Средняя скорость</c:v>
                </c:pt>
              </c:strCache>
            </c:strRef>
          </c:tx>
          <c:spPr>
            <a:solidFill>
              <a:srgbClr val="9999FF"/>
            </a:solidFill>
            <a:ln w="25363">
              <a:noFill/>
            </a:ln>
          </c:spPr>
          <c:invertIfNegative val="0"/>
          <c:cat>
            <c:strRef>
              <c:f>Sheet1!$B$1:$AT$1</c:f>
              <c:strCache>
                <c:ptCount val="10"/>
                <c:pt idx="0">
                  <c:v>2016</c:v>
                </c:pt>
                <c:pt idx="1">
                  <c:v>2017</c:v>
                </c:pt>
                <c:pt idx="2">
                  <c:v>2018</c:v>
                </c:pt>
                <c:pt idx="3">
                  <c:v>2019</c:v>
                </c:pt>
                <c:pt idx="4">
                  <c:v>2020</c:v>
                </c:pt>
                <c:pt idx="5">
                  <c:v>2021</c:v>
                </c:pt>
                <c:pt idx="6">
                  <c:v>2022</c:v>
                </c:pt>
                <c:pt idx="7">
                  <c:v>2023</c:v>
                </c:pt>
                <c:pt idx="8">
                  <c:v>2024</c:v>
                </c:pt>
                <c:pt idx="9">
                  <c:v>I кв. 2025</c:v>
                </c:pt>
              </c:strCache>
            </c:strRef>
          </c:cat>
          <c:val>
            <c:numRef>
              <c:f>Sheet1!$B$2:$AT$2</c:f>
              <c:numCache>
                <c:formatCode>0.00</c:formatCode>
                <c:ptCount val="10"/>
                <c:pt idx="0">
                  <c:v>303.3</c:v>
                </c:pt>
                <c:pt idx="1">
                  <c:v>301.5</c:v>
                </c:pt>
                <c:pt idx="2">
                  <c:v>307.7</c:v>
                </c:pt>
                <c:pt idx="3">
                  <c:v>312.5</c:v>
                </c:pt>
                <c:pt idx="4">
                  <c:v>340</c:v>
                </c:pt>
                <c:pt idx="5" formatCode="General">
                  <c:v>317.57</c:v>
                </c:pt>
                <c:pt idx="6" formatCode="General">
                  <c:v>401.3</c:v>
                </c:pt>
                <c:pt idx="7" formatCode="General">
                  <c:v>398.9</c:v>
                </c:pt>
                <c:pt idx="8" formatCode="General">
                  <c:v>364.1</c:v>
                </c:pt>
                <c:pt idx="9" formatCode="General">
                  <c:v>412.2</c:v>
                </c:pt>
              </c:numCache>
            </c:numRef>
          </c:val>
          <c:extLst>
            <c:ext xmlns:c16="http://schemas.microsoft.com/office/drawing/2014/chart" uri="{C3380CC4-5D6E-409C-BE32-E72D297353CC}">
              <c16:uniqueId val="{00000000-990C-48CD-AE14-E51A4BB67D01}"/>
            </c:ext>
          </c:extLst>
        </c:ser>
        <c:ser>
          <c:idx val="1"/>
          <c:order val="1"/>
          <c:tx>
            <c:strRef>
              <c:f>Sheet1!$A$3</c:f>
              <c:strCache>
                <c:ptCount val="1"/>
                <c:pt idx="0">
                  <c:v>Средняя скорость с учетом изменения методики</c:v>
                </c:pt>
              </c:strCache>
            </c:strRef>
          </c:tx>
          <c:spPr>
            <a:solidFill>
              <a:srgbClr val="CC99FF"/>
            </a:solidFill>
            <a:ln w="28575">
              <a:noFill/>
            </a:ln>
          </c:spPr>
          <c:invertIfNegative val="0"/>
          <c:cat>
            <c:strRef>
              <c:f>Sheet1!$B$1:$AT$1</c:f>
              <c:strCache>
                <c:ptCount val="10"/>
                <c:pt idx="0">
                  <c:v>2016</c:v>
                </c:pt>
                <c:pt idx="1">
                  <c:v>2017</c:v>
                </c:pt>
                <c:pt idx="2">
                  <c:v>2018</c:v>
                </c:pt>
                <c:pt idx="3">
                  <c:v>2019</c:v>
                </c:pt>
                <c:pt idx="4">
                  <c:v>2020</c:v>
                </c:pt>
                <c:pt idx="5">
                  <c:v>2021</c:v>
                </c:pt>
                <c:pt idx="6">
                  <c:v>2022</c:v>
                </c:pt>
                <c:pt idx="7">
                  <c:v>2023</c:v>
                </c:pt>
                <c:pt idx="8">
                  <c:v>2024</c:v>
                </c:pt>
                <c:pt idx="9">
                  <c:v>I кв. 2025</c:v>
                </c:pt>
              </c:strCache>
            </c:strRef>
          </c:cat>
          <c:val>
            <c:numRef>
              <c:f>Sheet1!$B$3:$AT$3</c:f>
              <c:numCache>
                <c:formatCode>0.00</c:formatCode>
                <c:ptCount val="10"/>
                <c:pt idx="0">
                  <c:v>363.7416667</c:v>
                </c:pt>
                <c:pt idx="1">
                  <c:v>361.8</c:v>
                </c:pt>
                <c:pt idx="2">
                  <c:v>369.7</c:v>
                </c:pt>
                <c:pt idx="3" formatCode="General">
                  <c:v>372.1</c:v>
                </c:pt>
                <c:pt idx="4" formatCode="General">
                  <c:v>401.5</c:v>
                </c:pt>
                <c:pt idx="5" formatCode="General">
                  <c:v>375</c:v>
                </c:pt>
                <c:pt idx="6" formatCode="General">
                  <c:v>340.5919548</c:v>
                </c:pt>
                <c:pt idx="7" formatCode="General">
                  <c:v>338.55502309922747</c:v>
                </c:pt>
                <c:pt idx="8" formatCode="General">
                  <c:v>309.10073608959465</c:v>
                </c:pt>
                <c:pt idx="9" formatCode="General">
                  <c:v>332.20050425531878</c:v>
                </c:pt>
              </c:numCache>
            </c:numRef>
          </c:val>
          <c:extLst>
            <c:ext xmlns:c16="http://schemas.microsoft.com/office/drawing/2014/chart" uri="{C3380CC4-5D6E-409C-BE32-E72D297353CC}">
              <c16:uniqueId val="{00000001-990C-48CD-AE14-E51A4BB67D01}"/>
            </c:ext>
          </c:extLst>
        </c:ser>
        <c:dLbls>
          <c:showLegendKey val="0"/>
          <c:showVal val="0"/>
          <c:showCatName val="0"/>
          <c:showSerName val="0"/>
          <c:showPercent val="0"/>
          <c:showBubbleSize val="0"/>
        </c:dLbls>
        <c:gapWidth val="150"/>
        <c:axId val="1547467664"/>
        <c:axId val="1547455696"/>
      </c:barChart>
      <c:lineChart>
        <c:grouping val="standard"/>
        <c:varyColors val="0"/>
        <c:ser>
          <c:idx val="4"/>
          <c:order val="2"/>
          <c:tx>
            <c:strRef>
              <c:f>Sheet1!$A$4</c:f>
              <c:strCache>
                <c:ptCount val="1"/>
                <c:pt idx="0">
                  <c:v>Динамика средней скорости,%</c:v>
                </c:pt>
              </c:strCache>
            </c:strRef>
          </c:tx>
          <c:spPr>
            <a:ln w="28575">
              <a:noFill/>
            </a:ln>
          </c:spPr>
          <c:marker>
            <c:symbol val="diamond"/>
            <c:size val="5"/>
            <c:spPr>
              <a:solidFill>
                <a:srgbClr val="120B94"/>
              </a:solidFill>
              <a:ln>
                <a:solidFill>
                  <a:srgbClr val="002060"/>
                </a:solidFill>
              </a:ln>
            </c:spPr>
          </c:marker>
          <c:cat>
            <c:strRef>
              <c:f>Sheet1!$B$1:$AT$1</c:f>
              <c:strCache>
                <c:ptCount val="10"/>
                <c:pt idx="0">
                  <c:v>2016</c:v>
                </c:pt>
                <c:pt idx="1">
                  <c:v>2017</c:v>
                </c:pt>
                <c:pt idx="2">
                  <c:v>2018</c:v>
                </c:pt>
                <c:pt idx="3">
                  <c:v>2019</c:v>
                </c:pt>
                <c:pt idx="4">
                  <c:v>2020</c:v>
                </c:pt>
                <c:pt idx="5">
                  <c:v>2021</c:v>
                </c:pt>
                <c:pt idx="6">
                  <c:v>2022</c:v>
                </c:pt>
                <c:pt idx="7">
                  <c:v>2023</c:v>
                </c:pt>
                <c:pt idx="8">
                  <c:v>2024</c:v>
                </c:pt>
                <c:pt idx="9">
                  <c:v>I кв. 2025</c:v>
                </c:pt>
              </c:strCache>
            </c:strRef>
          </c:cat>
          <c:val>
            <c:numRef>
              <c:f>Sheet1!$B$4:$AT$4</c:f>
              <c:numCache>
                <c:formatCode>0.00</c:formatCode>
                <c:ptCount val="10"/>
                <c:pt idx="0">
                  <c:v>7.0596540769502392E-2</c:v>
                </c:pt>
                <c:pt idx="1">
                  <c:v>-5.9347181008901906E-3</c:v>
                </c:pt>
                <c:pt idx="2">
                  <c:v>2.0563847429519111E-2</c:v>
                </c:pt>
                <c:pt idx="3" formatCode="General">
                  <c:v>1.5599610009749743E-2</c:v>
                </c:pt>
                <c:pt idx="4" formatCode="General">
                  <c:v>8.8000000000000078E-2</c:v>
                </c:pt>
                <c:pt idx="5" formatCode="General">
                  <c:v>-6.5970588235294114E-2</c:v>
                </c:pt>
                <c:pt idx="6" formatCode="General">
                  <c:v>0.26365840602071988</c:v>
                </c:pt>
                <c:pt idx="7" formatCode="0.00%">
                  <c:v>-5.9805631696985273E-3</c:v>
                </c:pt>
                <c:pt idx="8" formatCode="0.00%">
                  <c:v>-8.723990975181739E-2</c:v>
                </c:pt>
                <c:pt idx="9" formatCode="0.00%">
                  <c:v>1.9E-2</c:v>
                </c:pt>
              </c:numCache>
            </c:numRef>
          </c:val>
          <c:smooth val="0"/>
          <c:extLst>
            <c:ext xmlns:c16="http://schemas.microsoft.com/office/drawing/2014/chart" uri="{C3380CC4-5D6E-409C-BE32-E72D297353CC}">
              <c16:uniqueId val="{00000003-990C-48CD-AE14-E51A4BB67D01}"/>
            </c:ext>
          </c:extLst>
        </c:ser>
        <c:dLbls>
          <c:showLegendKey val="0"/>
          <c:showVal val="0"/>
          <c:showCatName val="0"/>
          <c:showSerName val="0"/>
          <c:showPercent val="0"/>
          <c:showBubbleSize val="0"/>
        </c:dLbls>
        <c:marker val="1"/>
        <c:smooth val="0"/>
        <c:axId val="1547478544"/>
        <c:axId val="1547488336"/>
      </c:lineChart>
      <c:catAx>
        <c:axId val="1547467664"/>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a:pPr>
            <a:endParaRPr lang="ru-RU"/>
          </a:p>
        </c:txPr>
        <c:crossAx val="1547455696"/>
        <c:crosses val="autoZero"/>
        <c:auto val="1"/>
        <c:lblAlgn val="ctr"/>
        <c:lblOffset val="10"/>
        <c:tickLblSkip val="1"/>
        <c:tickMarkSkip val="1"/>
        <c:noMultiLvlLbl val="0"/>
      </c:catAx>
      <c:valAx>
        <c:axId val="1547455696"/>
        <c:scaling>
          <c:orientation val="minMax"/>
        </c:scaling>
        <c:delete val="0"/>
        <c:axPos val="l"/>
        <c:majorGridlines>
          <c:spPr>
            <a:ln w="12682">
              <a:solidFill>
                <a:schemeClr val="bg1">
                  <a:lumMod val="85000"/>
                </a:schemeClr>
              </a:solidFill>
              <a:prstDash val="solid"/>
            </a:ln>
          </c:spPr>
        </c:majorGridlines>
        <c:numFmt formatCode="General" sourceLinked="0"/>
        <c:majorTickMark val="out"/>
        <c:minorTickMark val="none"/>
        <c:tickLblPos val="nextTo"/>
        <c:spPr>
          <a:ln w="3170">
            <a:solidFill>
              <a:srgbClr val="000000"/>
            </a:solidFill>
            <a:prstDash val="solid"/>
          </a:ln>
        </c:spPr>
        <c:txPr>
          <a:bodyPr rot="0" vert="horz"/>
          <a:lstStyle/>
          <a:p>
            <a:pPr>
              <a:defRPr/>
            </a:pPr>
            <a:endParaRPr lang="ru-RU"/>
          </a:p>
        </c:txPr>
        <c:crossAx val="1547467664"/>
        <c:crosses val="autoZero"/>
        <c:crossBetween val="between"/>
      </c:valAx>
      <c:valAx>
        <c:axId val="1547488336"/>
        <c:scaling>
          <c:orientation val="minMax"/>
          <c:max val="0.5"/>
        </c:scaling>
        <c:delete val="0"/>
        <c:axPos val="r"/>
        <c:numFmt formatCode="0%" sourceLinked="0"/>
        <c:majorTickMark val="out"/>
        <c:minorTickMark val="none"/>
        <c:tickLblPos val="none"/>
        <c:spPr>
          <a:ln>
            <a:noFill/>
          </a:ln>
        </c:spPr>
        <c:txPr>
          <a:bodyPr/>
          <a:lstStyle/>
          <a:p>
            <a:pPr>
              <a:defRPr>
                <a:solidFill>
                  <a:schemeClr val="bg1"/>
                </a:solidFill>
              </a:defRPr>
            </a:pPr>
            <a:endParaRPr lang="ru-RU"/>
          </a:p>
        </c:txPr>
        <c:crossAx val="1547478544"/>
        <c:crosses val="max"/>
        <c:crossBetween val="between"/>
      </c:valAx>
      <c:catAx>
        <c:axId val="1547478544"/>
        <c:scaling>
          <c:orientation val="minMax"/>
        </c:scaling>
        <c:delete val="1"/>
        <c:axPos val="b"/>
        <c:numFmt formatCode="General" sourceLinked="1"/>
        <c:majorTickMark val="out"/>
        <c:minorTickMark val="none"/>
        <c:tickLblPos val="nextTo"/>
        <c:crossAx val="1547488336"/>
        <c:crosses val="autoZero"/>
        <c:auto val="1"/>
        <c:lblAlgn val="ctr"/>
        <c:lblOffset val="100"/>
        <c:noMultiLvlLbl val="0"/>
      </c:catAx>
      <c:spPr>
        <a:noFill/>
        <a:ln w="25363">
          <a:noFill/>
        </a:ln>
      </c:spPr>
    </c:plotArea>
    <c:legend>
      <c:legendPos val="t"/>
      <c:layout>
        <c:manualLayout>
          <c:xMode val="edge"/>
          <c:yMode val="edge"/>
          <c:x val="4.0690451751273872E-2"/>
          <c:y val="2.7997520718073505E-2"/>
          <c:w val="0.9563227311639807"/>
          <c:h val="0.13004292830743094"/>
        </c:manualLayout>
      </c:layout>
      <c:overlay val="0"/>
      <c:spPr>
        <a:noFill/>
        <a:ln w="2536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23076923076923E-2"/>
          <c:y val="4.3956043956043959E-2"/>
          <c:w val="0.93828148530613997"/>
          <c:h val="0.8571428571428571"/>
        </c:manualLayout>
      </c:layout>
      <c:lineChart>
        <c:grouping val="standard"/>
        <c:varyColors val="0"/>
        <c:ser>
          <c:idx val="7"/>
          <c:order val="0"/>
          <c:tx>
            <c:strRef>
              <c:f>Sheet1!$A$2</c:f>
              <c:strCache>
                <c:ptCount val="1"/>
                <c:pt idx="0">
                  <c:v>Средняя скорость доставки </c:v>
                </c:pt>
              </c:strCache>
            </c:strRef>
          </c:tx>
          <c:spPr>
            <a:ln w="25389">
              <a:solidFill>
                <a:srgbClr val="FF00FF"/>
              </a:solidFill>
              <a:prstDash val="solid"/>
            </a:ln>
          </c:spPr>
          <c:marker>
            <c:symbol val="none"/>
          </c:marker>
          <c:cat>
            <c:numRef>
              <c:f>Sheet1!$B$1:$GZ$1</c:f>
              <c:numCache>
                <c:formatCode>mmm\-yy</c:formatCode>
                <c:ptCount val="75"/>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pt idx="65">
                  <c:v>45078</c:v>
                </c:pt>
                <c:pt idx="66">
                  <c:v>45108</c:v>
                </c:pt>
                <c:pt idx="67">
                  <c:v>45139</c:v>
                </c:pt>
                <c:pt idx="68">
                  <c:v>45170</c:v>
                </c:pt>
                <c:pt idx="69">
                  <c:v>45200</c:v>
                </c:pt>
                <c:pt idx="70">
                  <c:v>45231</c:v>
                </c:pt>
                <c:pt idx="71">
                  <c:v>45261</c:v>
                </c:pt>
                <c:pt idx="72">
                  <c:v>45292</c:v>
                </c:pt>
                <c:pt idx="73">
                  <c:v>45323</c:v>
                </c:pt>
                <c:pt idx="74">
                  <c:v>45352</c:v>
                </c:pt>
              </c:numCache>
            </c:numRef>
          </c:cat>
          <c:val>
            <c:numRef>
              <c:f>Sheet1!$B$2:$GZ$2</c:f>
              <c:numCache>
                <c:formatCode>General</c:formatCode>
                <c:ptCount val="75"/>
                <c:pt idx="0">
                  <c:v>380.6</c:v>
                </c:pt>
                <c:pt idx="1">
                  <c:v>382.1</c:v>
                </c:pt>
                <c:pt idx="2">
                  <c:v>375.6</c:v>
                </c:pt>
                <c:pt idx="3">
                  <c:v>356.1</c:v>
                </c:pt>
                <c:pt idx="4">
                  <c:v>341.7</c:v>
                </c:pt>
                <c:pt idx="5">
                  <c:v>385.6</c:v>
                </c:pt>
                <c:pt idx="6">
                  <c:v>366</c:v>
                </c:pt>
                <c:pt idx="7">
                  <c:v>373.3</c:v>
                </c:pt>
                <c:pt idx="8">
                  <c:v>358.8</c:v>
                </c:pt>
                <c:pt idx="9">
                  <c:v>361.1</c:v>
                </c:pt>
                <c:pt idx="10">
                  <c:v>375.6</c:v>
                </c:pt>
                <c:pt idx="11">
                  <c:v>375.7</c:v>
                </c:pt>
                <c:pt idx="12">
                  <c:v>400.4</c:v>
                </c:pt>
                <c:pt idx="13">
                  <c:v>397.5</c:v>
                </c:pt>
                <c:pt idx="14">
                  <c:v>384</c:v>
                </c:pt>
                <c:pt idx="15">
                  <c:v>399.1</c:v>
                </c:pt>
                <c:pt idx="16">
                  <c:v>375.1</c:v>
                </c:pt>
                <c:pt idx="17">
                  <c:v>362.2</c:v>
                </c:pt>
                <c:pt idx="18">
                  <c:v>349.7</c:v>
                </c:pt>
                <c:pt idx="19">
                  <c:v>345.6</c:v>
                </c:pt>
                <c:pt idx="20">
                  <c:v>355</c:v>
                </c:pt>
                <c:pt idx="21">
                  <c:v>360.9</c:v>
                </c:pt>
                <c:pt idx="22">
                  <c:v>379.3</c:v>
                </c:pt>
                <c:pt idx="23">
                  <c:v>376</c:v>
                </c:pt>
                <c:pt idx="24">
                  <c:v>408.1</c:v>
                </c:pt>
                <c:pt idx="25">
                  <c:v>400.2</c:v>
                </c:pt>
                <c:pt idx="26">
                  <c:v>398.4</c:v>
                </c:pt>
                <c:pt idx="27">
                  <c:v>402.4</c:v>
                </c:pt>
                <c:pt idx="28">
                  <c:v>422.2</c:v>
                </c:pt>
                <c:pt idx="29">
                  <c:v>412.9</c:v>
                </c:pt>
                <c:pt idx="30">
                  <c:v>402.4</c:v>
                </c:pt>
                <c:pt idx="31">
                  <c:v>393.6</c:v>
                </c:pt>
                <c:pt idx="32">
                  <c:v>384.4</c:v>
                </c:pt>
                <c:pt idx="33">
                  <c:v>385.9</c:v>
                </c:pt>
                <c:pt idx="34">
                  <c:v>400.1</c:v>
                </c:pt>
                <c:pt idx="35">
                  <c:v>409.9</c:v>
                </c:pt>
                <c:pt idx="36">
                  <c:v>412.1</c:v>
                </c:pt>
                <c:pt idx="37">
                  <c:v>407.3</c:v>
                </c:pt>
                <c:pt idx="38">
                  <c:v>402.8</c:v>
                </c:pt>
                <c:pt idx="39">
                  <c:v>399.8</c:v>
                </c:pt>
                <c:pt idx="40">
                  <c:v>382.3</c:v>
                </c:pt>
                <c:pt idx="41">
                  <c:v>384.1</c:v>
                </c:pt>
                <c:pt idx="42">
                  <c:v>364.8</c:v>
                </c:pt>
                <c:pt idx="43">
                  <c:v>346.1</c:v>
                </c:pt>
                <c:pt idx="44">
                  <c:v>349.1</c:v>
                </c:pt>
                <c:pt idx="45">
                  <c:v>349.7</c:v>
                </c:pt>
                <c:pt idx="46">
                  <c:v>355.9</c:v>
                </c:pt>
                <c:pt idx="47">
                  <c:v>351.9</c:v>
                </c:pt>
                <c:pt idx="48">
                  <c:v>391.7</c:v>
                </c:pt>
                <c:pt idx="49">
                  <c:v>367.1</c:v>
                </c:pt>
                <c:pt idx="50">
                  <c:v>385.9</c:v>
                </c:pt>
                <c:pt idx="51">
                  <c:v>408.9</c:v>
                </c:pt>
                <c:pt idx="52">
                  <c:v>409.2</c:v>
                </c:pt>
                <c:pt idx="53">
                  <c:v>399.1</c:v>
                </c:pt>
                <c:pt idx="54">
                  <c:v>395.55</c:v>
                </c:pt>
                <c:pt idx="55">
                  <c:v>392</c:v>
                </c:pt>
                <c:pt idx="56">
                  <c:v>398.8</c:v>
                </c:pt>
                <c:pt idx="57">
                  <c:v>449.7</c:v>
                </c:pt>
                <c:pt idx="58">
                  <c:v>425.4</c:v>
                </c:pt>
                <c:pt idx="59">
                  <c:v>409.2</c:v>
                </c:pt>
                <c:pt idx="60">
                  <c:v>413.2</c:v>
                </c:pt>
                <c:pt idx="61">
                  <c:v>434.2</c:v>
                </c:pt>
                <c:pt idx="62">
                  <c:v>414.9</c:v>
                </c:pt>
                <c:pt idx="63">
                  <c:v>396.3</c:v>
                </c:pt>
                <c:pt idx="64">
                  <c:v>396.8</c:v>
                </c:pt>
                <c:pt idx="65">
                  <c:v>372.5</c:v>
                </c:pt>
                <c:pt idx="66">
                  <c:v>380.3</c:v>
                </c:pt>
                <c:pt idx="67">
                  <c:v>382.7</c:v>
                </c:pt>
                <c:pt idx="68">
                  <c:v>392.3</c:v>
                </c:pt>
                <c:pt idx="69">
                  <c:v>397.9</c:v>
                </c:pt>
                <c:pt idx="70">
                  <c:v>410.9</c:v>
                </c:pt>
                <c:pt idx="71">
                  <c:v>393</c:v>
                </c:pt>
                <c:pt idx="72">
                  <c:v>375.8</c:v>
                </c:pt>
                <c:pt idx="73">
                  <c:v>389.6</c:v>
                </c:pt>
                <c:pt idx="74">
                  <c:v>391</c:v>
                </c:pt>
              </c:numCache>
            </c:numRef>
          </c:val>
          <c:smooth val="0"/>
          <c:extLst>
            <c:ext xmlns:c16="http://schemas.microsoft.com/office/drawing/2014/chart" uri="{C3380CC4-5D6E-409C-BE32-E72D297353CC}">
              <c16:uniqueId val="{00000000-0FD1-4A2D-AE96-8973F8483752}"/>
            </c:ext>
          </c:extLst>
        </c:ser>
        <c:ser>
          <c:idx val="5"/>
          <c:order val="1"/>
          <c:tx>
            <c:strRef>
              <c:f>Sheet1!$A$3</c:f>
              <c:strCache>
                <c:ptCount val="1"/>
                <c:pt idx="0">
                  <c:v>Средняя скорость доставки (без учета смены методики)</c:v>
                </c:pt>
              </c:strCache>
            </c:strRef>
          </c:tx>
          <c:spPr>
            <a:ln w="25389">
              <a:solidFill>
                <a:srgbClr val="800000"/>
              </a:solidFill>
              <a:prstDash val="solid"/>
            </a:ln>
          </c:spPr>
          <c:marker>
            <c:symbol val="none"/>
          </c:marker>
          <c:cat>
            <c:numRef>
              <c:f>Sheet1!$B$1:$GZ$1</c:f>
              <c:numCache>
                <c:formatCode>mmm\-yy</c:formatCode>
                <c:ptCount val="75"/>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pt idx="65">
                  <c:v>45078</c:v>
                </c:pt>
                <c:pt idx="66">
                  <c:v>45108</c:v>
                </c:pt>
                <c:pt idx="67">
                  <c:v>45139</c:v>
                </c:pt>
                <c:pt idx="68">
                  <c:v>45170</c:v>
                </c:pt>
                <c:pt idx="69">
                  <c:v>45200</c:v>
                </c:pt>
                <c:pt idx="70">
                  <c:v>45231</c:v>
                </c:pt>
                <c:pt idx="71">
                  <c:v>45261</c:v>
                </c:pt>
                <c:pt idx="72">
                  <c:v>45292</c:v>
                </c:pt>
                <c:pt idx="73">
                  <c:v>45323</c:v>
                </c:pt>
                <c:pt idx="74">
                  <c:v>45352</c:v>
                </c:pt>
              </c:numCache>
            </c:numRef>
          </c:cat>
          <c:val>
            <c:numRef>
              <c:f>Sheet1!$B$3:$GZ$3</c:f>
              <c:numCache>
                <c:formatCode>General</c:formatCode>
                <c:ptCount val="75"/>
                <c:pt idx="0">
                  <c:v>315</c:v>
                </c:pt>
                <c:pt idx="1">
                  <c:v>318</c:v>
                </c:pt>
                <c:pt idx="2">
                  <c:v>314</c:v>
                </c:pt>
                <c:pt idx="3">
                  <c:v>298</c:v>
                </c:pt>
                <c:pt idx="4">
                  <c:v>286</c:v>
                </c:pt>
                <c:pt idx="5">
                  <c:v>323</c:v>
                </c:pt>
                <c:pt idx="6">
                  <c:v>306</c:v>
                </c:pt>
                <c:pt idx="7">
                  <c:v>311</c:v>
                </c:pt>
                <c:pt idx="8">
                  <c:v>299</c:v>
                </c:pt>
                <c:pt idx="9">
                  <c:v>300</c:v>
                </c:pt>
                <c:pt idx="10">
                  <c:v>312</c:v>
                </c:pt>
                <c:pt idx="11">
                  <c:v>311</c:v>
                </c:pt>
                <c:pt idx="12">
                  <c:v>332</c:v>
                </c:pt>
                <c:pt idx="13">
                  <c:v>330</c:v>
                </c:pt>
                <c:pt idx="14">
                  <c:v>320</c:v>
                </c:pt>
                <c:pt idx="15">
                  <c:v>336.1</c:v>
                </c:pt>
                <c:pt idx="16">
                  <c:v>313.10000000000002</c:v>
                </c:pt>
                <c:pt idx="17">
                  <c:v>301.2</c:v>
                </c:pt>
                <c:pt idx="18" formatCode="0.0">
                  <c:v>292.37213114754098</c:v>
                </c:pt>
                <c:pt idx="19" formatCode="0.0">
                  <c:v>287.922850254487</c:v>
                </c:pt>
                <c:pt idx="20" formatCode="0.0">
                  <c:v>295.83333333333331</c:v>
                </c:pt>
                <c:pt idx="21">
                  <c:v>302.7</c:v>
                </c:pt>
                <c:pt idx="22">
                  <c:v>321</c:v>
                </c:pt>
                <c:pt idx="23">
                  <c:v>318</c:v>
                </c:pt>
                <c:pt idx="24">
                  <c:v>345.14840425531918</c:v>
                </c:pt>
                <c:pt idx="25">
                  <c:v>338.46702127659574</c:v>
                </c:pt>
                <c:pt idx="26">
                  <c:v>336.94468085106382</c:v>
                </c:pt>
                <c:pt idx="27">
                  <c:v>340.32765957446804</c:v>
                </c:pt>
                <c:pt idx="28">
                  <c:v>357.07340425531908</c:v>
                </c:pt>
                <c:pt idx="29">
                  <c:v>349.20797872340415</c:v>
                </c:pt>
                <c:pt idx="30">
                  <c:v>340.32765957446799</c:v>
                </c:pt>
                <c:pt idx="31">
                  <c:v>332.88510638297868</c:v>
                </c:pt>
                <c:pt idx="32">
                  <c:v>325.10425531914882</c:v>
                </c:pt>
                <c:pt idx="33">
                  <c:v>326.37287234042543</c:v>
                </c:pt>
                <c:pt idx="34">
                  <c:v>338.38244680851057</c:v>
                </c:pt>
                <c:pt idx="35">
                  <c:v>346.67074468085093</c:v>
                </c:pt>
                <c:pt idx="36">
                  <c:v>348.53138297872329</c:v>
                </c:pt>
                <c:pt idx="37">
                  <c:v>344.4718085106382</c:v>
                </c:pt>
                <c:pt idx="38">
                  <c:v>340.66595744680842</c:v>
                </c:pt>
                <c:pt idx="39">
                  <c:v>338.12872340425525</c:v>
                </c:pt>
                <c:pt idx="40">
                  <c:v>323.32819148936164</c:v>
                </c:pt>
                <c:pt idx="41">
                  <c:v>324.85053191489357</c:v>
                </c:pt>
                <c:pt idx="42">
                  <c:v>308.52765957446803</c:v>
                </c:pt>
                <c:pt idx="43">
                  <c:v>292.71223404255312</c:v>
                </c:pt>
                <c:pt idx="44">
                  <c:v>295.24946808510629</c:v>
                </c:pt>
                <c:pt idx="45">
                  <c:v>295.75691489361691</c:v>
                </c:pt>
                <c:pt idx="46">
                  <c:v>301.00053191489349</c:v>
                </c:pt>
                <c:pt idx="47">
                  <c:v>297.61755319148926</c:v>
                </c:pt>
                <c:pt idx="48">
                  <c:v>331.27819148936163</c:v>
                </c:pt>
                <c:pt idx="49">
                  <c:v>310.47287234042551</c:v>
                </c:pt>
                <c:pt idx="50">
                  <c:v>326.37287234042549</c:v>
                </c:pt>
                <c:pt idx="51">
                  <c:v>345.82499999999993</c:v>
                </c:pt>
                <c:pt idx="52">
                  <c:v>346.07872340425524</c:v>
                </c:pt>
                <c:pt idx="53">
                  <c:v>337.53670212765957</c:v>
                </c:pt>
                <c:pt idx="54">
                  <c:v>334.53430851063825</c:v>
                </c:pt>
                <c:pt idx="55">
                  <c:v>331.53191489361694</c:v>
                </c:pt>
                <c:pt idx="56">
                  <c:v>337.2829787234042</c:v>
                </c:pt>
                <c:pt idx="57">
                  <c:v>380.3313829787233</c:v>
                </c:pt>
                <c:pt idx="58">
                  <c:v>359.77978723404243</c:v>
                </c:pt>
                <c:pt idx="59">
                  <c:v>346.07872340425524</c:v>
                </c:pt>
                <c:pt idx="60">
                  <c:v>349.46170212765952</c:v>
                </c:pt>
                <c:pt idx="61">
                  <c:v>367.22234042553185</c:v>
                </c:pt>
                <c:pt idx="62">
                  <c:v>350.89946808510632</c:v>
                </c:pt>
                <c:pt idx="63">
                  <c:v>335.16861702127653</c:v>
                </c:pt>
                <c:pt idx="64">
                  <c:v>335.59148936170209</c:v>
                </c:pt>
                <c:pt idx="65">
                  <c:v>315.03989361702122</c:v>
                </c:pt>
                <c:pt idx="66">
                  <c:v>321.63670212765953</c:v>
                </c:pt>
                <c:pt idx="67">
                  <c:v>323.66648936170208</c:v>
                </c:pt>
                <c:pt idx="68">
                  <c:v>331.78563829787231</c:v>
                </c:pt>
                <c:pt idx="69">
                  <c:v>336.52180851063827</c:v>
                </c:pt>
                <c:pt idx="70">
                  <c:v>347.5164893617021</c:v>
                </c:pt>
                <c:pt idx="71">
                  <c:v>332.37765957446805</c:v>
                </c:pt>
                <c:pt idx="72">
                  <c:v>317.83085106382975</c:v>
                </c:pt>
                <c:pt idx="73">
                  <c:v>329.50212765957446</c:v>
                </c:pt>
                <c:pt idx="74">
                  <c:v>330.68617021276589</c:v>
                </c:pt>
              </c:numCache>
            </c:numRef>
          </c:val>
          <c:smooth val="0"/>
          <c:extLst>
            <c:ext xmlns:c16="http://schemas.microsoft.com/office/drawing/2014/chart" uri="{C3380CC4-5D6E-409C-BE32-E72D297353CC}">
              <c16:uniqueId val="{00000001-0FD1-4A2D-AE96-8973F8483752}"/>
            </c:ext>
          </c:extLst>
        </c:ser>
        <c:dLbls>
          <c:showLegendKey val="0"/>
          <c:showVal val="0"/>
          <c:showCatName val="0"/>
          <c:showSerName val="0"/>
          <c:showPercent val="0"/>
          <c:showBubbleSize val="0"/>
        </c:dLbls>
        <c:smooth val="0"/>
        <c:axId val="1547468208"/>
        <c:axId val="1547475824"/>
      </c:lineChart>
      <c:dateAx>
        <c:axId val="1547468208"/>
        <c:scaling>
          <c:orientation val="minMax"/>
        </c:scaling>
        <c:delete val="0"/>
        <c:axPos val="b"/>
        <c:numFmt formatCode="mmm/yy" sourceLinked="0"/>
        <c:majorTickMark val="out"/>
        <c:minorTickMark val="none"/>
        <c:tickLblPos val="nextTo"/>
        <c:spPr>
          <a:ln w="3174">
            <a:solidFill>
              <a:srgbClr val="000000"/>
            </a:solidFill>
            <a:prstDash val="solid"/>
          </a:ln>
        </c:spPr>
        <c:txPr>
          <a:bodyPr rot="-2700000" vert="horz"/>
          <a:lstStyle/>
          <a:p>
            <a:pPr>
              <a:defRPr/>
            </a:pPr>
            <a:endParaRPr lang="ru-RU"/>
          </a:p>
        </c:txPr>
        <c:crossAx val="1547475824"/>
        <c:crossesAt val="150"/>
        <c:auto val="1"/>
        <c:lblOffset val="100"/>
        <c:baseTimeUnit val="months"/>
        <c:majorUnit val="4"/>
        <c:majorTimeUnit val="months"/>
        <c:minorUnit val="6"/>
        <c:minorTimeUnit val="months"/>
      </c:dateAx>
      <c:valAx>
        <c:axId val="1547475824"/>
        <c:scaling>
          <c:orientation val="minMax"/>
          <c:min val="150"/>
        </c:scaling>
        <c:delete val="0"/>
        <c:axPos val="l"/>
        <c:majorGridlines>
          <c:spPr>
            <a:ln w="12695">
              <a:solidFill>
                <a:schemeClr val="bg1">
                  <a:lumMod val="85000"/>
                </a:schemeClr>
              </a:solidFill>
              <a:prstDash val="solid"/>
            </a:ln>
          </c:spPr>
        </c:majorGridlines>
        <c:numFmt formatCode="General" sourceLinked="0"/>
        <c:majorTickMark val="out"/>
        <c:minorTickMark val="none"/>
        <c:tickLblPos val="nextTo"/>
        <c:spPr>
          <a:ln w="3174">
            <a:solidFill>
              <a:srgbClr val="000000"/>
            </a:solidFill>
            <a:prstDash val="solid"/>
          </a:ln>
        </c:spPr>
        <c:txPr>
          <a:bodyPr rot="0" vert="horz"/>
          <a:lstStyle/>
          <a:p>
            <a:pPr>
              <a:defRPr/>
            </a:pPr>
            <a:endParaRPr lang="ru-RU"/>
          </a:p>
        </c:txPr>
        <c:crossAx val="1547468208"/>
        <c:crosses val="autoZero"/>
        <c:crossBetween val="between"/>
      </c:valAx>
      <c:spPr>
        <a:noFill/>
        <a:ln w="25389">
          <a:noFill/>
        </a:ln>
      </c:spPr>
    </c:plotArea>
    <c:legend>
      <c:legendPos val="r"/>
      <c:layout>
        <c:manualLayout>
          <c:xMode val="edge"/>
          <c:yMode val="edge"/>
          <c:x val="0.22743162779305803"/>
          <c:y val="0.64993411968082304"/>
          <c:w val="0.56000000000000005"/>
          <c:h val="0.1602564523184602"/>
        </c:manualLayout>
      </c:layout>
      <c:overlay val="0"/>
      <c:spPr>
        <a:noFill/>
        <a:ln w="2538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769828926905133E-2"/>
          <c:y val="3.8834951456310676E-2"/>
          <c:w val="0.96578538102643852"/>
          <c:h val="0.87378640776699024"/>
        </c:manualLayout>
      </c:layout>
      <c:barChart>
        <c:barDir val="col"/>
        <c:grouping val="stacked"/>
        <c:varyColors val="0"/>
        <c:ser>
          <c:idx val="8"/>
          <c:order val="0"/>
          <c:tx>
            <c:strRef>
              <c:f>Sheet1!$A$2</c:f>
              <c:strCache>
                <c:ptCount val="1"/>
                <c:pt idx="0">
                  <c:v>Инвентарный парк (неоператорские ДЗО "РЖД")</c:v>
                </c:pt>
              </c:strCache>
            </c:strRef>
          </c:tx>
          <c:spPr>
            <a:solidFill>
              <a:srgbClr val="FFFF00"/>
            </a:solidFill>
            <a:ln w="25337">
              <a:noFill/>
            </a:ln>
          </c:spPr>
          <c:invertIfNegative val="0"/>
          <c:cat>
            <c:strRef>
              <c:f>Sheet1!$B$1:$AV$1</c:f>
              <c:strCache>
                <c:ptCount val="24"/>
                <c:pt idx="0">
                  <c:v>1988</c:v>
                </c:pt>
                <c:pt idx="1">
                  <c:v>1993</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2023</c:v>
                </c:pt>
                <c:pt idx="22">
                  <c:v>2024</c:v>
                </c:pt>
                <c:pt idx="23">
                  <c:v>I кв. 2025</c:v>
                </c:pt>
              </c:strCache>
            </c:strRef>
          </c:cat>
          <c:val>
            <c:numRef>
              <c:f>Sheet1!$B$2:$AV$2</c:f>
              <c:numCache>
                <c:formatCode>General</c:formatCode>
                <c:ptCount val="24"/>
                <c:pt idx="0">
                  <c:v>1700</c:v>
                </c:pt>
                <c:pt idx="1">
                  <c:v>910</c:v>
                </c:pt>
                <c:pt idx="2">
                  <c:v>620.91999999999996</c:v>
                </c:pt>
                <c:pt idx="3">
                  <c:v>616.12</c:v>
                </c:pt>
                <c:pt idx="4">
                  <c:v>623.38</c:v>
                </c:pt>
                <c:pt idx="5">
                  <c:v>624.45000000000005</c:v>
                </c:pt>
                <c:pt idx="6">
                  <c:v>587.79</c:v>
                </c:pt>
                <c:pt idx="7">
                  <c:v>519.92999999999995</c:v>
                </c:pt>
                <c:pt idx="8">
                  <c:v>302.8</c:v>
                </c:pt>
                <c:pt idx="9">
                  <c:v>159.1</c:v>
                </c:pt>
                <c:pt idx="10">
                  <c:v>63</c:v>
                </c:pt>
                <c:pt idx="11">
                  <c:v>60.1</c:v>
                </c:pt>
                <c:pt idx="12">
                  <c:v>55.1</c:v>
                </c:pt>
                <c:pt idx="13">
                  <c:v>61.831000000000003</c:v>
                </c:pt>
                <c:pt idx="14">
                  <c:v>60.793999999999997</c:v>
                </c:pt>
                <c:pt idx="15">
                  <c:v>60.268999999999998</c:v>
                </c:pt>
                <c:pt idx="16">
                  <c:v>52.764000000000003</c:v>
                </c:pt>
                <c:pt idx="17">
                  <c:v>52.195</c:v>
                </c:pt>
                <c:pt idx="18">
                  <c:v>52.564999999999998</c:v>
                </c:pt>
                <c:pt idx="19">
                  <c:v>51.414000000000001</c:v>
                </c:pt>
                <c:pt idx="20">
                  <c:v>52.372</c:v>
                </c:pt>
                <c:pt idx="21" formatCode="#,##0.00">
                  <c:v>54.338999999999999</c:v>
                </c:pt>
                <c:pt idx="22">
                  <c:v>51.7</c:v>
                </c:pt>
                <c:pt idx="23" formatCode="#,##0.00">
                  <c:v>51.438000000000002</c:v>
                </c:pt>
              </c:numCache>
            </c:numRef>
          </c:val>
          <c:extLst>
            <c:ext xmlns:c16="http://schemas.microsoft.com/office/drawing/2014/chart" uri="{C3380CC4-5D6E-409C-BE32-E72D297353CC}">
              <c16:uniqueId val="{00000000-02E4-4994-A269-B30CE7A7B56D}"/>
            </c:ext>
          </c:extLst>
        </c:ser>
        <c:ser>
          <c:idx val="9"/>
          <c:order val="1"/>
          <c:tx>
            <c:strRef>
              <c:f>Sheet1!$A$3</c:f>
              <c:strCache>
                <c:ptCount val="1"/>
                <c:pt idx="0">
                  <c:v>Приватный парк (с учетом ДЗО "РЖД"), до 1993 года - парк организаций</c:v>
                </c:pt>
              </c:strCache>
            </c:strRef>
          </c:tx>
          <c:spPr>
            <a:solidFill>
              <a:srgbClr val="FF00FF"/>
            </a:solidFill>
            <a:ln w="25337">
              <a:noFill/>
            </a:ln>
          </c:spPr>
          <c:invertIfNegative val="0"/>
          <c:cat>
            <c:strRef>
              <c:f>Sheet1!$B$1:$AV$1</c:f>
              <c:strCache>
                <c:ptCount val="24"/>
                <c:pt idx="0">
                  <c:v>1988</c:v>
                </c:pt>
                <c:pt idx="1">
                  <c:v>1993</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2023</c:v>
                </c:pt>
                <c:pt idx="22">
                  <c:v>2024</c:v>
                </c:pt>
                <c:pt idx="23">
                  <c:v>I кв. 2025</c:v>
                </c:pt>
              </c:strCache>
            </c:strRef>
          </c:cat>
          <c:val>
            <c:numRef>
              <c:f>Sheet1!$B$3:$AV$3</c:f>
              <c:numCache>
                <c:formatCode>General</c:formatCode>
                <c:ptCount val="24"/>
                <c:pt idx="0">
                  <c:v>176</c:v>
                </c:pt>
                <c:pt idx="1">
                  <c:v>140</c:v>
                </c:pt>
                <c:pt idx="2">
                  <c:v>196.08</c:v>
                </c:pt>
                <c:pt idx="3">
                  <c:v>227.88</c:v>
                </c:pt>
                <c:pt idx="4">
                  <c:v>254.62</c:v>
                </c:pt>
                <c:pt idx="5">
                  <c:v>280.55</c:v>
                </c:pt>
                <c:pt idx="6">
                  <c:v>345.21</c:v>
                </c:pt>
                <c:pt idx="7">
                  <c:v>461.07</c:v>
                </c:pt>
                <c:pt idx="8">
                  <c:v>682.9</c:v>
                </c:pt>
                <c:pt idx="9">
                  <c:v>860.1</c:v>
                </c:pt>
                <c:pt idx="10">
                  <c:v>1025</c:v>
                </c:pt>
                <c:pt idx="11">
                  <c:v>1091</c:v>
                </c:pt>
                <c:pt idx="12">
                  <c:v>1153.6980000000001</c:v>
                </c:pt>
                <c:pt idx="13">
                  <c:v>1156.579</c:v>
                </c:pt>
                <c:pt idx="14">
                  <c:v>1083.787</c:v>
                </c:pt>
                <c:pt idx="15">
                  <c:v>1013.564</c:v>
                </c:pt>
                <c:pt idx="16">
                  <c:v>1025.4259999999999</c:v>
                </c:pt>
                <c:pt idx="17">
                  <c:v>1060.595</c:v>
                </c:pt>
                <c:pt idx="18">
                  <c:v>1117.665</c:v>
                </c:pt>
                <c:pt idx="19">
                  <c:v>1155.01</c:v>
                </c:pt>
                <c:pt idx="20">
                  <c:v>1191.9190000000001</c:v>
                </c:pt>
                <c:pt idx="21" formatCode="#,##0.00">
                  <c:v>1273.502</c:v>
                </c:pt>
                <c:pt idx="22" formatCode="#,##0.00">
                  <c:v>1335.5</c:v>
                </c:pt>
                <c:pt idx="23" formatCode="#,##0.00">
                  <c:v>1346.2679999999998</c:v>
                </c:pt>
              </c:numCache>
            </c:numRef>
          </c:val>
          <c:extLst>
            <c:ext xmlns:c16="http://schemas.microsoft.com/office/drawing/2014/chart" uri="{C3380CC4-5D6E-409C-BE32-E72D297353CC}">
              <c16:uniqueId val="{00000001-02E4-4994-A269-B30CE7A7B56D}"/>
            </c:ext>
          </c:extLst>
        </c:ser>
        <c:dLbls>
          <c:showLegendKey val="0"/>
          <c:showVal val="0"/>
          <c:showCatName val="0"/>
          <c:showSerName val="0"/>
          <c:showPercent val="0"/>
          <c:showBubbleSize val="0"/>
        </c:dLbls>
        <c:gapWidth val="150"/>
        <c:overlap val="100"/>
        <c:axId val="-888316976"/>
        <c:axId val="-888294128"/>
      </c:barChart>
      <c:catAx>
        <c:axId val="-888316976"/>
        <c:scaling>
          <c:orientation val="minMax"/>
        </c:scaling>
        <c:delete val="0"/>
        <c:axPos val="b"/>
        <c:numFmt formatCode="General" sourceLinked="1"/>
        <c:majorTickMark val="out"/>
        <c:minorTickMark val="none"/>
        <c:tickLblPos val="nextTo"/>
        <c:spPr>
          <a:ln w="3167">
            <a:solidFill>
              <a:srgbClr val="000000"/>
            </a:solidFill>
            <a:prstDash val="solid"/>
          </a:ln>
        </c:spPr>
        <c:txPr>
          <a:bodyPr rot="0" vert="horz"/>
          <a:lstStyle/>
          <a:p>
            <a:pPr>
              <a:defRPr/>
            </a:pPr>
            <a:endParaRPr lang="ru-RU"/>
          </a:p>
        </c:txPr>
        <c:crossAx val="-888294128"/>
        <c:crosses val="autoZero"/>
        <c:auto val="1"/>
        <c:lblAlgn val="ctr"/>
        <c:lblOffset val="100"/>
        <c:tickLblSkip val="1"/>
        <c:tickMarkSkip val="1"/>
        <c:noMultiLvlLbl val="0"/>
      </c:catAx>
      <c:valAx>
        <c:axId val="-888294128"/>
        <c:scaling>
          <c:orientation val="minMax"/>
        </c:scaling>
        <c:delete val="0"/>
        <c:axPos val="l"/>
        <c:majorGridlines>
          <c:spPr>
            <a:ln w="12669">
              <a:solidFill>
                <a:schemeClr val="bg1">
                  <a:lumMod val="85000"/>
                </a:schemeClr>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a:pPr>
            <a:endParaRPr lang="ru-RU"/>
          </a:p>
        </c:txPr>
        <c:crossAx val="-888316976"/>
        <c:crosses val="autoZero"/>
        <c:crossBetween val="between"/>
      </c:valAx>
      <c:spPr>
        <a:noFill/>
        <a:ln w="25337">
          <a:noFill/>
        </a:ln>
      </c:spPr>
    </c:plotArea>
    <c:legend>
      <c:legendPos val="b"/>
      <c:layout>
        <c:manualLayout>
          <c:xMode val="edge"/>
          <c:yMode val="edge"/>
          <c:x val="0.10136058360352013"/>
          <c:y val="0"/>
          <c:w val="0.89836418227200932"/>
          <c:h val="7.7870818295086949E-2"/>
        </c:manualLayout>
      </c:layout>
      <c:overlay val="0"/>
      <c:spPr>
        <a:noFill/>
        <a:ln w="25337">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52087311522098"/>
          <c:y val="0.14558383233532932"/>
          <c:w val="0.447653205824671"/>
          <c:h val="0.76613701730397477"/>
        </c:manualLayout>
      </c:layout>
      <c:pieChart>
        <c:varyColors val="1"/>
        <c:ser>
          <c:idx val="0"/>
          <c:order val="0"/>
          <c:tx>
            <c:strRef>
              <c:f>Sheet1!$B$1</c:f>
              <c:strCache>
                <c:ptCount val="1"/>
                <c:pt idx="0">
                  <c:v>Оборот</c:v>
                </c:pt>
              </c:strCache>
            </c:strRef>
          </c:tx>
          <c:spPr>
            <a:solidFill>
              <a:srgbClr val="9999FF"/>
            </a:solidFill>
            <a:ln w="25450">
              <a:noFill/>
            </a:ln>
          </c:spPr>
          <c:dPt>
            <c:idx val="0"/>
            <c:bubble3D val="0"/>
            <c:spPr>
              <a:solidFill>
                <a:srgbClr val="DCA4FE"/>
              </a:solidFill>
              <a:ln w="25450">
                <a:noFill/>
              </a:ln>
            </c:spPr>
            <c:extLst>
              <c:ext xmlns:c16="http://schemas.microsoft.com/office/drawing/2014/chart" uri="{C3380CC4-5D6E-409C-BE32-E72D297353CC}">
                <c16:uniqueId val="{00000001-5808-4112-ADA0-767B5F2B8639}"/>
              </c:ext>
            </c:extLst>
          </c:dPt>
          <c:dPt>
            <c:idx val="1"/>
            <c:bubble3D val="0"/>
            <c:spPr>
              <a:solidFill>
                <a:schemeClr val="accent5">
                  <a:lumMod val="40000"/>
                  <a:lumOff val="60000"/>
                </a:schemeClr>
              </a:solidFill>
              <a:ln w="25450">
                <a:noFill/>
              </a:ln>
            </c:spPr>
            <c:extLst>
              <c:ext xmlns:c16="http://schemas.microsoft.com/office/drawing/2014/chart" uri="{C3380CC4-5D6E-409C-BE32-E72D297353CC}">
                <c16:uniqueId val="{00000003-5808-4112-ADA0-767B5F2B8639}"/>
              </c:ext>
            </c:extLst>
          </c:dPt>
          <c:dPt>
            <c:idx val="2"/>
            <c:bubble3D val="0"/>
            <c:spPr>
              <a:solidFill>
                <a:srgbClr val="0A797C"/>
              </a:solidFill>
              <a:ln w="25450">
                <a:noFill/>
              </a:ln>
            </c:spPr>
            <c:extLst>
              <c:ext xmlns:c16="http://schemas.microsoft.com/office/drawing/2014/chart" uri="{C3380CC4-5D6E-409C-BE32-E72D297353CC}">
                <c16:uniqueId val="{00000005-5808-4112-ADA0-767B5F2B8639}"/>
              </c:ext>
            </c:extLst>
          </c:dPt>
          <c:dPt>
            <c:idx val="3"/>
            <c:bubble3D val="0"/>
            <c:spPr>
              <a:solidFill>
                <a:schemeClr val="accent1">
                  <a:lumMod val="75000"/>
                </a:schemeClr>
              </a:solidFill>
              <a:ln w="25450">
                <a:noFill/>
              </a:ln>
            </c:spPr>
            <c:extLst>
              <c:ext xmlns:c16="http://schemas.microsoft.com/office/drawing/2014/chart" uri="{C3380CC4-5D6E-409C-BE32-E72D297353CC}">
                <c16:uniqueId val="{00000007-5808-4112-ADA0-767B5F2B8639}"/>
              </c:ext>
            </c:extLst>
          </c:dPt>
          <c:dPt>
            <c:idx val="4"/>
            <c:bubble3D val="0"/>
            <c:spPr>
              <a:solidFill>
                <a:srgbClr val="DEA3A2"/>
              </a:solidFill>
              <a:ln w="25450">
                <a:noFill/>
              </a:ln>
            </c:spPr>
            <c:extLst>
              <c:ext xmlns:c16="http://schemas.microsoft.com/office/drawing/2014/chart" uri="{C3380CC4-5D6E-409C-BE32-E72D297353CC}">
                <c16:uniqueId val="{00000009-5808-4112-ADA0-767B5F2B8639}"/>
              </c:ext>
            </c:extLst>
          </c:dPt>
          <c:dPt>
            <c:idx val="5"/>
            <c:bubble3D val="0"/>
            <c:spPr>
              <a:solidFill>
                <a:schemeClr val="accent4">
                  <a:lumMod val="75000"/>
                </a:schemeClr>
              </a:solidFill>
              <a:ln w="25450">
                <a:noFill/>
              </a:ln>
            </c:spPr>
            <c:extLst>
              <c:ext xmlns:c16="http://schemas.microsoft.com/office/drawing/2014/chart" uri="{C3380CC4-5D6E-409C-BE32-E72D297353CC}">
                <c16:uniqueId val="{0000000B-5808-4112-ADA0-767B5F2B8639}"/>
              </c:ext>
            </c:extLst>
          </c:dPt>
          <c:dPt>
            <c:idx val="6"/>
            <c:bubble3D val="0"/>
            <c:spPr>
              <a:solidFill>
                <a:srgbClr val="FFFFCC"/>
              </a:solidFill>
              <a:ln w="25450">
                <a:noFill/>
              </a:ln>
            </c:spPr>
            <c:extLst>
              <c:ext xmlns:c16="http://schemas.microsoft.com/office/drawing/2014/chart" uri="{C3380CC4-5D6E-409C-BE32-E72D297353CC}">
                <c16:uniqueId val="{0000000D-5808-4112-ADA0-767B5F2B8639}"/>
              </c:ext>
            </c:extLst>
          </c:dPt>
          <c:dPt>
            <c:idx val="7"/>
            <c:bubble3D val="0"/>
            <c:spPr>
              <a:solidFill>
                <a:schemeClr val="bg1">
                  <a:lumMod val="75000"/>
                </a:schemeClr>
              </a:solidFill>
              <a:ln w="25450">
                <a:noFill/>
              </a:ln>
            </c:spPr>
            <c:extLst>
              <c:ext xmlns:c16="http://schemas.microsoft.com/office/drawing/2014/chart" uri="{C3380CC4-5D6E-409C-BE32-E72D297353CC}">
                <c16:uniqueId val="{0000000F-5808-4112-ADA0-767B5F2B8639}"/>
              </c:ext>
            </c:extLst>
          </c:dPt>
          <c:dLbls>
            <c:delete val="1"/>
          </c:dLbls>
          <c:cat>
            <c:strRef>
              <c:f>Sheet1!$A$2:$A$11</c:f>
              <c:strCache>
                <c:ptCount val="9"/>
                <c:pt idx="0">
                  <c:v>Полувагоны</c:v>
                </c:pt>
                <c:pt idx="1">
                  <c:v>Цистерны</c:v>
                </c:pt>
                <c:pt idx="2">
                  <c:v>Крытые вагоны</c:v>
                </c:pt>
                <c:pt idx="3">
                  <c:v>Фитинговые платформы</c:v>
                </c:pt>
                <c:pt idx="4">
                  <c:v>Платформы</c:v>
                </c:pt>
                <c:pt idx="5">
                  <c:v>Зерновозы</c:v>
                </c:pt>
                <c:pt idx="6">
                  <c:v>Минераловозы</c:v>
                </c:pt>
                <c:pt idx="7">
                  <c:v>Цементовозы</c:v>
                </c:pt>
                <c:pt idx="8">
                  <c:v>Прочие</c:v>
                </c:pt>
              </c:strCache>
            </c:strRef>
          </c:cat>
          <c:val>
            <c:numRef>
              <c:f>Sheet1!$B$2:$B$11</c:f>
              <c:numCache>
                <c:formatCode>#,##0.00</c:formatCode>
                <c:ptCount val="9"/>
                <c:pt idx="0">
                  <c:v>655138</c:v>
                </c:pt>
                <c:pt idx="1">
                  <c:v>275440</c:v>
                </c:pt>
                <c:pt idx="2">
                  <c:v>59809</c:v>
                </c:pt>
                <c:pt idx="3">
                  <c:v>118814</c:v>
                </c:pt>
                <c:pt idx="4">
                  <c:v>71862</c:v>
                </c:pt>
                <c:pt idx="5">
                  <c:v>79981</c:v>
                </c:pt>
                <c:pt idx="6">
                  <c:v>40062</c:v>
                </c:pt>
                <c:pt idx="7">
                  <c:v>23970</c:v>
                </c:pt>
                <c:pt idx="8">
                  <c:v>62182</c:v>
                </c:pt>
              </c:numCache>
            </c:numRef>
          </c:val>
          <c:extLst>
            <c:ext xmlns:c16="http://schemas.microsoft.com/office/drawing/2014/chart" uri="{C3380CC4-5D6E-409C-BE32-E72D297353CC}">
              <c16:uniqueId val="{00000015-5808-4112-ADA0-767B5F2B8639}"/>
            </c:ext>
          </c:extLst>
        </c:ser>
        <c:dLbls>
          <c:showLegendKey val="0"/>
          <c:showVal val="1"/>
          <c:showCatName val="0"/>
          <c:showSerName val="0"/>
          <c:showPercent val="0"/>
          <c:showBubbleSize val="0"/>
          <c:showLeaderLines val="1"/>
        </c:dLbls>
        <c:firstSliceAng val="140"/>
      </c:pieChart>
      <c:spPr>
        <a:noFill/>
      </c:spPr>
    </c:plotArea>
    <c:plotVisOnly val="1"/>
    <c:dispBlanksAs val="zero"/>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4136713096354E-2"/>
          <c:y val="4.2780748663101602E-2"/>
          <c:w val="0.883361660315226"/>
          <c:h val="0.75956178855281875"/>
        </c:manualLayout>
      </c:layout>
      <c:lineChart>
        <c:grouping val="standard"/>
        <c:varyColors val="0"/>
        <c:ser>
          <c:idx val="0"/>
          <c:order val="0"/>
          <c:tx>
            <c:strRef>
              <c:f>Sheet1!$A$2</c:f>
              <c:strCache>
                <c:ptCount val="1"/>
                <c:pt idx="0">
                  <c:v>2015</c:v>
                </c:pt>
              </c:strCache>
            </c:strRef>
          </c:tx>
          <c:spPr>
            <a:ln>
              <a:solidFill>
                <a:schemeClr val="accent3">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Ref>
          </c:val>
          <c:smooth val="0"/>
          <c:extLst>
            <c:ext xmlns:c16="http://schemas.microsoft.com/office/drawing/2014/chart" uri="{C3380CC4-5D6E-409C-BE32-E72D297353CC}">
              <c16:uniqueId val="{00000000-7B0D-4829-9D14-498D5FDF2AD2}"/>
            </c:ext>
          </c:extLst>
        </c:ser>
        <c:ser>
          <c:idx val="1"/>
          <c:order val="1"/>
          <c:tx>
            <c:strRef>
              <c:f>Sheet1!$A$3</c:f>
              <c:strCache>
                <c:ptCount val="1"/>
                <c:pt idx="0">
                  <c:v>2016</c:v>
                </c:pt>
              </c:strCache>
            </c:strRef>
          </c:tx>
          <c:spPr>
            <a:ln>
              <a:solidFill>
                <a:schemeClr val="accent5">
                  <a:lumMod val="40000"/>
                  <a:lumOff val="6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Ref>
          </c:val>
          <c:smooth val="0"/>
          <c:extLst>
            <c:ext xmlns:c16="http://schemas.microsoft.com/office/drawing/2014/chart" uri="{C3380CC4-5D6E-409C-BE32-E72D297353CC}">
              <c16:uniqueId val="{00000001-7B0D-4829-9D14-498D5FDF2AD2}"/>
            </c:ext>
          </c:extLst>
        </c:ser>
        <c:ser>
          <c:idx val="2"/>
          <c:order val="2"/>
          <c:tx>
            <c:strRef>
              <c:f>Sheet1!$A$4</c:f>
              <c:strCache>
                <c:ptCount val="1"/>
                <c:pt idx="0">
                  <c:v>2017</c:v>
                </c:pt>
              </c:strCache>
            </c:strRef>
          </c:tx>
          <c:spPr>
            <a:ln>
              <a:solidFill>
                <a:srgbClr val="FFFF99"/>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Ref>
          </c:val>
          <c:smooth val="0"/>
          <c:extLst>
            <c:ext xmlns:c16="http://schemas.microsoft.com/office/drawing/2014/chart" uri="{C3380CC4-5D6E-409C-BE32-E72D297353CC}">
              <c16:uniqueId val="{00000002-7B0D-4829-9D14-498D5FDF2AD2}"/>
            </c:ext>
          </c:extLst>
        </c:ser>
        <c:ser>
          <c:idx val="3"/>
          <c:order val="3"/>
          <c:tx>
            <c:strRef>
              <c:f>Sheet1!$A$5</c:f>
              <c:strCache>
                <c:ptCount val="1"/>
                <c:pt idx="0">
                  <c:v>2018</c:v>
                </c:pt>
              </c:strCache>
            </c:strRef>
          </c:tx>
          <c:spPr>
            <a:ln w="19050">
              <a:solidFill>
                <a:schemeClr val="accent2">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Sheet1!$B$5:$M$5</c:f>
            </c:numRef>
          </c:val>
          <c:smooth val="0"/>
          <c:extLst>
            <c:ext xmlns:c16="http://schemas.microsoft.com/office/drawing/2014/chart" uri="{C3380CC4-5D6E-409C-BE32-E72D297353CC}">
              <c16:uniqueId val="{00000003-7B0D-4829-9D14-498D5FDF2AD2}"/>
            </c:ext>
          </c:extLst>
        </c:ser>
        <c:ser>
          <c:idx val="4"/>
          <c:order val="4"/>
          <c:tx>
            <c:strRef>
              <c:f>Sheet1!$A$6</c:f>
              <c:strCache>
                <c:ptCount val="1"/>
                <c:pt idx="0">
                  <c:v>2020</c:v>
                </c:pt>
              </c:strCache>
            </c:strRef>
          </c:tx>
          <c:spPr>
            <a:ln w="19050">
              <a:solidFill>
                <a:schemeClr val="accent6">
                  <a:lumMod val="40000"/>
                  <a:lumOff val="6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Sheet1!$B$6:$M$6</c:f>
            </c:numRef>
          </c:val>
          <c:smooth val="0"/>
          <c:extLst>
            <c:ext xmlns:c16="http://schemas.microsoft.com/office/drawing/2014/chart" uri="{C3380CC4-5D6E-409C-BE32-E72D297353CC}">
              <c16:uniqueId val="{00000004-7B0D-4829-9D14-498D5FDF2AD2}"/>
            </c:ext>
          </c:extLst>
        </c:ser>
        <c:ser>
          <c:idx val="5"/>
          <c:order val="5"/>
          <c:tx>
            <c:strRef>
              <c:f>Sheet1!$A$7</c:f>
              <c:strCache>
                <c:ptCount val="1"/>
                <c:pt idx="0">
                  <c:v>2021</c:v>
                </c:pt>
              </c:strCache>
            </c:strRef>
          </c:tx>
          <c:spPr>
            <a:ln w="19050">
              <a:solidFill>
                <a:schemeClr val="accent4">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Sheet1!$B$7:$M$7</c:f>
            </c:numRef>
          </c:val>
          <c:smooth val="0"/>
          <c:extLst>
            <c:ext xmlns:c16="http://schemas.microsoft.com/office/drawing/2014/chart" uri="{C3380CC4-5D6E-409C-BE32-E72D297353CC}">
              <c16:uniqueId val="{00000005-7B0D-4829-9D14-498D5FDF2AD2}"/>
            </c:ext>
          </c:extLst>
        </c:ser>
        <c:ser>
          <c:idx val="6"/>
          <c:order val="6"/>
          <c:tx>
            <c:strRef>
              <c:f>Sheet1!$A$8</c:f>
              <c:strCache>
                <c:ptCount val="1"/>
                <c:pt idx="0">
                  <c:v>2022</c:v>
                </c:pt>
              </c:strCache>
            </c:strRef>
          </c:tx>
          <c:spPr>
            <a:ln w="19050">
              <a:solidFill>
                <a:srgbClr val="8064A2"/>
              </a:solidFill>
            </a:ln>
          </c:spPr>
          <c:marker>
            <c:symbol val="none"/>
          </c:marker>
          <c:dPt>
            <c:idx val="11"/>
            <c:bubble3D val="0"/>
            <c:spPr>
              <a:ln w="19050">
                <a:solidFill>
                  <a:srgbClr val="8064A2"/>
                </a:solidFill>
                <a:prstDash val="solid"/>
              </a:ln>
            </c:spPr>
            <c:extLst>
              <c:ext xmlns:c16="http://schemas.microsoft.com/office/drawing/2014/chart" uri="{C3380CC4-5D6E-409C-BE32-E72D297353CC}">
                <c16:uniqueId val="{00000007-7B0D-4829-9D14-498D5FDF2AD2}"/>
              </c:ext>
            </c:extLst>
          </c:dPt>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Sheet1!$B$8:$M$8</c:f>
            </c:numRef>
          </c:val>
          <c:smooth val="0"/>
          <c:extLst>
            <c:ext xmlns:c16="http://schemas.microsoft.com/office/drawing/2014/chart" uri="{C3380CC4-5D6E-409C-BE32-E72D297353CC}">
              <c16:uniqueId val="{00000008-7B0D-4829-9D14-498D5FDF2AD2}"/>
            </c:ext>
          </c:extLst>
        </c:ser>
        <c:ser>
          <c:idx val="7"/>
          <c:order val="7"/>
          <c:tx>
            <c:strRef>
              <c:f>Sheet1!$A$9</c:f>
              <c:strCache>
                <c:ptCount val="1"/>
                <c:pt idx="0">
                  <c:v>2023</c:v>
                </c:pt>
              </c:strCache>
            </c:strRef>
          </c:tx>
          <c:spPr>
            <a:ln w="19050"/>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Sheet1!$B$9:$M$9</c:f>
              <c:numCache>
                <c:formatCode>General</c:formatCode>
                <c:ptCount val="12"/>
                <c:pt idx="0">
                  <c:v>108.016299081406</c:v>
                </c:pt>
                <c:pt idx="1">
                  <c:v>105.78732072093381</c:v>
                </c:pt>
                <c:pt idx="2">
                  <c:v>119.03621196562987</c:v>
                </c:pt>
                <c:pt idx="3">
                  <c:v>114.50218168999993</c:v>
                </c:pt>
                <c:pt idx="4">
                  <c:v>117.82261819999999</c:v>
                </c:pt>
                <c:pt idx="5">
                  <c:v>112.72367818999983</c:v>
                </c:pt>
                <c:pt idx="6">
                  <c:v>114.55919097000006</c:v>
                </c:pt>
                <c:pt idx="7">
                  <c:v>114.72305933000003</c:v>
                </c:pt>
                <c:pt idx="8">
                  <c:v>111.65094576999982</c:v>
                </c:pt>
                <c:pt idx="9">
                  <c:v>113.82844933999988</c:v>
                </c:pt>
                <c:pt idx="10">
                  <c:v>110.75953834999994</c:v>
                </c:pt>
                <c:pt idx="11">
                  <c:v>113.58031629999996</c:v>
                </c:pt>
              </c:numCache>
            </c:numRef>
          </c:val>
          <c:smooth val="0"/>
          <c:extLst>
            <c:ext xmlns:c16="http://schemas.microsoft.com/office/drawing/2014/chart" uri="{C3380CC4-5D6E-409C-BE32-E72D297353CC}">
              <c16:uniqueId val="{00000009-7B0D-4829-9D14-498D5FDF2AD2}"/>
            </c:ext>
          </c:extLst>
        </c:ser>
        <c:ser>
          <c:idx val="8"/>
          <c:order val="8"/>
          <c:tx>
            <c:strRef>
              <c:f>Sheet1!$A$10</c:f>
              <c:strCache>
                <c:ptCount val="1"/>
                <c:pt idx="0">
                  <c:v>2024</c:v>
                </c:pt>
              </c:strCache>
            </c:strRef>
          </c:tx>
          <c:spPr>
            <a:ln w="19050"/>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Sheet1!$B$10:$M$10</c:f>
              <c:numCache>
                <c:formatCode>General</c:formatCode>
                <c:ptCount val="12"/>
                <c:pt idx="0">
                  <c:v>102.51209070999977</c:v>
                </c:pt>
                <c:pt idx="1">
                  <c:v>103.30979739999979</c:v>
                </c:pt>
                <c:pt idx="2">
                  <c:v>113.91262373000033</c:v>
                </c:pt>
                <c:pt idx="3">
                  <c:v>111.23623016000019</c:v>
                </c:pt>
                <c:pt idx="4">
                  <c:v>115.64352775</c:v>
                </c:pt>
                <c:pt idx="5">
                  <c:v>108.97223044999983</c:v>
                </c:pt>
                <c:pt idx="6">
                  <c:v>110.91348797999969</c:v>
                </c:pt>
                <c:pt idx="7">
                  <c:v>109.77834205999982</c:v>
                </c:pt>
                <c:pt idx="8">
                  <c:v>105.16209555999984</c:v>
                </c:pt>
                <c:pt idx="9">
                  <c:v>109.60203817000021</c:v>
                </c:pt>
                <c:pt idx="10">
                  <c:v>106.7873595799997</c:v>
                </c:pt>
                <c:pt idx="11">
                  <c:v>109.71049065000021</c:v>
                </c:pt>
              </c:numCache>
            </c:numRef>
          </c:val>
          <c:smooth val="0"/>
          <c:extLst>
            <c:ext xmlns:c16="http://schemas.microsoft.com/office/drawing/2014/chart" uri="{C3380CC4-5D6E-409C-BE32-E72D297353CC}">
              <c16:uniqueId val="{0000000A-7B0D-4829-9D14-498D5FDF2AD2}"/>
            </c:ext>
          </c:extLst>
        </c:ser>
        <c:ser>
          <c:idx val="9"/>
          <c:order val="9"/>
          <c:tx>
            <c:strRef>
              <c:f>Sheet1!$A$11</c:f>
              <c:strCache>
                <c:ptCount val="1"/>
                <c:pt idx="0">
                  <c:v>2025</c:v>
                </c:pt>
              </c:strCache>
            </c:strRef>
          </c:tx>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Sheet1!$B$11:$M$11</c:f>
              <c:numCache>
                <c:formatCode>#,##0</c:formatCode>
                <c:ptCount val="12"/>
                <c:pt idx="0">
                  <c:v>105.72323076999992</c:v>
                </c:pt>
                <c:pt idx="1">
                  <c:v>96.493866570000009</c:v>
                </c:pt>
                <c:pt idx="2">
                  <c:v>107.20718233000011</c:v>
                </c:pt>
                <c:pt idx="3" formatCode="#,##0.00">
                  <c:v>104.53492174</c:v>
                </c:pt>
              </c:numCache>
            </c:numRef>
          </c:val>
          <c:smooth val="0"/>
          <c:extLst>
            <c:ext xmlns:c16="http://schemas.microsoft.com/office/drawing/2014/chart" uri="{C3380CC4-5D6E-409C-BE32-E72D297353CC}">
              <c16:uniqueId val="{0000000C-7B0D-4829-9D14-498D5FDF2AD2}"/>
            </c:ext>
          </c:extLst>
        </c:ser>
        <c:dLbls>
          <c:showLegendKey val="0"/>
          <c:showVal val="1"/>
          <c:showCatName val="0"/>
          <c:showSerName val="0"/>
          <c:showPercent val="0"/>
          <c:showBubbleSize val="0"/>
        </c:dLbls>
        <c:smooth val="0"/>
        <c:axId val="600161072"/>
        <c:axId val="600164880"/>
      </c:lineChart>
      <c:catAx>
        <c:axId val="600161072"/>
        <c:scaling>
          <c:orientation val="minMax"/>
        </c:scaling>
        <c:delete val="0"/>
        <c:axPos val="b"/>
        <c:numFmt formatCode="mmm/yy" sourceLinked="0"/>
        <c:majorTickMark val="out"/>
        <c:minorTickMark val="none"/>
        <c:tickLblPos val="nextTo"/>
        <c:spPr>
          <a:ln w="3167">
            <a:solidFill>
              <a:srgbClr val="000000"/>
            </a:solidFill>
            <a:prstDash val="solid"/>
          </a:ln>
        </c:spPr>
        <c:txPr>
          <a:bodyPr rot="-1200000" vert="horz"/>
          <a:lstStyle/>
          <a:p>
            <a:pPr>
              <a:defRPr/>
            </a:pPr>
            <a:endParaRPr lang="ru-RU"/>
          </a:p>
        </c:txPr>
        <c:crossAx val="600164880"/>
        <c:crossesAt val="0"/>
        <c:auto val="1"/>
        <c:lblAlgn val="ctr"/>
        <c:lblOffset val="100"/>
        <c:tickLblSkip val="1"/>
        <c:noMultiLvlLbl val="0"/>
      </c:catAx>
      <c:valAx>
        <c:axId val="600164880"/>
        <c:scaling>
          <c:orientation val="minMax"/>
          <c:max val="135"/>
          <c:min val="90"/>
        </c:scaling>
        <c:delete val="0"/>
        <c:axPos val="l"/>
        <c:majorGridlines>
          <c:spPr>
            <a:ln w="3167">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600161072"/>
        <c:crosses val="autoZero"/>
        <c:crossBetween val="between"/>
        <c:majorUnit val="10"/>
      </c:valAx>
      <c:spPr>
        <a:noFill/>
        <a:ln w="25334">
          <a:noFill/>
        </a:ln>
      </c:spPr>
    </c:plotArea>
    <c:legend>
      <c:legendPos val="t"/>
      <c:layout>
        <c:manualLayout>
          <c:xMode val="edge"/>
          <c:yMode val="edge"/>
          <c:x val="6.2664350190631282E-2"/>
          <c:y val="6.756861394360293E-3"/>
          <c:w val="0.57399881823372423"/>
          <c:h val="0.11250282319818078"/>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52087311522098"/>
          <c:y val="0.14558383233532932"/>
          <c:w val="0.447653205824671"/>
          <c:h val="0.76613701730397477"/>
        </c:manualLayout>
      </c:layout>
      <c:pieChart>
        <c:varyColors val="1"/>
        <c:ser>
          <c:idx val="0"/>
          <c:order val="0"/>
          <c:tx>
            <c:strRef>
              <c:f>Sheet1!$B$1</c:f>
              <c:strCache>
                <c:ptCount val="1"/>
                <c:pt idx="0">
                  <c:v>Оборот</c:v>
                </c:pt>
              </c:strCache>
            </c:strRef>
          </c:tx>
          <c:spPr>
            <a:solidFill>
              <a:srgbClr val="9999FF"/>
            </a:solidFill>
            <a:ln w="25450">
              <a:noFill/>
            </a:ln>
          </c:spPr>
          <c:dPt>
            <c:idx val="0"/>
            <c:bubble3D val="0"/>
            <c:spPr>
              <a:solidFill>
                <a:srgbClr val="DCA4FE"/>
              </a:solidFill>
              <a:ln w="25450">
                <a:noFill/>
              </a:ln>
            </c:spPr>
            <c:extLst>
              <c:ext xmlns:c16="http://schemas.microsoft.com/office/drawing/2014/chart" uri="{C3380CC4-5D6E-409C-BE32-E72D297353CC}">
                <c16:uniqueId val="{00000001-0207-4506-B550-E64338E73B7E}"/>
              </c:ext>
            </c:extLst>
          </c:dPt>
          <c:dPt>
            <c:idx val="1"/>
            <c:bubble3D val="0"/>
            <c:spPr>
              <a:solidFill>
                <a:schemeClr val="accent5">
                  <a:lumMod val="40000"/>
                  <a:lumOff val="60000"/>
                </a:schemeClr>
              </a:solidFill>
              <a:ln w="25450">
                <a:noFill/>
              </a:ln>
            </c:spPr>
            <c:extLst>
              <c:ext xmlns:c16="http://schemas.microsoft.com/office/drawing/2014/chart" uri="{C3380CC4-5D6E-409C-BE32-E72D297353CC}">
                <c16:uniqueId val="{00000003-0207-4506-B550-E64338E73B7E}"/>
              </c:ext>
            </c:extLst>
          </c:dPt>
          <c:dPt>
            <c:idx val="2"/>
            <c:bubble3D val="0"/>
            <c:spPr>
              <a:solidFill>
                <a:srgbClr val="0A797C"/>
              </a:solidFill>
              <a:ln w="25450">
                <a:noFill/>
              </a:ln>
            </c:spPr>
            <c:extLst>
              <c:ext xmlns:c16="http://schemas.microsoft.com/office/drawing/2014/chart" uri="{C3380CC4-5D6E-409C-BE32-E72D297353CC}">
                <c16:uniqueId val="{00000005-0207-4506-B550-E64338E73B7E}"/>
              </c:ext>
            </c:extLst>
          </c:dPt>
          <c:dPt>
            <c:idx val="3"/>
            <c:bubble3D val="0"/>
            <c:spPr>
              <a:solidFill>
                <a:schemeClr val="accent1">
                  <a:lumMod val="75000"/>
                </a:schemeClr>
              </a:solidFill>
              <a:ln w="25450">
                <a:noFill/>
              </a:ln>
            </c:spPr>
            <c:extLst>
              <c:ext xmlns:c16="http://schemas.microsoft.com/office/drawing/2014/chart" uri="{C3380CC4-5D6E-409C-BE32-E72D297353CC}">
                <c16:uniqueId val="{00000007-0207-4506-B550-E64338E73B7E}"/>
              </c:ext>
            </c:extLst>
          </c:dPt>
          <c:dPt>
            <c:idx val="4"/>
            <c:bubble3D val="0"/>
            <c:spPr>
              <a:solidFill>
                <a:srgbClr val="DEA3A2"/>
              </a:solidFill>
              <a:ln w="25450">
                <a:noFill/>
              </a:ln>
            </c:spPr>
            <c:extLst>
              <c:ext xmlns:c16="http://schemas.microsoft.com/office/drawing/2014/chart" uri="{C3380CC4-5D6E-409C-BE32-E72D297353CC}">
                <c16:uniqueId val="{00000009-0207-4506-B550-E64338E73B7E}"/>
              </c:ext>
            </c:extLst>
          </c:dPt>
          <c:dPt>
            <c:idx val="5"/>
            <c:bubble3D val="0"/>
            <c:spPr>
              <a:solidFill>
                <a:schemeClr val="accent4">
                  <a:lumMod val="75000"/>
                </a:schemeClr>
              </a:solidFill>
              <a:ln w="25450">
                <a:noFill/>
              </a:ln>
            </c:spPr>
            <c:extLst>
              <c:ext xmlns:c16="http://schemas.microsoft.com/office/drawing/2014/chart" uri="{C3380CC4-5D6E-409C-BE32-E72D297353CC}">
                <c16:uniqueId val="{0000000B-0207-4506-B550-E64338E73B7E}"/>
              </c:ext>
            </c:extLst>
          </c:dPt>
          <c:dPt>
            <c:idx val="6"/>
            <c:bubble3D val="0"/>
            <c:spPr>
              <a:solidFill>
                <a:srgbClr val="FFFFCC"/>
              </a:solidFill>
              <a:ln w="25450">
                <a:noFill/>
              </a:ln>
            </c:spPr>
            <c:extLst>
              <c:ext xmlns:c16="http://schemas.microsoft.com/office/drawing/2014/chart" uri="{C3380CC4-5D6E-409C-BE32-E72D297353CC}">
                <c16:uniqueId val="{0000000D-0207-4506-B550-E64338E73B7E}"/>
              </c:ext>
            </c:extLst>
          </c:dPt>
          <c:dPt>
            <c:idx val="7"/>
            <c:bubble3D val="0"/>
            <c:spPr>
              <a:solidFill>
                <a:schemeClr val="bg1">
                  <a:lumMod val="75000"/>
                </a:schemeClr>
              </a:solidFill>
              <a:ln w="25450">
                <a:noFill/>
              </a:ln>
            </c:spPr>
            <c:extLst>
              <c:ext xmlns:c16="http://schemas.microsoft.com/office/drawing/2014/chart" uri="{C3380CC4-5D6E-409C-BE32-E72D297353CC}">
                <c16:uniqueId val="{0000000F-0207-4506-B550-E64338E73B7E}"/>
              </c:ext>
            </c:extLst>
          </c:dPt>
          <c:dLbls>
            <c:delete val="1"/>
          </c:dLbls>
          <c:cat>
            <c:strRef>
              <c:f>Sheet1!$A$2:$A$11</c:f>
              <c:strCache>
                <c:ptCount val="9"/>
                <c:pt idx="0">
                  <c:v>Полувагоны</c:v>
                </c:pt>
                <c:pt idx="1">
                  <c:v>Цистерны</c:v>
                </c:pt>
                <c:pt idx="2">
                  <c:v>Крытые вагоны</c:v>
                </c:pt>
                <c:pt idx="3">
                  <c:v>Фитинговые платформы</c:v>
                </c:pt>
                <c:pt idx="4">
                  <c:v>Платформы</c:v>
                </c:pt>
                <c:pt idx="5">
                  <c:v>Зерновозы</c:v>
                </c:pt>
                <c:pt idx="6">
                  <c:v>Минераловозы</c:v>
                </c:pt>
                <c:pt idx="7">
                  <c:v>Цементовозы</c:v>
                </c:pt>
                <c:pt idx="8">
                  <c:v>Прочие</c:v>
                </c:pt>
              </c:strCache>
            </c:strRef>
          </c:cat>
          <c:val>
            <c:numRef>
              <c:f>Sheet1!$B$2:$B$11</c:f>
              <c:numCache>
                <c:formatCode>#,##0.00</c:formatCode>
                <c:ptCount val="9"/>
                <c:pt idx="0">
                  <c:v>662296</c:v>
                </c:pt>
                <c:pt idx="1">
                  <c:v>276569</c:v>
                </c:pt>
                <c:pt idx="2">
                  <c:v>59305</c:v>
                </c:pt>
                <c:pt idx="3">
                  <c:v>120717</c:v>
                </c:pt>
                <c:pt idx="4">
                  <c:v>71564</c:v>
                </c:pt>
                <c:pt idx="5">
                  <c:v>80635</c:v>
                </c:pt>
                <c:pt idx="6">
                  <c:v>40182</c:v>
                </c:pt>
                <c:pt idx="7">
                  <c:v>24250</c:v>
                </c:pt>
                <c:pt idx="8">
                  <c:v>62188</c:v>
                </c:pt>
              </c:numCache>
            </c:numRef>
          </c:val>
          <c:extLst>
            <c:ext xmlns:c16="http://schemas.microsoft.com/office/drawing/2014/chart" uri="{C3380CC4-5D6E-409C-BE32-E72D297353CC}">
              <c16:uniqueId val="{00000015-0207-4506-B550-E64338E73B7E}"/>
            </c:ext>
          </c:extLst>
        </c:ser>
        <c:dLbls>
          <c:showLegendKey val="0"/>
          <c:showVal val="1"/>
          <c:showCatName val="0"/>
          <c:showSerName val="0"/>
          <c:showPercent val="0"/>
          <c:showBubbleSize val="0"/>
          <c:showLeaderLines val="1"/>
        </c:dLbls>
        <c:firstSliceAng val="140"/>
      </c:pieChart>
      <c:spPr>
        <a:noFill/>
      </c:spPr>
    </c:plotArea>
    <c:plotVisOnly val="1"/>
    <c:dispBlanksAs val="zero"/>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110935023771792E-2"/>
          <c:y val="9.098777108168743E-2"/>
          <c:w val="0.97147385103011097"/>
          <c:h val="0.81027096267732435"/>
        </c:manualLayout>
      </c:layout>
      <c:barChart>
        <c:barDir val="col"/>
        <c:grouping val="clustered"/>
        <c:varyColors val="0"/>
        <c:ser>
          <c:idx val="7"/>
          <c:order val="0"/>
          <c:tx>
            <c:strRef>
              <c:f>Sheet1!$A$2</c:f>
              <c:strCache>
                <c:ptCount val="1"/>
                <c:pt idx="0">
                  <c:v>Списание</c:v>
                </c:pt>
              </c:strCache>
            </c:strRef>
          </c:tx>
          <c:spPr>
            <a:solidFill>
              <a:srgbClr val="FFFF00"/>
            </a:solidFill>
            <a:ln w="25480">
              <a:noFill/>
            </a:ln>
          </c:spPr>
          <c:invertIfNegative val="0"/>
          <c:cat>
            <c:strRef>
              <c:f>Sheet1!$B$1:$V$1</c:f>
              <c:strCache>
                <c:ptCount val="17"/>
                <c:pt idx="0">
                  <c:v>I кв. 2021</c:v>
                </c:pt>
                <c:pt idx="1">
                  <c:v>II кв. 2021</c:v>
                </c:pt>
                <c:pt idx="2">
                  <c:v>III кв. 2021</c:v>
                </c:pt>
                <c:pt idx="3">
                  <c:v>IV кв. 2021</c:v>
                </c:pt>
                <c:pt idx="4">
                  <c:v>I кв. 2022</c:v>
                </c:pt>
                <c:pt idx="5">
                  <c:v>II кв. 2022</c:v>
                </c:pt>
                <c:pt idx="6">
                  <c:v>III кв. 2022</c:v>
                </c:pt>
                <c:pt idx="7">
                  <c:v>IV кв. 2022</c:v>
                </c:pt>
                <c:pt idx="8">
                  <c:v>I кв. 2023</c:v>
                </c:pt>
                <c:pt idx="9">
                  <c:v>II кв. 2023</c:v>
                </c:pt>
                <c:pt idx="10">
                  <c:v>III кв. 2023</c:v>
                </c:pt>
                <c:pt idx="11">
                  <c:v>IV кв. 2023</c:v>
                </c:pt>
                <c:pt idx="12">
                  <c:v>I кв. 2024</c:v>
                </c:pt>
                <c:pt idx="13">
                  <c:v>II кв. 2024</c:v>
                </c:pt>
                <c:pt idx="14">
                  <c:v>III кв. 2024</c:v>
                </c:pt>
                <c:pt idx="15">
                  <c:v>IV кв. 2024</c:v>
                </c:pt>
                <c:pt idx="16">
                  <c:v>I кв. 2025</c:v>
                </c:pt>
              </c:strCache>
            </c:strRef>
          </c:cat>
          <c:val>
            <c:numRef>
              <c:f>Sheet1!$B$2:$V$2</c:f>
              <c:numCache>
                <c:formatCode>General</c:formatCode>
                <c:ptCount val="17"/>
                <c:pt idx="0">
                  <c:v>7841</c:v>
                </c:pt>
                <c:pt idx="1">
                  <c:v>6667</c:v>
                </c:pt>
                <c:pt idx="2">
                  <c:v>6605</c:v>
                </c:pt>
                <c:pt idx="3">
                  <c:v>4551</c:v>
                </c:pt>
                <c:pt idx="4">
                  <c:v>4679</c:v>
                </c:pt>
                <c:pt idx="5">
                  <c:v>7257</c:v>
                </c:pt>
                <c:pt idx="6">
                  <c:v>3347</c:v>
                </c:pt>
                <c:pt idx="7">
                  <c:v>4696</c:v>
                </c:pt>
                <c:pt idx="8">
                  <c:v>4600</c:v>
                </c:pt>
                <c:pt idx="9">
                  <c:v>4476</c:v>
                </c:pt>
                <c:pt idx="10">
                  <c:v>6249</c:v>
                </c:pt>
                <c:pt idx="11">
                  <c:v>3083</c:v>
                </c:pt>
                <c:pt idx="12" formatCode="#,##0.00">
                  <c:v>2052</c:v>
                </c:pt>
                <c:pt idx="13" formatCode="#,##0.00">
                  <c:v>3142</c:v>
                </c:pt>
                <c:pt idx="14" formatCode="#,##0.00">
                  <c:v>2938</c:v>
                </c:pt>
                <c:pt idx="15" formatCode="#,##0.00">
                  <c:v>3250</c:v>
                </c:pt>
                <c:pt idx="16" formatCode="#,##0.00">
                  <c:v>5904</c:v>
                </c:pt>
              </c:numCache>
            </c:numRef>
          </c:val>
          <c:extLst>
            <c:ext xmlns:c16="http://schemas.microsoft.com/office/drawing/2014/chart" uri="{C3380CC4-5D6E-409C-BE32-E72D297353CC}">
              <c16:uniqueId val="{00000001-587A-4D14-86F5-7D1AAC45A480}"/>
            </c:ext>
          </c:extLst>
        </c:ser>
        <c:ser>
          <c:idx val="0"/>
          <c:order val="1"/>
          <c:tx>
            <c:strRef>
              <c:f>Sheet1!$A$3</c:f>
              <c:strCache>
                <c:ptCount val="1"/>
                <c:pt idx="0">
                  <c:v>Закупки</c:v>
                </c:pt>
              </c:strCache>
            </c:strRef>
          </c:tx>
          <c:spPr>
            <a:solidFill>
              <a:srgbClr val="9999FF"/>
            </a:solidFill>
            <a:ln w="25480">
              <a:noFill/>
            </a:ln>
          </c:spPr>
          <c:invertIfNegative val="0"/>
          <c:cat>
            <c:strRef>
              <c:f>Sheet1!$B$1:$V$1</c:f>
              <c:strCache>
                <c:ptCount val="17"/>
                <c:pt idx="0">
                  <c:v>I кв. 2021</c:v>
                </c:pt>
                <c:pt idx="1">
                  <c:v>II кв. 2021</c:v>
                </c:pt>
                <c:pt idx="2">
                  <c:v>III кв. 2021</c:v>
                </c:pt>
                <c:pt idx="3">
                  <c:v>IV кв. 2021</c:v>
                </c:pt>
                <c:pt idx="4">
                  <c:v>I кв. 2022</c:v>
                </c:pt>
                <c:pt idx="5">
                  <c:v>II кв. 2022</c:v>
                </c:pt>
                <c:pt idx="6">
                  <c:v>III кв. 2022</c:v>
                </c:pt>
                <c:pt idx="7">
                  <c:v>IV кв. 2022</c:v>
                </c:pt>
                <c:pt idx="8">
                  <c:v>I кв. 2023</c:v>
                </c:pt>
                <c:pt idx="9">
                  <c:v>II кв. 2023</c:v>
                </c:pt>
                <c:pt idx="10">
                  <c:v>III кв. 2023</c:v>
                </c:pt>
                <c:pt idx="11">
                  <c:v>IV кв. 2023</c:v>
                </c:pt>
                <c:pt idx="12">
                  <c:v>I кв. 2024</c:v>
                </c:pt>
                <c:pt idx="13">
                  <c:v>II кв. 2024</c:v>
                </c:pt>
                <c:pt idx="14">
                  <c:v>III кв. 2024</c:v>
                </c:pt>
                <c:pt idx="15">
                  <c:v>IV кв. 2024</c:v>
                </c:pt>
                <c:pt idx="16">
                  <c:v>I кв. 2025</c:v>
                </c:pt>
              </c:strCache>
            </c:strRef>
          </c:cat>
          <c:val>
            <c:numRef>
              <c:f>Sheet1!$B$3:$V$3</c:f>
              <c:numCache>
                <c:formatCode>General</c:formatCode>
                <c:ptCount val="17"/>
                <c:pt idx="0">
                  <c:v>14917</c:v>
                </c:pt>
                <c:pt idx="1">
                  <c:v>14683</c:v>
                </c:pt>
                <c:pt idx="2">
                  <c:v>14438</c:v>
                </c:pt>
                <c:pt idx="3">
                  <c:v>16229</c:v>
                </c:pt>
                <c:pt idx="4">
                  <c:v>14952</c:v>
                </c:pt>
                <c:pt idx="5">
                  <c:v>8870</c:v>
                </c:pt>
                <c:pt idx="6">
                  <c:v>10466</c:v>
                </c:pt>
                <c:pt idx="7">
                  <c:v>13009</c:v>
                </c:pt>
                <c:pt idx="8">
                  <c:v>12336</c:v>
                </c:pt>
                <c:pt idx="9">
                  <c:v>13725</c:v>
                </c:pt>
                <c:pt idx="10">
                  <c:v>16055</c:v>
                </c:pt>
                <c:pt idx="11">
                  <c:v>18314</c:v>
                </c:pt>
                <c:pt idx="12" formatCode="#,##0.00">
                  <c:v>14906</c:v>
                </c:pt>
                <c:pt idx="13" formatCode="#,##0.00">
                  <c:v>18111</c:v>
                </c:pt>
                <c:pt idx="14" formatCode="#,##0.00">
                  <c:v>18349</c:v>
                </c:pt>
                <c:pt idx="15" formatCode="#,##0.00">
                  <c:v>18903</c:v>
                </c:pt>
                <c:pt idx="16" formatCode="#,##0.00">
                  <c:v>15943</c:v>
                </c:pt>
              </c:numCache>
            </c:numRef>
          </c:val>
          <c:extLst>
            <c:ext xmlns:c16="http://schemas.microsoft.com/office/drawing/2014/chart" uri="{C3380CC4-5D6E-409C-BE32-E72D297353CC}">
              <c16:uniqueId val="{00000004-587A-4D14-86F5-7D1AAC45A480}"/>
            </c:ext>
          </c:extLst>
        </c:ser>
        <c:dLbls>
          <c:showLegendKey val="0"/>
          <c:showVal val="0"/>
          <c:showCatName val="0"/>
          <c:showSerName val="0"/>
          <c:showPercent val="0"/>
          <c:showBubbleSize val="0"/>
        </c:dLbls>
        <c:gapWidth val="150"/>
        <c:axId val="1547473104"/>
        <c:axId val="1547471472"/>
      </c:barChart>
      <c:catAx>
        <c:axId val="1547473104"/>
        <c:scaling>
          <c:orientation val="minMax"/>
        </c:scaling>
        <c:delete val="0"/>
        <c:axPos val="b"/>
        <c:numFmt formatCode="General" sourceLinked="1"/>
        <c:majorTickMark val="out"/>
        <c:minorTickMark val="none"/>
        <c:tickLblPos val="nextTo"/>
        <c:spPr>
          <a:ln w="3185">
            <a:solidFill>
              <a:srgbClr val="000000"/>
            </a:solidFill>
            <a:prstDash val="solid"/>
          </a:ln>
        </c:spPr>
        <c:txPr>
          <a:bodyPr rot="0" vert="horz"/>
          <a:lstStyle/>
          <a:p>
            <a:pPr>
              <a:defRPr/>
            </a:pPr>
            <a:endParaRPr lang="ru-RU"/>
          </a:p>
        </c:txPr>
        <c:crossAx val="1547471472"/>
        <c:crosses val="autoZero"/>
        <c:auto val="1"/>
        <c:lblAlgn val="ctr"/>
        <c:lblOffset val="100"/>
        <c:tickLblSkip val="1"/>
        <c:tickMarkSkip val="1"/>
        <c:noMultiLvlLbl val="0"/>
      </c:catAx>
      <c:valAx>
        <c:axId val="1547471472"/>
        <c:scaling>
          <c:orientation val="minMax"/>
        </c:scaling>
        <c:delete val="0"/>
        <c:axPos val="l"/>
        <c:majorGridlines>
          <c:spPr>
            <a:ln w="12740">
              <a:solidFill>
                <a:schemeClr val="bg1">
                  <a:lumMod val="85000"/>
                </a:schemeClr>
              </a:solidFill>
              <a:prstDash val="solid"/>
            </a:ln>
          </c:spPr>
        </c:majorGridlines>
        <c:numFmt formatCode="General" sourceLinked="1"/>
        <c:majorTickMark val="out"/>
        <c:minorTickMark val="none"/>
        <c:tickLblPos val="nextTo"/>
        <c:spPr>
          <a:ln w="3185">
            <a:solidFill>
              <a:srgbClr val="000000"/>
            </a:solidFill>
            <a:prstDash val="solid"/>
          </a:ln>
        </c:spPr>
        <c:txPr>
          <a:bodyPr rot="0" vert="horz"/>
          <a:lstStyle/>
          <a:p>
            <a:pPr>
              <a:defRPr/>
            </a:pPr>
            <a:endParaRPr lang="ru-RU"/>
          </a:p>
        </c:txPr>
        <c:crossAx val="1547473104"/>
        <c:crosses val="autoZero"/>
        <c:crossBetween val="between"/>
        <c:dispUnits>
          <c:builtInUnit val="thousands"/>
        </c:dispUnits>
      </c:valAx>
      <c:spPr>
        <a:noFill/>
        <a:ln w="25480">
          <a:noFill/>
        </a:ln>
      </c:spPr>
    </c:plotArea>
    <c:legend>
      <c:legendPos val="r"/>
      <c:layout>
        <c:manualLayout>
          <c:xMode val="edge"/>
          <c:yMode val="edge"/>
          <c:x val="0.3107682871162844"/>
          <c:y val="6.3263872318990418E-3"/>
          <c:w val="0.37242472266244059"/>
          <c:h val="7.3684210526315783E-2"/>
        </c:manualLayout>
      </c:layout>
      <c:overlay val="0"/>
      <c:spPr>
        <a:noFill/>
        <a:ln w="25480">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742331288343558E-2"/>
          <c:y val="0.13043478260869565"/>
          <c:w val="0.91157855268091492"/>
          <c:h val="0.71195652173913049"/>
        </c:manualLayout>
      </c:layout>
      <c:barChart>
        <c:barDir val="col"/>
        <c:grouping val="stacked"/>
        <c:varyColors val="0"/>
        <c:ser>
          <c:idx val="1"/>
          <c:order val="0"/>
          <c:tx>
            <c:strRef>
              <c:f>Sheet1!$A$2</c:f>
              <c:strCache>
                <c:ptCount val="1"/>
                <c:pt idx="0">
                  <c:v>Внутреннее сообщение</c:v>
                </c:pt>
              </c:strCache>
            </c:strRef>
          </c:tx>
          <c:spPr>
            <a:solidFill>
              <a:schemeClr val="accent1">
                <a:lumMod val="60000"/>
                <a:lumOff val="40000"/>
              </a:schemeClr>
            </a:solidFill>
            <a:ln w="25289">
              <a:noFill/>
            </a:ln>
          </c:spPr>
          <c:invertIfNegative val="0"/>
          <c:cat>
            <c:strRef>
              <c:f>Sheet1!$B$1:$BM$1</c:f>
              <c:strCache>
                <c:ptCount val="10"/>
                <c:pt idx="0">
                  <c:v>2017</c:v>
                </c:pt>
                <c:pt idx="1">
                  <c:v>2018</c:v>
                </c:pt>
                <c:pt idx="2">
                  <c:v>2019</c:v>
                </c:pt>
                <c:pt idx="3">
                  <c:v>2020</c:v>
                </c:pt>
                <c:pt idx="4">
                  <c:v>2021</c:v>
                </c:pt>
                <c:pt idx="5">
                  <c:v>2022</c:v>
                </c:pt>
                <c:pt idx="6">
                  <c:v>2023</c:v>
                </c:pt>
                <c:pt idx="7">
                  <c:v>2024</c:v>
                </c:pt>
                <c:pt idx="8">
                  <c:v>I кв. 2024</c:v>
                </c:pt>
                <c:pt idx="9">
                  <c:v>I кв. 2025</c:v>
                </c:pt>
              </c:strCache>
            </c:strRef>
          </c:cat>
          <c:val>
            <c:numRef>
              <c:f>Sheet1!$B$2:$BM$2</c:f>
              <c:numCache>
                <c:formatCode>#,##0.00</c:formatCode>
                <c:ptCount val="10"/>
                <c:pt idx="0" formatCode="General">
                  <c:v>0.89</c:v>
                </c:pt>
                <c:pt idx="1">
                  <c:v>0.89133885000000002</c:v>
                </c:pt>
                <c:pt idx="2">
                  <c:v>0.90862098000000002</c:v>
                </c:pt>
                <c:pt idx="3" formatCode="General">
                  <c:v>1.00516848</c:v>
                </c:pt>
              </c:numCache>
            </c:numRef>
          </c:val>
          <c:extLst>
            <c:ext xmlns:c16="http://schemas.microsoft.com/office/drawing/2014/chart" uri="{C3380CC4-5D6E-409C-BE32-E72D297353CC}">
              <c16:uniqueId val="{00000003-C850-4019-8CCD-378588040DD0}"/>
            </c:ext>
          </c:extLst>
        </c:ser>
        <c:ser>
          <c:idx val="2"/>
          <c:order val="1"/>
          <c:tx>
            <c:strRef>
              <c:f>Sheet1!$A$3</c:f>
              <c:strCache>
                <c:ptCount val="1"/>
                <c:pt idx="0">
                  <c:v>Международное сообщение</c:v>
                </c:pt>
              </c:strCache>
            </c:strRef>
          </c:tx>
          <c:spPr>
            <a:solidFill>
              <a:schemeClr val="accent2">
                <a:lumMod val="60000"/>
                <a:lumOff val="40000"/>
              </a:schemeClr>
            </a:solidFill>
            <a:ln w="25289">
              <a:noFill/>
            </a:ln>
          </c:spPr>
          <c:invertIfNegative val="0"/>
          <c:cat>
            <c:strRef>
              <c:f>Sheet1!$B$1:$BM$1</c:f>
              <c:strCache>
                <c:ptCount val="10"/>
                <c:pt idx="0">
                  <c:v>2017</c:v>
                </c:pt>
                <c:pt idx="1">
                  <c:v>2018</c:v>
                </c:pt>
                <c:pt idx="2">
                  <c:v>2019</c:v>
                </c:pt>
                <c:pt idx="3">
                  <c:v>2020</c:v>
                </c:pt>
                <c:pt idx="4">
                  <c:v>2021</c:v>
                </c:pt>
                <c:pt idx="5">
                  <c:v>2022</c:v>
                </c:pt>
                <c:pt idx="6">
                  <c:v>2023</c:v>
                </c:pt>
                <c:pt idx="7">
                  <c:v>2024</c:v>
                </c:pt>
                <c:pt idx="8">
                  <c:v>I кв. 2024</c:v>
                </c:pt>
                <c:pt idx="9">
                  <c:v>I кв. 2025</c:v>
                </c:pt>
              </c:strCache>
            </c:strRef>
          </c:cat>
          <c:val>
            <c:numRef>
              <c:f>Sheet1!$B$3:$BM$3</c:f>
              <c:numCache>
                <c:formatCode>#,##0.00</c:formatCode>
                <c:ptCount val="10"/>
                <c:pt idx="0" formatCode="General">
                  <c:v>6.69</c:v>
                </c:pt>
                <c:pt idx="1">
                  <c:v>6.9213604499999999</c:v>
                </c:pt>
                <c:pt idx="2" formatCode="General">
                  <c:v>6.4799776099999997</c:v>
                </c:pt>
                <c:pt idx="3" formatCode="General">
                  <c:v>6.1087505100000001</c:v>
                </c:pt>
              </c:numCache>
            </c:numRef>
          </c:val>
          <c:extLst>
            <c:ext xmlns:c16="http://schemas.microsoft.com/office/drawing/2014/chart" uri="{C3380CC4-5D6E-409C-BE32-E72D297353CC}">
              <c16:uniqueId val="{00000004-C850-4019-8CCD-378588040DD0}"/>
            </c:ext>
          </c:extLst>
        </c:ser>
        <c:ser>
          <c:idx val="3"/>
          <c:order val="3"/>
          <c:tx>
            <c:strRef>
              <c:f>Sheet1!$A$5</c:f>
              <c:strCache>
                <c:ptCount val="1"/>
                <c:pt idx="0">
                  <c:v>Всего грузооборот</c:v>
                </c:pt>
              </c:strCache>
            </c:strRef>
          </c:tx>
          <c:spPr>
            <a:solidFill>
              <a:schemeClr val="bg1">
                <a:lumMod val="75000"/>
              </a:schemeClr>
            </a:solidFill>
            <a:ln w="28575">
              <a:noFill/>
            </a:ln>
          </c:spPr>
          <c:invertIfNegative val="0"/>
          <c:cat>
            <c:strRef>
              <c:f>Sheet1!$B$1:$BM$1</c:f>
              <c:strCache>
                <c:ptCount val="10"/>
                <c:pt idx="0">
                  <c:v>2017</c:v>
                </c:pt>
                <c:pt idx="1">
                  <c:v>2018</c:v>
                </c:pt>
                <c:pt idx="2">
                  <c:v>2019</c:v>
                </c:pt>
                <c:pt idx="3">
                  <c:v>2020</c:v>
                </c:pt>
                <c:pt idx="4">
                  <c:v>2021</c:v>
                </c:pt>
                <c:pt idx="5">
                  <c:v>2022</c:v>
                </c:pt>
                <c:pt idx="6">
                  <c:v>2023</c:v>
                </c:pt>
                <c:pt idx="7">
                  <c:v>2024</c:v>
                </c:pt>
                <c:pt idx="8">
                  <c:v>I кв. 2024</c:v>
                </c:pt>
                <c:pt idx="9">
                  <c:v>I кв. 2025</c:v>
                </c:pt>
              </c:strCache>
            </c:strRef>
          </c:cat>
          <c:val>
            <c:numRef>
              <c:f>Sheet1!$B$5:$BM$5</c:f>
              <c:numCache>
                <c:formatCode>General</c:formatCode>
                <c:ptCount val="10"/>
                <c:pt idx="4">
                  <c:v>9.1952999999999996</c:v>
                </c:pt>
                <c:pt idx="5">
                  <c:v>2.8268</c:v>
                </c:pt>
                <c:pt idx="6">
                  <c:v>1.7237</c:v>
                </c:pt>
                <c:pt idx="7">
                  <c:v>1.9139000000000002</c:v>
                </c:pt>
                <c:pt idx="8">
                  <c:v>0.39979999999999999</c:v>
                </c:pt>
                <c:pt idx="9">
                  <c:v>0.39350000000000002</c:v>
                </c:pt>
              </c:numCache>
            </c:numRef>
          </c:val>
          <c:extLst>
            <c:ext xmlns:c16="http://schemas.microsoft.com/office/drawing/2014/chart" uri="{C3380CC4-5D6E-409C-BE32-E72D297353CC}">
              <c16:uniqueId val="{00000005-C850-4019-8CCD-378588040DD0}"/>
            </c:ext>
          </c:extLst>
        </c:ser>
        <c:dLbls>
          <c:showLegendKey val="0"/>
          <c:showVal val="0"/>
          <c:showCatName val="0"/>
          <c:showSerName val="0"/>
          <c:showPercent val="0"/>
          <c:showBubbleSize val="0"/>
        </c:dLbls>
        <c:gapWidth val="150"/>
        <c:overlap val="100"/>
        <c:axId val="593106656"/>
        <c:axId val="593112640"/>
      </c:barChart>
      <c:lineChart>
        <c:grouping val="standard"/>
        <c:varyColors val="0"/>
        <c:ser>
          <c:idx val="0"/>
          <c:order val="2"/>
          <c:tx>
            <c:strRef>
              <c:f>Sheet1!$A$4</c:f>
              <c:strCache>
                <c:ptCount val="1"/>
                <c:pt idx="0">
                  <c:v>Динамика, %</c:v>
                </c:pt>
              </c:strCache>
            </c:strRef>
          </c:tx>
          <c:spPr>
            <a:ln w="28450">
              <a:noFill/>
            </a:ln>
          </c:spPr>
          <c:marker>
            <c:symbol val="diamond"/>
            <c:size val="4"/>
            <c:spPr>
              <a:solidFill>
                <a:srgbClr val="FF00FF"/>
              </a:solidFill>
              <a:ln>
                <a:solidFill>
                  <a:srgbClr val="FF00FF"/>
                </a:solidFill>
                <a:prstDash val="solid"/>
              </a:ln>
            </c:spPr>
          </c:marker>
          <c:cat>
            <c:strRef>
              <c:f>Sheet1!$B$1:$BM$1</c:f>
              <c:strCache>
                <c:ptCount val="10"/>
                <c:pt idx="0">
                  <c:v>2017</c:v>
                </c:pt>
                <c:pt idx="1">
                  <c:v>2018</c:v>
                </c:pt>
                <c:pt idx="2">
                  <c:v>2019</c:v>
                </c:pt>
                <c:pt idx="3">
                  <c:v>2020</c:v>
                </c:pt>
                <c:pt idx="4">
                  <c:v>2021</c:v>
                </c:pt>
                <c:pt idx="5">
                  <c:v>2022</c:v>
                </c:pt>
                <c:pt idx="6">
                  <c:v>2023</c:v>
                </c:pt>
                <c:pt idx="7">
                  <c:v>2024</c:v>
                </c:pt>
                <c:pt idx="8">
                  <c:v>I кв. 2024</c:v>
                </c:pt>
                <c:pt idx="9">
                  <c:v>I кв. 2025</c:v>
                </c:pt>
              </c:strCache>
            </c:strRef>
          </c:cat>
          <c:val>
            <c:numRef>
              <c:f>Sheet1!$B$4:$BM$4</c:f>
              <c:numCache>
                <c:formatCode>General</c:formatCode>
                <c:ptCount val="10"/>
                <c:pt idx="0">
                  <c:v>0.153</c:v>
                </c:pt>
                <c:pt idx="1">
                  <c:v>3.0699116094986829E-2</c:v>
                </c:pt>
                <c:pt idx="2">
                  <c:v>-5.4283506086046374E-2</c:v>
                </c:pt>
                <c:pt idx="3">
                  <c:v>-3.7176143304328502E-2</c:v>
                </c:pt>
                <c:pt idx="4">
                  <c:v>0.29242065349973845</c:v>
                </c:pt>
                <c:pt idx="5">
                  <c:v>-0.6925820799756397</c:v>
                </c:pt>
                <c:pt idx="6">
                  <c:v>-0.39022923447007218</c:v>
                </c:pt>
                <c:pt idx="7">
                  <c:v>0.11034402738295546</c:v>
                </c:pt>
                <c:pt idx="8">
                  <c:v>1.8079959256429801E-2</c:v>
                </c:pt>
                <c:pt idx="9">
                  <c:v>-1.5757878939469672E-2</c:v>
                </c:pt>
              </c:numCache>
            </c:numRef>
          </c:val>
          <c:smooth val="0"/>
          <c:extLst>
            <c:ext xmlns:c16="http://schemas.microsoft.com/office/drawing/2014/chart" uri="{C3380CC4-5D6E-409C-BE32-E72D297353CC}">
              <c16:uniqueId val="{0000000C-C850-4019-8CCD-378588040DD0}"/>
            </c:ext>
          </c:extLst>
        </c:ser>
        <c:dLbls>
          <c:showLegendKey val="0"/>
          <c:showVal val="0"/>
          <c:showCatName val="0"/>
          <c:showSerName val="0"/>
          <c:showPercent val="0"/>
          <c:showBubbleSize val="0"/>
        </c:dLbls>
        <c:marker val="1"/>
        <c:smooth val="0"/>
        <c:axId val="593110464"/>
        <c:axId val="593120800"/>
      </c:lineChart>
      <c:catAx>
        <c:axId val="593106656"/>
        <c:scaling>
          <c:orientation val="minMax"/>
        </c:scaling>
        <c:delete val="0"/>
        <c:axPos val="b"/>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593112640"/>
        <c:crosses val="autoZero"/>
        <c:auto val="1"/>
        <c:lblAlgn val="ctr"/>
        <c:lblOffset val="100"/>
        <c:tickLblSkip val="1"/>
        <c:tickMarkSkip val="1"/>
        <c:noMultiLvlLbl val="0"/>
      </c:catAx>
      <c:valAx>
        <c:axId val="593112640"/>
        <c:scaling>
          <c:orientation val="minMax"/>
        </c:scaling>
        <c:delete val="0"/>
        <c:axPos val="l"/>
        <c:majorGridlines>
          <c:spPr>
            <a:ln w="12645">
              <a:solidFill>
                <a:schemeClr val="bg1">
                  <a:lumMod val="85000"/>
                </a:schemeClr>
              </a:solidFill>
              <a:prstDash val="solid"/>
            </a:ln>
          </c:spPr>
        </c:majorGridlines>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593106656"/>
        <c:crosses val="autoZero"/>
        <c:crossBetween val="between"/>
      </c:valAx>
      <c:catAx>
        <c:axId val="593110464"/>
        <c:scaling>
          <c:orientation val="minMax"/>
        </c:scaling>
        <c:delete val="1"/>
        <c:axPos val="b"/>
        <c:numFmt formatCode="General" sourceLinked="1"/>
        <c:majorTickMark val="out"/>
        <c:minorTickMark val="none"/>
        <c:tickLblPos val="nextTo"/>
        <c:crossAx val="593120800"/>
        <c:crosses val="autoZero"/>
        <c:auto val="1"/>
        <c:lblAlgn val="ctr"/>
        <c:lblOffset val="100"/>
        <c:noMultiLvlLbl val="0"/>
      </c:catAx>
      <c:valAx>
        <c:axId val="593120800"/>
        <c:scaling>
          <c:orientation val="minMax"/>
        </c:scaling>
        <c:delete val="0"/>
        <c:axPos val="r"/>
        <c:numFmt formatCode="0%" sourceLinked="0"/>
        <c:majorTickMark val="out"/>
        <c:minorTickMark val="none"/>
        <c:tickLblPos val="none"/>
        <c:spPr>
          <a:ln w="3161">
            <a:noFill/>
            <a:prstDash val="solid"/>
          </a:ln>
        </c:spPr>
        <c:txPr>
          <a:bodyPr rot="0" vert="horz"/>
          <a:lstStyle/>
          <a:p>
            <a:pPr>
              <a:defRPr/>
            </a:pPr>
            <a:endParaRPr lang="ru-RU"/>
          </a:p>
        </c:txPr>
        <c:crossAx val="593110464"/>
        <c:crosses val="max"/>
        <c:crossBetween val="between"/>
      </c:valAx>
      <c:spPr>
        <a:noFill/>
        <a:ln w="25289">
          <a:noFill/>
        </a:ln>
      </c:spPr>
    </c:plotArea>
    <c:legend>
      <c:legendPos val="b"/>
      <c:layout>
        <c:manualLayout>
          <c:xMode val="edge"/>
          <c:yMode val="edge"/>
          <c:x val="0"/>
          <c:y val="0"/>
          <c:w val="0.74817016833364347"/>
          <c:h val="0.17733312747671248"/>
        </c:manualLayout>
      </c:layout>
      <c:overlay val="0"/>
      <c:spPr>
        <a:noFill/>
        <a:ln w="2528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469135802469133E-2"/>
          <c:y val="0.125"/>
          <c:w val="0.92936198713502782"/>
          <c:h val="0.71739130434782605"/>
        </c:manualLayout>
      </c:layout>
      <c:barChart>
        <c:barDir val="col"/>
        <c:grouping val="stacked"/>
        <c:varyColors val="0"/>
        <c:ser>
          <c:idx val="1"/>
          <c:order val="0"/>
          <c:tx>
            <c:strRef>
              <c:f>Sheet1!$A$2</c:f>
              <c:strCache>
                <c:ptCount val="1"/>
                <c:pt idx="0">
                  <c:v>Внутреннее сообщение</c:v>
                </c:pt>
              </c:strCache>
            </c:strRef>
          </c:tx>
          <c:spPr>
            <a:solidFill>
              <a:schemeClr val="accent1">
                <a:lumMod val="60000"/>
                <a:lumOff val="40000"/>
              </a:schemeClr>
            </a:solidFill>
            <a:ln w="25289">
              <a:noFill/>
            </a:ln>
          </c:spPr>
          <c:invertIfNegative val="0"/>
          <c:cat>
            <c:strRef>
              <c:f>Sheet1!$B$1:$BM$1</c:f>
              <c:strCache>
                <c:ptCount val="10"/>
                <c:pt idx="0">
                  <c:v>2017</c:v>
                </c:pt>
                <c:pt idx="1">
                  <c:v>2018</c:v>
                </c:pt>
                <c:pt idx="2">
                  <c:v>2019</c:v>
                </c:pt>
                <c:pt idx="3">
                  <c:v>2020</c:v>
                </c:pt>
                <c:pt idx="4">
                  <c:v>2021</c:v>
                </c:pt>
                <c:pt idx="5">
                  <c:v>2022</c:v>
                </c:pt>
                <c:pt idx="6">
                  <c:v>2023</c:v>
                </c:pt>
                <c:pt idx="7">
                  <c:v>2024</c:v>
                </c:pt>
                <c:pt idx="8">
                  <c:v>I кв. 2024</c:v>
                </c:pt>
                <c:pt idx="9">
                  <c:v>I кв. 2025</c:v>
                </c:pt>
              </c:strCache>
            </c:strRef>
          </c:cat>
          <c:val>
            <c:numRef>
              <c:f>Sheet1!$B$2:$BM$2</c:f>
              <c:numCache>
                <c:formatCode>#,##0.00</c:formatCode>
                <c:ptCount val="10"/>
                <c:pt idx="0" formatCode="General">
                  <c:v>0.28999999999999998</c:v>
                </c:pt>
                <c:pt idx="1">
                  <c:v>0.29262610999999999</c:v>
                </c:pt>
                <c:pt idx="2">
                  <c:v>0.31034064</c:v>
                </c:pt>
                <c:pt idx="3" formatCode="General">
                  <c:v>0.31498199999999998</c:v>
                </c:pt>
              </c:numCache>
            </c:numRef>
          </c:val>
          <c:extLst>
            <c:ext xmlns:c16="http://schemas.microsoft.com/office/drawing/2014/chart" uri="{C3380CC4-5D6E-409C-BE32-E72D297353CC}">
              <c16:uniqueId val="{00000002-94AB-49F3-8707-5A456D092DB9}"/>
            </c:ext>
          </c:extLst>
        </c:ser>
        <c:ser>
          <c:idx val="2"/>
          <c:order val="1"/>
          <c:tx>
            <c:strRef>
              <c:f>Sheet1!$A$3</c:f>
              <c:strCache>
                <c:ptCount val="1"/>
                <c:pt idx="0">
                  <c:v>Международное сообщение</c:v>
                </c:pt>
              </c:strCache>
            </c:strRef>
          </c:tx>
          <c:spPr>
            <a:solidFill>
              <a:schemeClr val="accent2">
                <a:lumMod val="60000"/>
                <a:lumOff val="40000"/>
              </a:schemeClr>
            </a:solidFill>
            <a:ln w="25289">
              <a:noFill/>
            </a:ln>
          </c:spPr>
          <c:invertIfNegative val="0"/>
          <c:cat>
            <c:strRef>
              <c:f>Sheet1!$B$1:$BM$1</c:f>
              <c:strCache>
                <c:ptCount val="10"/>
                <c:pt idx="0">
                  <c:v>2017</c:v>
                </c:pt>
                <c:pt idx="1">
                  <c:v>2018</c:v>
                </c:pt>
                <c:pt idx="2">
                  <c:v>2019</c:v>
                </c:pt>
                <c:pt idx="3">
                  <c:v>2020</c:v>
                </c:pt>
                <c:pt idx="4">
                  <c:v>2021</c:v>
                </c:pt>
                <c:pt idx="5">
                  <c:v>2022</c:v>
                </c:pt>
                <c:pt idx="6">
                  <c:v>2023</c:v>
                </c:pt>
                <c:pt idx="7">
                  <c:v>2024</c:v>
                </c:pt>
                <c:pt idx="8">
                  <c:v>I кв. 2024</c:v>
                </c:pt>
                <c:pt idx="9">
                  <c:v>I кв. 2025</c:v>
                </c:pt>
              </c:strCache>
            </c:strRef>
          </c:cat>
          <c:val>
            <c:numRef>
              <c:f>Sheet1!$B$3:$BM$3</c:f>
              <c:numCache>
                <c:formatCode>#,##0.00</c:formatCode>
                <c:ptCount val="10"/>
                <c:pt idx="0" formatCode="General">
                  <c:v>0.84</c:v>
                </c:pt>
                <c:pt idx="1">
                  <c:v>0.88106046999999998</c:v>
                </c:pt>
                <c:pt idx="2">
                  <c:v>0.83687208999999996</c:v>
                </c:pt>
                <c:pt idx="3" formatCode="General">
                  <c:v>0.85914451000000003</c:v>
                </c:pt>
              </c:numCache>
            </c:numRef>
          </c:val>
          <c:extLst>
            <c:ext xmlns:c16="http://schemas.microsoft.com/office/drawing/2014/chart" uri="{C3380CC4-5D6E-409C-BE32-E72D297353CC}">
              <c16:uniqueId val="{00000003-94AB-49F3-8707-5A456D092DB9}"/>
            </c:ext>
          </c:extLst>
        </c:ser>
        <c:ser>
          <c:idx val="3"/>
          <c:order val="3"/>
          <c:tx>
            <c:strRef>
              <c:f>Sheet1!$A$5</c:f>
              <c:strCache>
                <c:ptCount val="1"/>
                <c:pt idx="0">
                  <c:v>Всего перевозки</c:v>
                </c:pt>
              </c:strCache>
            </c:strRef>
          </c:tx>
          <c:spPr>
            <a:solidFill>
              <a:schemeClr val="bg1">
                <a:lumMod val="75000"/>
              </a:schemeClr>
            </a:solidFill>
            <a:ln w="28575">
              <a:noFill/>
            </a:ln>
          </c:spPr>
          <c:invertIfNegative val="0"/>
          <c:cat>
            <c:strRef>
              <c:f>Sheet1!$B$1:$BM$1</c:f>
              <c:strCache>
                <c:ptCount val="10"/>
                <c:pt idx="0">
                  <c:v>2017</c:v>
                </c:pt>
                <c:pt idx="1">
                  <c:v>2018</c:v>
                </c:pt>
                <c:pt idx="2">
                  <c:v>2019</c:v>
                </c:pt>
                <c:pt idx="3">
                  <c:v>2020</c:v>
                </c:pt>
                <c:pt idx="4">
                  <c:v>2021</c:v>
                </c:pt>
                <c:pt idx="5">
                  <c:v>2022</c:v>
                </c:pt>
                <c:pt idx="6">
                  <c:v>2023</c:v>
                </c:pt>
                <c:pt idx="7">
                  <c:v>2024</c:v>
                </c:pt>
                <c:pt idx="8">
                  <c:v>I кв. 2024</c:v>
                </c:pt>
                <c:pt idx="9">
                  <c:v>I кв. 2025</c:v>
                </c:pt>
              </c:strCache>
            </c:strRef>
          </c:cat>
          <c:val>
            <c:numRef>
              <c:f>Sheet1!$B$5:$BM$5</c:f>
              <c:numCache>
                <c:formatCode>General</c:formatCode>
                <c:ptCount val="10"/>
                <c:pt idx="4">
                  <c:v>1.4769000000000001</c:v>
                </c:pt>
                <c:pt idx="5">
                  <c:v>0.60629999999999995</c:v>
                </c:pt>
                <c:pt idx="6">
                  <c:v>0.46740000000000004</c:v>
                </c:pt>
                <c:pt idx="7">
                  <c:v>0.48940000000000006</c:v>
                </c:pt>
                <c:pt idx="8">
                  <c:v>0.10340000000000001</c:v>
                </c:pt>
                <c:pt idx="9">
                  <c:v>9.8500000000000004E-2</c:v>
                </c:pt>
              </c:numCache>
            </c:numRef>
          </c:val>
          <c:extLst>
            <c:ext xmlns:c16="http://schemas.microsoft.com/office/drawing/2014/chart" uri="{C3380CC4-5D6E-409C-BE32-E72D297353CC}">
              <c16:uniqueId val="{00000009-94AB-49F3-8707-5A456D092DB9}"/>
            </c:ext>
          </c:extLst>
        </c:ser>
        <c:dLbls>
          <c:showLegendKey val="0"/>
          <c:showVal val="0"/>
          <c:showCatName val="0"/>
          <c:showSerName val="0"/>
          <c:showPercent val="0"/>
          <c:showBubbleSize val="0"/>
        </c:dLbls>
        <c:gapWidth val="150"/>
        <c:overlap val="100"/>
        <c:axId val="593126240"/>
        <c:axId val="593116992"/>
      </c:barChart>
      <c:lineChart>
        <c:grouping val="standard"/>
        <c:varyColors val="0"/>
        <c:ser>
          <c:idx val="0"/>
          <c:order val="2"/>
          <c:tx>
            <c:strRef>
              <c:f>Sheet1!$A$4</c:f>
              <c:strCache>
                <c:ptCount val="1"/>
                <c:pt idx="0">
                  <c:v>Динамика, %</c:v>
                </c:pt>
              </c:strCache>
            </c:strRef>
          </c:tx>
          <c:spPr>
            <a:ln w="28450">
              <a:noFill/>
            </a:ln>
          </c:spPr>
          <c:marker>
            <c:symbol val="diamond"/>
            <c:size val="4"/>
            <c:spPr>
              <a:solidFill>
                <a:srgbClr val="FF00FF"/>
              </a:solidFill>
              <a:ln>
                <a:solidFill>
                  <a:srgbClr val="FF00FF"/>
                </a:solidFill>
                <a:prstDash val="solid"/>
              </a:ln>
            </c:spPr>
          </c:marker>
          <c:cat>
            <c:strRef>
              <c:f>Sheet1!$B$1:$BM$1</c:f>
              <c:strCache>
                <c:ptCount val="10"/>
                <c:pt idx="0">
                  <c:v>2017</c:v>
                </c:pt>
                <c:pt idx="1">
                  <c:v>2018</c:v>
                </c:pt>
                <c:pt idx="2">
                  <c:v>2019</c:v>
                </c:pt>
                <c:pt idx="3">
                  <c:v>2020</c:v>
                </c:pt>
                <c:pt idx="4">
                  <c:v>2021</c:v>
                </c:pt>
                <c:pt idx="5">
                  <c:v>2022</c:v>
                </c:pt>
                <c:pt idx="6">
                  <c:v>2023</c:v>
                </c:pt>
                <c:pt idx="7">
                  <c:v>2024</c:v>
                </c:pt>
                <c:pt idx="8">
                  <c:v>I кв. 2024</c:v>
                </c:pt>
                <c:pt idx="9">
                  <c:v>I кв. 2025</c:v>
                </c:pt>
              </c:strCache>
            </c:strRef>
          </c:cat>
          <c:val>
            <c:numRef>
              <c:f>Sheet1!$B$4:$BM$4</c:f>
              <c:numCache>
                <c:formatCode>General</c:formatCode>
                <c:ptCount val="10"/>
                <c:pt idx="0">
                  <c:v>0.157</c:v>
                </c:pt>
                <c:pt idx="1">
                  <c:v>-1E-3</c:v>
                </c:pt>
                <c:pt idx="2">
                  <c:v>-2.2556149530141286E-2</c:v>
                </c:pt>
                <c:pt idx="3">
                  <c:v>2.3460147622315963E-2</c:v>
                </c:pt>
                <c:pt idx="4">
                  <c:v>0.25756634180757909</c:v>
                </c:pt>
                <c:pt idx="5">
                  <c:v>-0.5894779605931344</c:v>
                </c:pt>
                <c:pt idx="6">
                  <c:v>-0.22909450766947048</c:v>
                </c:pt>
                <c:pt idx="7">
                  <c:v>4.7068891741548935E-2</c:v>
                </c:pt>
                <c:pt idx="8">
                  <c:v>-2.8929604628734618E-3</c:v>
                </c:pt>
                <c:pt idx="9">
                  <c:v>-4.7388781431334626E-2</c:v>
                </c:pt>
              </c:numCache>
            </c:numRef>
          </c:val>
          <c:smooth val="0"/>
          <c:extLst>
            <c:ext xmlns:c16="http://schemas.microsoft.com/office/drawing/2014/chart" uri="{C3380CC4-5D6E-409C-BE32-E72D297353CC}">
              <c16:uniqueId val="{0000000E-94AB-49F3-8707-5A456D092DB9}"/>
            </c:ext>
          </c:extLst>
        </c:ser>
        <c:dLbls>
          <c:showLegendKey val="0"/>
          <c:showVal val="0"/>
          <c:showCatName val="0"/>
          <c:showSerName val="0"/>
          <c:showPercent val="0"/>
          <c:showBubbleSize val="0"/>
        </c:dLbls>
        <c:marker val="1"/>
        <c:smooth val="0"/>
        <c:axId val="593100672"/>
        <c:axId val="593118624"/>
      </c:lineChart>
      <c:catAx>
        <c:axId val="593126240"/>
        <c:scaling>
          <c:orientation val="minMax"/>
        </c:scaling>
        <c:delete val="0"/>
        <c:axPos val="b"/>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593116992"/>
        <c:crosses val="autoZero"/>
        <c:auto val="1"/>
        <c:lblAlgn val="ctr"/>
        <c:lblOffset val="100"/>
        <c:tickLblSkip val="1"/>
        <c:tickMarkSkip val="1"/>
        <c:noMultiLvlLbl val="0"/>
      </c:catAx>
      <c:valAx>
        <c:axId val="593116992"/>
        <c:scaling>
          <c:orientation val="minMax"/>
        </c:scaling>
        <c:delete val="0"/>
        <c:axPos val="l"/>
        <c:majorGridlines>
          <c:spPr>
            <a:ln w="12645">
              <a:solidFill>
                <a:schemeClr val="bg1">
                  <a:lumMod val="85000"/>
                </a:schemeClr>
              </a:solidFill>
              <a:prstDash val="solid"/>
            </a:ln>
          </c:spPr>
        </c:majorGridlines>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593126240"/>
        <c:crosses val="autoZero"/>
        <c:crossBetween val="between"/>
      </c:valAx>
      <c:catAx>
        <c:axId val="593100672"/>
        <c:scaling>
          <c:orientation val="minMax"/>
        </c:scaling>
        <c:delete val="1"/>
        <c:axPos val="b"/>
        <c:numFmt formatCode="General" sourceLinked="1"/>
        <c:majorTickMark val="out"/>
        <c:minorTickMark val="none"/>
        <c:tickLblPos val="nextTo"/>
        <c:crossAx val="593118624"/>
        <c:crosses val="autoZero"/>
        <c:auto val="1"/>
        <c:lblAlgn val="ctr"/>
        <c:lblOffset val="100"/>
        <c:noMultiLvlLbl val="0"/>
      </c:catAx>
      <c:valAx>
        <c:axId val="593118624"/>
        <c:scaling>
          <c:orientation val="minMax"/>
        </c:scaling>
        <c:delete val="0"/>
        <c:axPos val="r"/>
        <c:numFmt formatCode="0%" sourceLinked="0"/>
        <c:majorTickMark val="out"/>
        <c:minorTickMark val="none"/>
        <c:tickLblPos val="none"/>
        <c:spPr>
          <a:ln w="3161">
            <a:noFill/>
            <a:prstDash val="solid"/>
          </a:ln>
        </c:spPr>
        <c:txPr>
          <a:bodyPr rot="0" vert="horz"/>
          <a:lstStyle/>
          <a:p>
            <a:pPr>
              <a:defRPr/>
            </a:pPr>
            <a:endParaRPr lang="ru-RU"/>
          </a:p>
        </c:txPr>
        <c:crossAx val="593100672"/>
        <c:crosses val="max"/>
        <c:crossBetween val="between"/>
        <c:majorUnit val="0.1"/>
      </c:valAx>
      <c:spPr>
        <a:noFill/>
        <a:ln w="25289">
          <a:noFill/>
        </a:ln>
      </c:spPr>
    </c:plotArea>
    <c:legend>
      <c:legendPos val="b"/>
      <c:layout>
        <c:manualLayout>
          <c:xMode val="edge"/>
          <c:yMode val="edge"/>
          <c:x val="3.5949670461354104E-2"/>
          <c:y val="1.3807386952019331E-2"/>
          <c:w val="0.77223695483660393"/>
          <c:h val="0.17820668968103126"/>
        </c:manualLayout>
      </c:layout>
      <c:overlay val="0"/>
      <c:spPr>
        <a:noFill/>
        <a:ln w="2528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914893617021274E-2"/>
          <c:y val="4.3715846994535519E-2"/>
          <c:w val="0.95394721878122124"/>
          <c:h val="0.85792349726775952"/>
        </c:manualLayout>
      </c:layout>
      <c:barChart>
        <c:barDir val="col"/>
        <c:grouping val="clustered"/>
        <c:varyColors val="0"/>
        <c:ser>
          <c:idx val="3"/>
          <c:order val="0"/>
          <c:tx>
            <c:strRef>
              <c:f>Sheet1!$A$2</c:f>
              <c:strCache>
                <c:ptCount val="1"/>
                <c:pt idx="0">
                  <c:v>управление</c:v>
                </c:pt>
              </c:strCache>
            </c:strRef>
          </c:tx>
          <c:spPr>
            <a:solidFill>
              <a:srgbClr val="FF8080"/>
            </a:solidFill>
            <a:ln w="25415">
              <a:noFill/>
            </a:ln>
          </c:spPr>
          <c:invertIfNegative val="0"/>
          <c:dLbls>
            <c:numFmt formatCode="0.0" sourceLinked="0"/>
            <c:spPr>
              <a:noFill/>
              <a:ln w="2541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Sheet1!$B$1:$AY$1</c:f>
              <c:strCache>
                <c:ptCount val="8"/>
                <c:pt idx="0">
                  <c:v>2018</c:v>
                </c:pt>
                <c:pt idx="1">
                  <c:v>2019</c:v>
                </c:pt>
                <c:pt idx="2">
                  <c:v>2020</c:v>
                </c:pt>
                <c:pt idx="3">
                  <c:v>2021</c:v>
                </c:pt>
                <c:pt idx="4">
                  <c:v>2022</c:v>
                </c:pt>
                <c:pt idx="5">
                  <c:v>2023</c:v>
                </c:pt>
                <c:pt idx="6">
                  <c:v>2024</c:v>
                </c:pt>
                <c:pt idx="7">
                  <c:v>I кв. 2025</c:v>
                </c:pt>
              </c:strCache>
            </c:strRef>
          </c:cat>
          <c:val>
            <c:numRef>
              <c:f>Sheet1!$B$2:$AY$2</c:f>
              <c:numCache>
                <c:formatCode>General</c:formatCode>
                <c:ptCount val="8"/>
                <c:pt idx="0">
                  <c:v>13588</c:v>
                </c:pt>
                <c:pt idx="1">
                  <c:v>13423</c:v>
                </c:pt>
                <c:pt idx="2">
                  <c:v>14389</c:v>
                </c:pt>
                <c:pt idx="3">
                  <c:v>13613</c:v>
                </c:pt>
                <c:pt idx="4">
                  <c:v>12805</c:v>
                </c:pt>
                <c:pt idx="5" formatCode="#,##0">
                  <c:v>13130</c:v>
                </c:pt>
                <c:pt idx="6" formatCode="#,##0">
                  <c:v>13550</c:v>
                </c:pt>
                <c:pt idx="7" formatCode="#,##0">
                  <c:v>13550</c:v>
                </c:pt>
              </c:numCache>
            </c:numRef>
          </c:val>
          <c:extLst>
            <c:ext xmlns:c16="http://schemas.microsoft.com/office/drawing/2014/chart" uri="{C3380CC4-5D6E-409C-BE32-E72D297353CC}">
              <c16:uniqueId val="{00000000-8235-4921-B018-648E0E9F340E}"/>
            </c:ext>
          </c:extLst>
        </c:ser>
        <c:ser>
          <c:idx val="0"/>
          <c:order val="1"/>
          <c:tx>
            <c:strRef>
              <c:f>Sheet1!$A$3</c:f>
              <c:strCache>
                <c:ptCount val="1"/>
                <c:pt idx="0">
                  <c:v>собственность и финансовый лизинг</c:v>
                </c:pt>
              </c:strCache>
            </c:strRef>
          </c:tx>
          <c:spPr>
            <a:solidFill>
              <a:srgbClr val="9999FF"/>
            </a:solidFill>
            <a:ln w="25415">
              <a:noFill/>
            </a:ln>
          </c:spPr>
          <c:invertIfNegative val="0"/>
          <c:dLbls>
            <c:numFmt formatCode="0.0" sourceLinked="0"/>
            <c:spPr>
              <a:noFill/>
              <a:ln w="2541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Sheet1!$B$1:$AY$1</c:f>
              <c:strCache>
                <c:ptCount val="8"/>
                <c:pt idx="0">
                  <c:v>2018</c:v>
                </c:pt>
                <c:pt idx="1">
                  <c:v>2019</c:v>
                </c:pt>
                <c:pt idx="2">
                  <c:v>2020</c:v>
                </c:pt>
                <c:pt idx="3">
                  <c:v>2021</c:v>
                </c:pt>
                <c:pt idx="4">
                  <c:v>2022</c:v>
                </c:pt>
                <c:pt idx="5">
                  <c:v>2023</c:v>
                </c:pt>
                <c:pt idx="6">
                  <c:v>2024</c:v>
                </c:pt>
                <c:pt idx="7">
                  <c:v>I кв. 2025</c:v>
                </c:pt>
              </c:strCache>
            </c:strRef>
          </c:cat>
          <c:val>
            <c:numRef>
              <c:f>Sheet1!$B$3:$AY$3</c:f>
              <c:numCache>
                <c:formatCode>General</c:formatCode>
                <c:ptCount val="8"/>
                <c:pt idx="0">
                  <c:v>9668</c:v>
                </c:pt>
                <c:pt idx="1">
                  <c:v>10492</c:v>
                </c:pt>
                <c:pt idx="2">
                  <c:v>10357</c:v>
                </c:pt>
                <c:pt idx="3">
                  <c:v>10281</c:v>
                </c:pt>
                <c:pt idx="4">
                  <c:v>10011</c:v>
                </c:pt>
                <c:pt idx="5" formatCode="#,##0">
                  <c:v>10050</c:v>
                </c:pt>
                <c:pt idx="6" formatCode="#,##0">
                  <c:v>10310</c:v>
                </c:pt>
                <c:pt idx="7" formatCode="#,##0">
                  <c:v>10546</c:v>
                </c:pt>
              </c:numCache>
            </c:numRef>
          </c:val>
          <c:extLst>
            <c:ext xmlns:c16="http://schemas.microsoft.com/office/drawing/2014/chart" uri="{C3380CC4-5D6E-409C-BE32-E72D297353CC}">
              <c16:uniqueId val="{00000001-8235-4921-B018-648E0E9F340E}"/>
            </c:ext>
          </c:extLst>
        </c:ser>
        <c:dLbls>
          <c:showLegendKey val="0"/>
          <c:showVal val="0"/>
          <c:showCatName val="0"/>
          <c:showSerName val="0"/>
          <c:showPercent val="0"/>
          <c:showBubbleSize val="0"/>
        </c:dLbls>
        <c:gapWidth val="150"/>
        <c:axId val="-1707587312"/>
        <c:axId val="-1707586224"/>
      </c:barChart>
      <c:catAx>
        <c:axId val="-170758731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1707586224"/>
        <c:crosses val="autoZero"/>
        <c:auto val="0"/>
        <c:lblAlgn val="ctr"/>
        <c:lblOffset val="100"/>
        <c:tickLblSkip val="1"/>
        <c:tickMarkSkip val="1"/>
        <c:noMultiLvlLbl val="0"/>
      </c:catAx>
      <c:valAx>
        <c:axId val="-1707586224"/>
        <c:scaling>
          <c:orientation val="minMax"/>
          <c:max val="18000"/>
        </c:scaling>
        <c:delete val="0"/>
        <c:axPos val="l"/>
        <c:majorGridlines>
          <c:spPr>
            <a:ln w="12700">
              <a:solidFill>
                <a:sysClr val="window" lastClr="FFFFFF">
                  <a:lumMod val="85000"/>
                </a:sysClr>
              </a:solidFill>
              <a:prstDash val="solid"/>
            </a:ln>
          </c:spPr>
        </c:majorGridlines>
        <c:numFmt formatCode="General" sourceLinked="0"/>
        <c:majorTickMark val="out"/>
        <c:minorTickMark val="none"/>
        <c:tickLblPos val="nextTo"/>
        <c:spPr>
          <a:ln w="3177">
            <a:solidFill>
              <a:srgbClr val="000000"/>
            </a:solidFill>
            <a:prstDash val="solid"/>
          </a:ln>
        </c:spPr>
        <c:txPr>
          <a:bodyPr rot="0" vert="horz"/>
          <a:lstStyle/>
          <a:p>
            <a:pPr>
              <a:defRPr/>
            </a:pPr>
            <a:endParaRPr lang="ru-RU"/>
          </a:p>
        </c:txPr>
        <c:crossAx val="-1707587312"/>
        <c:crosses val="autoZero"/>
        <c:crossBetween val="between"/>
        <c:dispUnits>
          <c:builtInUnit val="thousands"/>
        </c:dispUnits>
      </c:valAx>
      <c:spPr>
        <a:noFill/>
        <a:ln w="25415">
          <a:noFill/>
        </a:ln>
      </c:spPr>
    </c:plotArea>
    <c:legend>
      <c:legendPos val="r"/>
      <c:layout>
        <c:manualLayout>
          <c:xMode val="edge"/>
          <c:yMode val="edge"/>
          <c:x val="3.354306705842177E-2"/>
          <c:y val="0"/>
          <c:w val="0.96510586869439485"/>
          <c:h val="0.13114754098360656"/>
        </c:manualLayout>
      </c:layout>
      <c:overlay val="0"/>
      <c:spPr>
        <a:noFill/>
        <a:ln w="2541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644999162338754"/>
          <c:y val="0.15853871294153224"/>
          <c:w val="0.38252046347204666"/>
          <c:h val="0.65726281999092806"/>
        </c:manualLayout>
      </c:layout>
      <c:pieChart>
        <c:varyColors val="1"/>
        <c:ser>
          <c:idx val="0"/>
          <c:order val="0"/>
          <c:tx>
            <c:strRef>
              <c:f>Sheet1!$B$1</c:f>
              <c:strCache>
                <c:ptCount val="1"/>
                <c:pt idx="0">
                  <c:v>9м</c:v>
                </c:pt>
              </c:strCache>
            </c:strRef>
          </c:tx>
          <c:spPr>
            <a:solidFill>
              <a:srgbClr val="9999FF"/>
            </a:solidFill>
            <a:ln w="25450">
              <a:noFill/>
            </a:ln>
          </c:spPr>
          <c:dPt>
            <c:idx val="0"/>
            <c:bubble3D val="0"/>
            <c:spPr>
              <a:solidFill>
                <a:srgbClr val="DCA4FE"/>
              </a:solidFill>
              <a:ln w="25450">
                <a:noFill/>
              </a:ln>
            </c:spPr>
            <c:extLst>
              <c:ext xmlns:c16="http://schemas.microsoft.com/office/drawing/2014/chart" uri="{C3380CC4-5D6E-409C-BE32-E72D297353CC}">
                <c16:uniqueId val="{00000001-6647-4A83-BC9C-EFDFA84A226B}"/>
              </c:ext>
            </c:extLst>
          </c:dPt>
          <c:dPt>
            <c:idx val="1"/>
            <c:bubble3D val="0"/>
            <c:spPr>
              <a:solidFill>
                <a:schemeClr val="accent5">
                  <a:lumMod val="40000"/>
                  <a:lumOff val="60000"/>
                </a:schemeClr>
              </a:solidFill>
              <a:ln w="25450">
                <a:noFill/>
              </a:ln>
            </c:spPr>
            <c:extLst>
              <c:ext xmlns:c16="http://schemas.microsoft.com/office/drawing/2014/chart" uri="{C3380CC4-5D6E-409C-BE32-E72D297353CC}">
                <c16:uniqueId val="{00000003-6647-4A83-BC9C-EFDFA84A226B}"/>
              </c:ext>
            </c:extLst>
          </c:dPt>
          <c:dPt>
            <c:idx val="2"/>
            <c:bubble3D val="0"/>
            <c:spPr>
              <a:solidFill>
                <a:srgbClr val="0A797C"/>
              </a:solidFill>
              <a:ln w="25450">
                <a:noFill/>
              </a:ln>
            </c:spPr>
            <c:extLst>
              <c:ext xmlns:c16="http://schemas.microsoft.com/office/drawing/2014/chart" uri="{C3380CC4-5D6E-409C-BE32-E72D297353CC}">
                <c16:uniqueId val="{00000005-6647-4A83-BC9C-EFDFA84A226B}"/>
              </c:ext>
            </c:extLst>
          </c:dPt>
          <c:dPt>
            <c:idx val="3"/>
            <c:bubble3D val="0"/>
            <c:spPr>
              <a:solidFill>
                <a:schemeClr val="accent1">
                  <a:lumMod val="75000"/>
                </a:schemeClr>
              </a:solidFill>
              <a:ln w="25450">
                <a:noFill/>
              </a:ln>
            </c:spPr>
            <c:extLst>
              <c:ext xmlns:c16="http://schemas.microsoft.com/office/drawing/2014/chart" uri="{C3380CC4-5D6E-409C-BE32-E72D297353CC}">
                <c16:uniqueId val="{00000007-6647-4A83-BC9C-EFDFA84A226B}"/>
              </c:ext>
            </c:extLst>
          </c:dPt>
          <c:dPt>
            <c:idx val="4"/>
            <c:bubble3D val="0"/>
            <c:spPr>
              <a:solidFill>
                <a:srgbClr val="DEA3A2"/>
              </a:solidFill>
              <a:ln w="25450">
                <a:noFill/>
              </a:ln>
            </c:spPr>
            <c:extLst>
              <c:ext xmlns:c16="http://schemas.microsoft.com/office/drawing/2014/chart" uri="{C3380CC4-5D6E-409C-BE32-E72D297353CC}">
                <c16:uniqueId val="{00000009-6647-4A83-BC9C-EFDFA84A226B}"/>
              </c:ext>
            </c:extLst>
          </c:dPt>
          <c:dPt>
            <c:idx val="5"/>
            <c:bubble3D val="0"/>
            <c:spPr>
              <a:solidFill>
                <a:schemeClr val="accent3">
                  <a:lumMod val="60000"/>
                  <a:lumOff val="40000"/>
                </a:schemeClr>
              </a:solidFill>
              <a:ln w="25450">
                <a:noFill/>
              </a:ln>
            </c:spPr>
            <c:extLst>
              <c:ext xmlns:c16="http://schemas.microsoft.com/office/drawing/2014/chart" uri="{C3380CC4-5D6E-409C-BE32-E72D297353CC}">
                <c16:uniqueId val="{0000000B-6647-4A83-BC9C-EFDFA84A226B}"/>
              </c:ext>
            </c:extLst>
          </c:dPt>
          <c:dPt>
            <c:idx val="6"/>
            <c:bubble3D val="0"/>
            <c:spPr>
              <a:solidFill>
                <a:srgbClr val="FEF4CA"/>
              </a:solidFill>
              <a:ln w="25450">
                <a:noFill/>
              </a:ln>
            </c:spPr>
            <c:extLst>
              <c:ext xmlns:c16="http://schemas.microsoft.com/office/drawing/2014/chart" uri="{C3380CC4-5D6E-409C-BE32-E72D297353CC}">
                <c16:uniqueId val="{0000000D-6647-4A83-BC9C-EFDFA84A226B}"/>
              </c:ext>
            </c:extLst>
          </c:dPt>
          <c:dPt>
            <c:idx val="7"/>
            <c:bubble3D val="0"/>
            <c:spPr>
              <a:solidFill>
                <a:schemeClr val="accent4">
                  <a:lumMod val="75000"/>
                </a:schemeClr>
              </a:solidFill>
              <a:ln w="25450">
                <a:noFill/>
              </a:ln>
            </c:spPr>
            <c:extLst>
              <c:ext xmlns:c16="http://schemas.microsoft.com/office/drawing/2014/chart" uri="{C3380CC4-5D6E-409C-BE32-E72D297353CC}">
                <c16:uniqueId val="{0000000F-6647-4A83-BC9C-EFDFA84A226B}"/>
              </c:ext>
            </c:extLst>
          </c:dPt>
          <c:dPt>
            <c:idx val="8"/>
            <c:bubble3D val="0"/>
            <c:spPr>
              <a:solidFill>
                <a:schemeClr val="bg1">
                  <a:lumMod val="65000"/>
                </a:schemeClr>
              </a:solidFill>
              <a:ln w="25450">
                <a:noFill/>
              </a:ln>
            </c:spPr>
            <c:extLst>
              <c:ext xmlns:c16="http://schemas.microsoft.com/office/drawing/2014/chart" uri="{C3380CC4-5D6E-409C-BE32-E72D297353CC}">
                <c16:uniqueId val="{00000011-6647-4A83-BC9C-EFDFA84A226B}"/>
              </c:ext>
            </c:extLst>
          </c:dPt>
          <c:dLbls>
            <c:delete val="1"/>
          </c:dLbls>
          <c:cat>
            <c:strRef>
              <c:f>Sheet1!$A$2:$A$11</c:f>
              <c:strCache>
                <c:ptCount val="10"/>
                <c:pt idx="0">
                  <c:v>Полувагоны</c:v>
                </c:pt>
                <c:pt idx="1">
                  <c:v>Цистерны</c:v>
                </c:pt>
                <c:pt idx="2">
                  <c:v>Крытые вагоны</c:v>
                </c:pt>
                <c:pt idx="3">
                  <c:v>Фитинговые платформы</c:v>
                </c:pt>
                <c:pt idx="4">
                  <c:v>Универсальные платформы</c:v>
                </c:pt>
                <c:pt idx="5">
                  <c:v>Лесовозные платформы</c:v>
                </c:pt>
                <c:pt idx="6">
                  <c:v>Зерновозы</c:v>
                </c:pt>
                <c:pt idx="7">
                  <c:v>Минераловозы</c:v>
                </c:pt>
                <c:pt idx="8">
                  <c:v>Цементовозы</c:v>
                </c:pt>
                <c:pt idx="9">
                  <c:v>Прочие</c:v>
                </c:pt>
              </c:strCache>
            </c:strRef>
          </c:cat>
          <c:val>
            <c:numRef>
              <c:f>Sheet1!$B$2:$B$11</c:f>
              <c:numCache>
                <c:formatCode>General</c:formatCode>
                <c:ptCount val="10"/>
                <c:pt idx="0" formatCode="#,##0">
                  <c:v>3147</c:v>
                </c:pt>
                <c:pt idx="2" formatCode="#,##0">
                  <c:v>2038</c:v>
                </c:pt>
                <c:pt idx="3">
                  <c:v>3257</c:v>
                </c:pt>
                <c:pt idx="5" formatCode="#,##0">
                  <c:v>1749</c:v>
                </c:pt>
                <c:pt idx="9">
                  <c:v>355</c:v>
                </c:pt>
              </c:numCache>
            </c:numRef>
          </c:val>
          <c:extLst>
            <c:ext xmlns:c16="http://schemas.microsoft.com/office/drawing/2014/chart" uri="{C3380CC4-5D6E-409C-BE32-E72D297353CC}">
              <c16:uniqueId val="{00000013-6647-4A83-BC9C-EFDFA84A226B}"/>
            </c:ext>
          </c:extLst>
        </c:ser>
        <c:dLbls>
          <c:showLegendKey val="0"/>
          <c:showVal val="1"/>
          <c:showCatName val="0"/>
          <c:showSerName val="0"/>
          <c:showPercent val="0"/>
          <c:showBubbleSize val="0"/>
          <c:showLeaderLines val="1"/>
        </c:dLbls>
        <c:firstSliceAng val="140"/>
      </c:pieChart>
    </c:plotArea>
    <c:plotVisOnly val="1"/>
    <c:dispBlanksAs val="zero"/>
    <c:showDLblsOverMax val="0"/>
  </c:chart>
  <c:spPr>
    <a:noFill/>
    <a:ln>
      <a:noFill/>
    </a:ln>
  </c:spPr>
  <c:txPr>
    <a:bodyPr/>
    <a:lstStyle/>
    <a:p>
      <a:pPr>
        <a:defRPr sz="601"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95848077017449"/>
          <c:y val="0.14376766419707138"/>
          <c:w val="0.38252046347204666"/>
          <c:h val="0.65726281999092806"/>
        </c:manualLayout>
      </c:layout>
      <c:pieChart>
        <c:varyColors val="1"/>
        <c:ser>
          <c:idx val="0"/>
          <c:order val="0"/>
          <c:tx>
            <c:strRef>
              <c:f>Sheet1!$B$1</c:f>
              <c:strCache>
                <c:ptCount val="1"/>
              </c:strCache>
            </c:strRef>
          </c:tx>
          <c:spPr>
            <a:solidFill>
              <a:srgbClr val="9999FF"/>
            </a:solidFill>
            <a:ln w="25450">
              <a:noFill/>
            </a:ln>
          </c:spPr>
          <c:dPt>
            <c:idx val="0"/>
            <c:bubble3D val="0"/>
            <c:spPr>
              <a:solidFill>
                <a:srgbClr val="DCA4FE"/>
              </a:solidFill>
              <a:ln w="25450">
                <a:noFill/>
              </a:ln>
            </c:spPr>
            <c:extLst>
              <c:ext xmlns:c16="http://schemas.microsoft.com/office/drawing/2014/chart" uri="{C3380CC4-5D6E-409C-BE32-E72D297353CC}">
                <c16:uniqueId val="{00000001-0E98-4944-A64A-45AD57AA78A6}"/>
              </c:ext>
            </c:extLst>
          </c:dPt>
          <c:dPt>
            <c:idx val="1"/>
            <c:bubble3D val="0"/>
            <c:spPr>
              <a:solidFill>
                <a:schemeClr val="accent5">
                  <a:lumMod val="40000"/>
                  <a:lumOff val="60000"/>
                </a:schemeClr>
              </a:solidFill>
              <a:ln w="25450">
                <a:noFill/>
              </a:ln>
            </c:spPr>
            <c:extLst>
              <c:ext xmlns:c16="http://schemas.microsoft.com/office/drawing/2014/chart" uri="{C3380CC4-5D6E-409C-BE32-E72D297353CC}">
                <c16:uniqueId val="{00000003-0E98-4944-A64A-45AD57AA78A6}"/>
              </c:ext>
            </c:extLst>
          </c:dPt>
          <c:dPt>
            <c:idx val="2"/>
            <c:bubble3D val="0"/>
            <c:spPr>
              <a:solidFill>
                <a:srgbClr val="0A797C"/>
              </a:solidFill>
              <a:ln w="25450">
                <a:noFill/>
              </a:ln>
            </c:spPr>
            <c:extLst>
              <c:ext xmlns:c16="http://schemas.microsoft.com/office/drawing/2014/chart" uri="{C3380CC4-5D6E-409C-BE32-E72D297353CC}">
                <c16:uniqueId val="{00000005-0E98-4944-A64A-45AD57AA78A6}"/>
              </c:ext>
            </c:extLst>
          </c:dPt>
          <c:dPt>
            <c:idx val="3"/>
            <c:bubble3D val="0"/>
            <c:spPr>
              <a:solidFill>
                <a:schemeClr val="accent1">
                  <a:lumMod val="75000"/>
                </a:schemeClr>
              </a:solidFill>
              <a:ln w="25450">
                <a:noFill/>
              </a:ln>
            </c:spPr>
            <c:extLst>
              <c:ext xmlns:c16="http://schemas.microsoft.com/office/drawing/2014/chart" uri="{C3380CC4-5D6E-409C-BE32-E72D297353CC}">
                <c16:uniqueId val="{00000007-0E98-4944-A64A-45AD57AA78A6}"/>
              </c:ext>
            </c:extLst>
          </c:dPt>
          <c:dPt>
            <c:idx val="4"/>
            <c:bubble3D val="0"/>
            <c:spPr>
              <a:solidFill>
                <a:srgbClr val="DEA3A2"/>
              </a:solidFill>
              <a:ln w="25450">
                <a:noFill/>
              </a:ln>
            </c:spPr>
            <c:extLst>
              <c:ext xmlns:c16="http://schemas.microsoft.com/office/drawing/2014/chart" uri="{C3380CC4-5D6E-409C-BE32-E72D297353CC}">
                <c16:uniqueId val="{00000009-0E98-4944-A64A-45AD57AA78A6}"/>
              </c:ext>
            </c:extLst>
          </c:dPt>
          <c:dPt>
            <c:idx val="5"/>
            <c:bubble3D val="0"/>
            <c:spPr>
              <a:solidFill>
                <a:schemeClr val="accent3">
                  <a:lumMod val="60000"/>
                  <a:lumOff val="40000"/>
                </a:schemeClr>
              </a:solidFill>
              <a:ln w="25450">
                <a:noFill/>
              </a:ln>
            </c:spPr>
            <c:extLst>
              <c:ext xmlns:c16="http://schemas.microsoft.com/office/drawing/2014/chart" uri="{C3380CC4-5D6E-409C-BE32-E72D297353CC}">
                <c16:uniqueId val="{0000000B-0E98-4944-A64A-45AD57AA78A6}"/>
              </c:ext>
            </c:extLst>
          </c:dPt>
          <c:dPt>
            <c:idx val="6"/>
            <c:bubble3D val="0"/>
            <c:spPr>
              <a:solidFill>
                <a:srgbClr val="FEF4CA"/>
              </a:solidFill>
              <a:ln w="25450">
                <a:noFill/>
              </a:ln>
            </c:spPr>
            <c:extLst>
              <c:ext xmlns:c16="http://schemas.microsoft.com/office/drawing/2014/chart" uri="{C3380CC4-5D6E-409C-BE32-E72D297353CC}">
                <c16:uniqueId val="{0000000D-0E98-4944-A64A-45AD57AA78A6}"/>
              </c:ext>
            </c:extLst>
          </c:dPt>
          <c:dPt>
            <c:idx val="7"/>
            <c:bubble3D val="0"/>
            <c:spPr>
              <a:solidFill>
                <a:schemeClr val="accent4">
                  <a:lumMod val="75000"/>
                </a:schemeClr>
              </a:solidFill>
              <a:ln w="25450">
                <a:noFill/>
              </a:ln>
            </c:spPr>
            <c:extLst>
              <c:ext xmlns:c16="http://schemas.microsoft.com/office/drawing/2014/chart" uri="{C3380CC4-5D6E-409C-BE32-E72D297353CC}">
                <c16:uniqueId val="{0000000F-0E98-4944-A64A-45AD57AA78A6}"/>
              </c:ext>
            </c:extLst>
          </c:dPt>
          <c:dPt>
            <c:idx val="8"/>
            <c:bubble3D val="0"/>
            <c:spPr>
              <a:solidFill>
                <a:schemeClr val="bg1">
                  <a:lumMod val="65000"/>
                </a:schemeClr>
              </a:solidFill>
              <a:ln w="25450">
                <a:noFill/>
              </a:ln>
            </c:spPr>
            <c:extLst>
              <c:ext xmlns:c16="http://schemas.microsoft.com/office/drawing/2014/chart" uri="{C3380CC4-5D6E-409C-BE32-E72D297353CC}">
                <c16:uniqueId val="{00000011-0E98-4944-A64A-45AD57AA78A6}"/>
              </c:ext>
            </c:extLst>
          </c:dPt>
          <c:dLbls>
            <c:delete val="1"/>
          </c:dLbls>
          <c:cat>
            <c:strRef>
              <c:f>Sheet1!$A$2:$A$11</c:f>
              <c:strCache>
                <c:ptCount val="10"/>
                <c:pt idx="0">
                  <c:v>Полувагоны</c:v>
                </c:pt>
                <c:pt idx="1">
                  <c:v>Цистерны</c:v>
                </c:pt>
                <c:pt idx="2">
                  <c:v>Крытые вагоны</c:v>
                </c:pt>
                <c:pt idx="3">
                  <c:v>Фитинговые платформы</c:v>
                </c:pt>
                <c:pt idx="4">
                  <c:v>Универсальные платформы</c:v>
                </c:pt>
                <c:pt idx="5">
                  <c:v>Лесовозные платформы</c:v>
                </c:pt>
                <c:pt idx="6">
                  <c:v>Зерновозы</c:v>
                </c:pt>
                <c:pt idx="7">
                  <c:v>Минераловозы</c:v>
                </c:pt>
                <c:pt idx="8">
                  <c:v>Цементовозы</c:v>
                </c:pt>
                <c:pt idx="9">
                  <c:v>Прочие</c:v>
                </c:pt>
              </c:strCache>
            </c:strRef>
          </c:cat>
          <c:val>
            <c:numRef>
              <c:f>Sheet1!$B$2:$B$11</c:f>
              <c:numCache>
                <c:formatCode>General</c:formatCode>
                <c:ptCount val="10"/>
                <c:pt idx="0" formatCode="#,##0">
                  <c:v>3580</c:v>
                </c:pt>
                <c:pt idx="2" formatCode="#,##0">
                  <c:v>3580</c:v>
                </c:pt>
                <c:pt idx="3" formatCode="#,##0">
                  <c:v>4286</c:v>
                </c:pt>
                <c:pt idx="5" formatCode="#,##0">
                  <c:v>1749</c:v>
                </c:pt>
                <c:pt idx="9" formatCode="#,##0">
                  <c:v>355</c:v>
                </c:pt>
              </c:numCache>
            </c:numRef>
          </c:val>
          <c:extLst>
            <c:ext xmlns:c16="http://schemas.microsoft.com/office/drawing/2014/chart" uri="{C3380CC4-5D6E-409C-BE32-E72D297353CC}">
              <c16:uniqueId val="{00000013-0E98-4944-A64A-45AD57AA78A6}"/>
            </c:ext>
          </c:extLst>
        </c:ser>
        <c:dLbls>
          <c:showLegendKey val="0"/>
          <c:showVal val="1"/>
          <c:showCatName val="0"/>
          <c:showSerName val="0"/>
          <c:showPercent val="0"/>
          <c:showBubbleSize val="0"/>
          <c:showLeaderLines val="1"/>
        </c:dLbls>
        <c:firstSliceAng val="140"/>
      </c:pieChart>
    </c:plotArea>
    <c:plotVisOnly val="1"/>
    <c:dispBlanksAs val="zero"/>
    <c:showDLblsOverMax val="0"/>
  </c:chart>
  <c:spPr>
    <a:noFill/>
    <a:ln>
      <a:noFill/>
    </a:ln>
  </c:spPr>
  <c:txPr>
    <a:bodyPr/>
    <a:lstStyle/>
    <a:p>
      <a:pPr>
        <a:defRPr sz="601"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701298701298704E-2"/>
          <c:y val="0.13636363636363635"/>
          <c:w val="0.93926698816020304"/>
          <c:h val="0.78880077782872315"/>
        </c:manualLayout>
      </c:layout>
      <c:barChart>
        <c:barDir val="col"/>
        <c:grouping val="clustered"/>
        <c:varyColors val="0"/>
        <c:ser>
          <c:idx val="0"/>
          <c:order val="0"/>
          <c:tx>
            <c:strRef>
              <c:f>Sheet1!$A$2</c:f>
              <c:strCache>
                <c:ptCount val="1"/>
                <c:pt idx="0">
                  <c:v>Объем перевозок</c:v>
                </c:pt>
              </c:strCache>
            </c:strRef>
          </c:tx>
          <c:spPr>
            <a:solidFill>
              <a:srgbClr val="FF00FF"/>
            </a:solidFill>
            <a:ln w="25455">
              <a:noFill/>
            </a:ln>
          </c:spPr>
          <c:invertIfNegative val="0"/>
          <c:cat>
            <c:strRef>
              <c:f>Sheet1!$B$1:$BL$1</c:f>
              <c:strCache>
                <c:ptCount val="10"/>
                <c:pt idx="0">
                  <c:v>2017</c:v>
                </c:pt>
                <c:pt idx="1">
                  <c:v>2018</c:v>
                </c:pt>
                <c:pt idx="2">
                  <c:v>2019</c:v>
                </c:pt>
                <c:pt idx="3">
                  <c:v>2020</c:v>
                </c:pt>
                <c:pt idx="4">
                  <c:v>2021</c:v>
                </c:pt>
                <c:pt idx="5">
                  <c:v>2022</c:v>
                </c:pt>
                <c:pt idx="6">
                  <c:v>2023</c:v>
                </c:pt>
                <c:pt idx="7">
                  <c:v>2024</c:v>
                </c:pt>
                <c:pt idx="8">
                  <c:v>I кв. 2024</c:v>
                </c:pt>
                <c:pt idx="9">
                  <c:v>I кв. 2025</c:v>
                </c:pt>
              </c:strCache>
            </c:strRef>
          </c:cat>
          <c:val>
            <c:numRef>
              <c:f>Sheet1!$B$2:$BL$2</c:f>
              <c:numCache>
                <c:formatCode>General</c:formatCode>
                <c:ptCount val="10"/>
                <c:pt idx="0">
                  <c:v>11.343</c:v>
                </c:pt>
                <c:pt idx="1">
                  <c:v>11.693</c:v>
                </c:pt>
                <c:pt idx="2">
                  <c:v>10.8056</c:v>
                </c:pt>
                <c:pt idx="3">
                  <c:v>10.427300000000001</c:v>
                </c:pt>
                <c:pt idx="4">
                  <c:v>10.58339</c:v>
                </c:pt>
                <c:pt idx="5">
                  <c:v>8.0329999999999995</c:v>
                </c:pt>
                <c:pt idx="6">
                  <c:v>8</c:v>
                </c:pt>
                <c:pt idx="7">
                  <c:v>7.7</c:v>
                </c:pt>
                <c:pt idx="8">
                  <c:v>1.75</c:v>
                </c:pt>
                <c:pt idx="9" formatCode="#,##0">
                  <c:v>1.744</c:v>
                </c:pt>
              </c:numCache>
            </c:numRef>
          </c:val>
          <c:extLst>
            <c:ext xmlns:c16="http://schemas.microsoft.com/office/drawing/2014/chart" uri="{C3380CC4-5D6E-409C-BE32-E72D297353CC}">
              <c16:uniqueId val="{00000002-7FCE-46FD-9F68-B34B35C652B0}"/>
            </c:ext>
          </c:extLst>
        </c:ser>
        <c:dLbls>
          <c:showLegendKey val="0"/>
          <c:showVal val="0"/>
          <c:showCatName val="0"/>
          <c:showSerName val="0"/>
          <c:showPercent val="0"/>
          <c:showBubbleSize val="0"/>
        </c:dLbls>
        <c:gapWidth val="150"/>
        <c:axId val="-1707581328"/>
        <c:axId val="-1707567728"/>
      </c:barChart>
      <c:lineChart>
        <c:grouping val="standard"/>
        <c:varyColors val="0"/>
        <c:ser>
          <c:idx val="1"/>
          <c:order val="1"/>
          <c:tx>
            <c:strRef>
              <c:f>Sheet1!$A$3</c:f>
              <c:strCache>
                <c:ptCount val="1"/>
                <c:pt idx="0">
                  <c:v>Динамика, %</c:v>
                </c:pt>
              </c:strCache>
            </c:strRef>
          </c:tx>
          <c:spPr>
            <a:ln w="28636">
              <a:noFill/>
            </a:ln>
          </c:spPr>
          <c:marker>
            <c:symbol val="diamond"/>
            <c:size val="5"/>
            <c:spPr>
              <a:solidFill>
                <a:srgbClr val="000080"/>
              </a:solidFill>
              <a:ln>
                <a:solidFill>
                  <a:srgbClr val="000080"/>
                </a:solidFill>
                <a:prstDash val="solid"/>
              </a:ln>
            </c:spPr>
          </c:marker>
          <c:cat>
            <c:strRef>
              <c:f>Sheet1!$B$1:$BL$1</c:f>
              <c:strCache>
                <c:ptCount val="10"/>
                <c:pt idx="0">
                  <c:v>2017</c:v>
                </c:pt>
                <c:pt idx="1">
                  <c:v>2018</c:v>
                </c:pt>
                <c:pt idx="2">
                  <c:v>2019</c:v>
                </c:pt>
                <c:pt idx="3">
                  <c:v>2020</c:v>
                </c:pt>
                <c:pt idx="4">
                  <c:v>2021</c:v>
                </c:pt>
                <c:pt idx="5">
                  <c:v>2022</c:v>
                </c:pt>
                <c:pt idx="6">
                  <c:v>2023</c:v>
                </c:pt>
                <c:pt idx="7">
                  <c:v>2024</c:v>
                </c:pt>
                <c:pt idx="8">
                  <c:v>I кв. 2024</c:v>
                </c:pt>
                <c:pt idx="9">
                  <c:v>I кв. 2025</c:v>
                </c:pt>
              </c:strCache>
            </c:strRef>
          </c:cat>
          <c:val>
            <c:numRef>
              <c:f>Sheet1!$B$3:$BL$3</c:f>
              <c:numCache>
                <c:formatCode>0.00%</c:formatCode>
                <c:ptCount val="10"/>
                <c:pt idx="0">
                  <c:v>0.22</c:v>
                </c:pt>
                <c:pt idx="1">
                  <c:v>3.1E-2</c:v>
                </c:pt>
                <c:pt idx="2" formatCode="General">
                  <c:v>-7.6113914307705366E-2</c:v>
                </c:pt>
                <c:pt idx="3" formatCode="General">
                  <c:v>-3.5009624639075976E-2</c:v>
                </c:pt>
                <c:pt idx="4" formatCode="General">
                  <c:v>1.4969359278048877E-2</c:v>
                </c:pt>
                <c:pt idx="5" formatCode="General">
                  <c:v>-0.24098044199448387</c:v>
                </c:pt>
                <c:pt idx="6" formatCode="General">
                  <c:v>-4.1080542761109395E-3</c:v>
                </c:pt>
                <c:pt idx="7" formatCode="General">
                  <c:v>-3.7499999999999978E-2</c:v>
                </c:pt>
                <c:pt idx="8" formatCode="General">
                  <c:v>-6.3670411985018771E-2</c:v>
                </c:pt>
                <c:pt idx="9" formatCode="General">
                  <c:v>-3.4285714285714475E-3</c:v>
                </c:pt>
              </c:numCache>
            </c:numRef>
          </c:val>
          <c:smooth val="0"/>
          <c:extLst>
            <c:ext xmlns:c16="http://schemas.microsoft.com/office/drawing/2014/chart" uri="{C3380CC4-5D6E-409C-BE32-E72D297353CC}">
              <c16:uniqueId val="{00000006-7FCE-46FD-9F68-B34B35C652B0}"/>
            </c:ext>
          </c:extLst>
        </c:ser>
        <c:dLbls>
          <c:showLegendKey val="0"/>
          <c:showVal val="0"/>
          <c:showCatName val="0"/>
          <c:showSerName val="0"/>
          <c:showPercent val="0"/>
          <c:showBubbleSize val="0"/>
        </c:dLbls>
        <c:marker val="1"/>
        <c:smooth val="0"/>
        <c:axId val="-1707585136"/>
        <c:axId val="-1707585680"/>
      </c:lineChart>
      <c:catAx>
        <c:axId val="-1707581328"/>
        <c:scaling>
          <c:orientation val="minMax"/>
        </c:scaling>
        <c:delete val="0"/>
        <c:axPos val="b"/>
        <c:numFmt formatCode="General" sourceLinked="1"/>
        <c:majorTickMark val="out"/>
        <c:minorTickMark val="none"/>
        <c:tickLblPos val="nextTo"/>
        <c:spPr>
          <a:ln w="3182">
            <a:solidFill>
              <a:srgbClr val="000000"/>
            </a:solidFill>
            <a:prstDash val="solid"/>
          </a:ln>
        </c:spPr>
        <c:txPr>
          <a:bodyPr rot="0" vert="horz"/>
          <a:lstStyle/>
          <a:p>
            <a:pPr>
              <a:defRPr/>
            </a:pPr>
            <a:endParaRPr lang="ru-RU"/>
          </a:p>
        </c:txPr>
        <c:crossAx val="-1707567728"/>
        <c:crosses val="autoZero"/>
        <c:auto val="1"/>
        <c:lblAlgn val="ctr"/>
        <c:lblOffset val="100"/>
        <c:tickLblSkip val="1"/>
        <c:tickMarkSkip val="1"/>
        <c:noMultiLvlLbl val="0"/>
      </c:catAx>
      <c:valAx>
        <c:axId val="-1707567728"/>
        <c:scaling>
          <c:orientation val="minMax"/>
        </c:scaling>
        <c:delete val="0"/>
        <c:axPos val="l"/>
        <c:majorGridlines>
          <c:spPr>
            <a:ln w="12727">
              <a:solidFill>
                <a:sysClr val="window" lastClr="FFFFFF">
                  <a:lumMod val="85000"/>
                </a:sysClr>
              </a:solidFill>
              <a:prstDash val="solid"/>
            </a:ln>
          </c:spPr>
        </c:majorGridlines>
        <c:numFmt formatCode="0" sourceLinked="0"/>
        <c:majorTickMark val="out"/>
        <c:minorTickMark val="none"/>
        <c:tickLblPos val="nextTo"/>
        <c:spPr>
          <a:ln w="3182">
            <a:solidFill>
              <a:srgbClr val="000000"/>
            </a:solidFill>
            <a:prstDash val="solid"/>
          </a:ln>
        </c:spPr>
        <c:txPr>
          <a:bodyPr rot="0" vert="horz"/>
          <a:lstStyle/>
          <a:p>
            <a:pPr>
              <a:defRPr/>
            </a:pPr>
            <a:endParaRPr lang="ru-RU"/>
          </a:p>
        </c:txPr>
        <c:crossAx val="-1707581328"/>
        <c:crosses val="autoZero"/>
        <c:crossBetween val="between"/>
      </c:valAx>
      <c:catAx>
        <c:axId val="-1707585136"/>
        <c:scaling>
          <c:orientation val="minMax"/>
        </c:scaling>
        <c:delete val="1"/>
        <c:axPos val="b"/>
        <c:numFmt formatCode="General" sourceLinked="1"/>
        <c:majorTickMark val="out"/>
        <c:minorTickMark val="none"/>
        <c:tickLblPos val="nextTo"/>
        <c:crossAx val="-1707585680"/>
        <c:crosses val="autoZero"/>
        <c:auto val="1"/>
        <c:lblAlgn val="ctr"/>
        <c:lblOffset val="100"/>
        <c:noMultiLvlLbl val="0"/>
      </c:catAx>
      <c:valAx>
        <c:axId val="-1707585680"/>
        <c:scaling>
          <c:orientation val="minMax"/>
          <c:max val="1.4"/>
        </c:scaling>
        <c:delete val="0"/>
        <c:axPos val="r"/>
        <c:numFmt formatCode="0%" sourceLinked="0"/>
        <c:majorTickMark val="out"/>
        <c:minorTickMark val="none"/>
        <c:tickLblPos val="none"/>
        <c:spPr>
          <a:ln w="3182">
            <a:noFill/>
            <a:prstDash val="solid"/>
          </a:ln>
        </c:spPr>
        <c:txPr>
          <a:bodyPr rot="0" vert="horz"/>
          <a:lstStyle/>
          <a:p>
            <a:pPr>
              <a:defRPr/>
            </a:pPr>
            <a:endParaRPr lang="ru-RU"/>
          </a:p>
        </c:txPr>
        <c:crossAx val="-1707585136"/>
        <c:crosses val="max"/>
        <c:crossBetween val="between"/>
      </c:valAx>
      <c:spPr>
        <a:noFill/>
        <a:ln w="25455">
          <a:noFill/>
        </a:ln>
      </c:spPr>
    </c:plotArea>
    <c:legend>
      <c:legendPos val="t"/>
      <c:layout>
        <c:manualLayout>
          <c:xMode val="edge"/>
          <c:yMode val="edge"/>
          <c:x val="6.5877346872672451E-2"/>
          <c:y val="0"/>
          <c:w val="0.85050625568331839"/>
          <c:h val="0.129682298249265"/>
        </c:manualLayout>
      </c:layout>
      <c:overlay val="0"/>
      <c:spPr>
        <a:noFill/>
        <a:ln w="2545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019607843137254E-2"/>
          <c:y val="0.12561475126462723"/>
          <c:w val="0.92348010774968914"/>
          <c:h val="0.70063583990884171"/>
        </c:manualLayout>
      </c:layout>
      <c:barChart>
        <c:barDir val="col"/>
        <c:grouping val="clustered"/>
        <c:varyColors val="0"/>
        <c:ser>
          <c:idx val="0"/>
          <c:order val="0"/>
          <c:tx>
            <c:strRef>
              <c:f>Sheet1!$A$2</c:f>
              <c:strCache>
                <c:ptCount val="1"/>
                <c:pt idx="0">
                  <c:v>Грузооборот</c:v>
                </c:pt>
              </c:strCache>
            </c:strRef>
          </c:tx>
          <c:spPr>
            <a:solidFill>
              <a:srgbClr val="FF00FF"/>
            </a:solidFill>
            <a:ln w="25479">
              <a:noFill/>
            </a:ln>
          </c:spPr>
          <c:invertIfNegative val="0"/>
          <c:cat>
            <c:strRef>
              <c:f>Sheet1!$B$1:$BM$1</c:f>
              <c:strCache>
                <c:ptCount val="10"/>
                <c:pt idx="0">
                  <c:v>2017</c:v>
                </c:pt>
                <c:pt idx="1">
                  <c:v>2018</c:v>
                </c:pt>
                <c:pt idx="2">
                  <c:v>2019</c:v>
                </c:pt>
                <c:pt idx="3">
                  <c:v>2020</c:v>
                </c:pt>
                <c:pt idx="4">
                  <c:v>2021</c:v>
                </c:pt>
                <c:pt idx="5">
                  <c:v>2022</c:v>
                </c:pt>
                <c:pt idx="6">
                  <c:v>2023</c:v>
                </c:pt>
                <c:pt idx="7">
                  <c:v>2024</c:v>
                </c:pt>
                <c:pt idx="8">
                  <c:v>I кв. 2024</c:v>
                </c:pt>
                <c:pt idx="9">
                  <c:v>I кв. 2025</c:v>
                </c:pt>
              </c:strCache>
            </c:strRef>
          </c:cat>
          <c:val>
            <c:numRef>
              <c:f>Sheet1!$B$2:$BM$2</c:f>
              <c:numCache>
                <c:formatCode>General</c:formatCode>
                <c:ptCount val="10"/>
                <c:pt idx="0">
                  <c:v>23.6</c:v>
                </c:pt>
                <c:pt idx="1">
                  <c:v>29.4</c:v>
                </c:pt>
                <c:pt idx="2">
                  <c:v>27.49</c:v>
                </c:pt>
                <c:pt idx="3">
                  <c:v>24.75</c:v>
                </c:pt>
                <c:pt idx="4">
                  <c:v>25.170999999999999</c:v>
                </c:pt>
                <c:pt idx="5">
                  <c:v>19.268999999999998</c:v>
                </c:pt>
                <c:pt idx="6">
                  <c:v>17.899999999999999</c:v>
                </c:pt>
                <c:pt idx="7">
                  <c:v>16.899999999999999</c:v>
                </c:pt>
                <c:pt idx="8">
                  <c:v>4.4000000000000004</c:v>
                </c:pt>
                <c:pt idx="9" formatCode="#,##0">
                  <c:v>4.4169999999999998</c:v>
                </c:pt>
              </c:numCache>
            </c:numRef>
          </c:val>
          <c:extLst>
            <c:ext xmlns:c16="http://schemas.microsoft.com/office/drawing/2014/chart" uri="{C3380CC4-5D6E-409C-BE32-E72D297353CC}">
              <c16:uniqueId val="{00000002-7F47-408E-86E7-951FC1D3A9DC}"/>
            </c:ext>
          </c:extLst>
        </c:ser>
        <c:dLbls>
          <c:showLegendKey val="0"/>
          <c:showVal val="0"/>
          <c:showCatName val="0"/>
          <c:showSerName val="0"/>
          <c:showPercent val="0"/>
          <c:showBubbleSize val="0"/>
        </c:dLbls>
        <c:gapWidth val="150"/>
        <c:axId val="-1707565008"/>
        <c:axId val="-1707584592"/>
      </c:barChart>
      <c:lineChart>
        <c:grouping val="standard"/>
        <c:varyColors val="0"/>
        <c:ser>
          <c:idx val="1"/>
          <c:order val="1"/>
          <c:tx>
            <c:strRef>
              <c:f>Sheet1!$A$3</c:f>
              <c:strCache>
                <c:ptCount val="1"/>
                <c:pt idx="0">
                  <c:v>Динамика, %</c:v>
                </c:pt>
              </c:strCache>
            </c:strRef>
          </c:tx>
          <c:spPr>
            <a:ln w="28664">
              <a:noFill/>
            </a:ln>
          </c:spPr>
          <c:marker>
            <c:symbol val="diamond"/>
            <c:size val="5"/>
            <c:spPr>
              <a:solidFill>
                <a:srgbClr val="000080"/>
              </a:solidFill>
              <a:ln>
                <a:solidFill>
                  <a:srgbClr val="000080"/>
                </a:solidFill>
                <a:prstDash val="solid"/>
              </a:ln>
            </c:spPr>
          </c:marker>
          <c:cat>
            <c:strRef>
              <c:f>Sheet1!$B$1:$BM$1</c:f>
              <c:strCache>
                <c:ptCount val="10"/>
                <c:pt idx="0">
                  <c:v>2017</c:v>
                </c:pt>
                <c:pt idx="1">
                  <c:v>2018</c:v>
                </c:pt>
                <c:pt idx="2">
                  <c:v>2019</c:v>
                </c:pt>
                <c:pt idx="3">
                  <c:v>2020</c:v>
                </c:pt>
                <c:pt idx="4">
                  <c:v>2021</c:v>
                </c:pt>
                <c:pt idx="5">
                  <c:v>2022</c:v>
                </c:pt>
                <c:pt idx="6">
                  <c:v>2023</c:v>
                </c:pt>
                <c:pt idx="7">
                  <c:v>2024</c:v>
                </c:pt>
                <c:pt idx="8">
                  <c:v>I кв. 2024</c:v>
                </c:pt>
                <c:pt idx="9">
                  <c:v>I кв. 2025</c:v>
                </c:pt>
              </c:strCache>
            </c:strRef>
          </c:cat>
          <c:val>
            <c:numRef>
              <c:f>Sheet1!$B$3:$BM$3</c:f>
              <c:numCache>
                <c:formatCode>0.00%</c:formatCode>
                <c:ptCount val="10"/>
                <c:pt idx="0">
                  <c:v>0.52</c:v>
                </c:pt>
                <c:pt idx="1">
                  <c:v>0.246</c:v>
                </c:pt>
                <c:pt idx="2" formatCode="General">
                  <c:v>-0.12244897959183666</c:v>
                </c:pt>
                <c:pt idx="3" formatCode="General">
                  <c:v>-9.9672608221171299E-2</c:v>
                </c:pt>
                <c:pt idx="4" formatCode="General">
                  <c:v>1.701010101010092E-2</c:v>
                </c:pt>
                <c:pt idx="5" formatCode="General">
                  <c:v>-0.23447618290890315</c:v>
                </c:pt>
                <c:pt idx="6" formatCode="General">
                  <c:v>-7.1046759043022489E-2</c:v>
                </c:pt>
                <c:pt idx="7" formatCode="General">
                  <c:v>-5.5865921787709549E-2</c:v>
                </c:pt>
                <c:pt idx="8" formatCode="General">
                  <c:v>0.11336032388663986</c:v>
                </c:pt>
                <c:pt idx="9" formatCode="General">
                  <c:v>3.8636363636361803E-3</c:v>
                </c:pt>
              </c:numCache>
            </c:numRef>
          </c:val>
          <c:smooth val="0"/>
          <c:extLst>
            <c:ext xmlns:c16="http://schemas.microsoft.com/office/drawing/2014/chart" uri="{C3380CC4-5D6E-409C-BE32-E72D297353CC}">
              <c16:uniqueId val="{00000007-7F47-408E-86E7-951FC1D3A9DC}"/>
            </c:ext>
          </c:extLst>
        </c:ser>
        <c:dLbls>
          <c:showLegendKey val="0"/>
          <c:showVal val="0"/>
          <c:showCatName val="0"/>
          <c:showSerName val="0"/>
          <c:showPercent val="0"/>
          <c:showBubbleSize val="0"/>
        </c:dLbls>
        <c:marker val="1"/>
        <c:smooth val="0"/>
        <c:axId val="-1707564464"/>
        <c:axId val="-1707580240"/>
      </c:lineChart>
      <c:catAx>
        <c:axId val="-1707565008"/>
        <c:scaling>
          <c:orientation val="minMax"/>
        </c:scaling>
        <c:delete val="0"/>
        <c:axPos val="b"/>
        <c:numFmt formatCode="General" sourceLinked="1"/>
        <c:majorTickMark val="out"/>
        <c:minorTickMark val="none"/>
        <c:tickLblPos val="nextTo"/>
        <c:spPr>
          <a:ln w="3185">
            <a:solidFill>
              <a:srgbClr val="000000"/>
            </a:solidFill>
            <a:prstDash val="solid"/>
          </a:ln>
        </c:spPr>
        <c:txPr>
          <a:bodyPr rot="0" vert="horz"/>
          <a:lstStyle/>
          <a:p>
            <a:pPr>
              <a:defRPr/>
            </a:pPr>
            <a:endParaRPr lang="ru-RU"/>
          </a:p>
        </c:txPr>
        <c:crossAx val="-1707584592"/>
        <c:crosses val="autoZero"/>
        <c:auto val="1"/>
        <c:lblAlgn val="ctr"/>
        <c:lblOffset val="100"/>
        <c:tickLblSkip val="1"/>
        <c:tickMarkSkip val="1"/>
        <c:noMultiLvlLbl val="0"/>
      </c:catAx>
      <c:valAx>
        <c:axId val="-1707584592"/>
        <c:scaling>
          <c:orientation val="minMax"/>
        </c:scaling>
        <c:delete val="0"/>
        <c:axPos val="l"/>
        <c:majorGridlines>
          <c:spPr>
            <a:ln w="12739">
              <a:solidFill>
                <a:sysClr val="window" lastClr="FFFFFF">
                  <a:lumMod val="85000"/>
                </a:sysClr>
              </a:solidFill>
              <a:prstDash val="solid"/>
            </a:ln>
          </c:spPr>
        </c:majorGridlines>
        <c:numFmt formatCode="0" sourceLinked="0"/>
        <c:majorTickMark val="out"/>
        <c:minorTickMark val="none"/>
        <c:tickLblPos val="nextTo"/>
        <c:spPr>
          <a:ln w="3185">
            <a:solidFill>
              <a:srgbClr val="000000"/>
            </a:solidFill>
            <a:prstDash val="solid"/>
          </a:ln>
        </c:spPr>
        <c:txPr>
          <a:bodyPr rot="0" vert="horz"/>
          <a:lstStyle/>
          <a:p>
            <a:pPr>
              <a:defRPr/>
            </a:pPr>
            <a:endParaRPr lang="ru-RU"/>
          </a:p>
        </c:txPr>
        <c:crossAx val="-1707565008"/>
        <c:crosses val="autoZero"/>
        <c:crossBetween val="between"/>
      </c:valAx>
      <c:catAx>
        <c:axId val="-1707564464"/>
        <c:scaling>
          <c:orientation val="minMax"/>
        </c:scaling>
        <c:delete val="1"/>
        <c:axPos val="b"/>
        <c:numFmt formatCode="General" sourceLinked="1"/>
        <c:majorTickMark val="out"/>
        <c:minorTickMark val="none"/>
        <c:tickLblPos val="nextTo"/>
        <c:crossAx val="-1707580240"/>
        <c:crosses val="autoZero"/>
        <c:auto val="1"/>
        <c:lblAlgn val="ctr"/>
        <c:lblOffset val="100"/>
        <c:noMultiLvlLbl val="0"/>
      </c:catAx>
      <c:valAx>
        <c:axId val="-1707580240"/>
        <c:scaling>
          <c:orientation val="minMax"/>
          <c:max val="0.8"/>
        </c:scaling>
        <c:delete val="0"/>
        <c:axPos val="r"/>
        <c:numFmt formatCode="0%" sourceLinked="0"/>
        <c:majorTickMark val="out"/>
        <c:minorTickMark val="none"/>
        <c:tickLblPos val="none"/>
        <c:spPr>
          <a:ln w="3185">
            <a:noFill/>
            <a:prstDash val="solid"/>
          </a:ln>
        </c:spPr>
        <c:txPr>
          <a:bodyPr rot="0" vert="horz"/>
          <a:lstStyle/>
          <a:p>
            <a:pPr>
              <a:defRPr/>
            </a:pPr>
            <a:endParaRPr lang="ru-RU"/>
          </a:p>
        </c:txPr>
        <c:crossAx val="-1707564464"/>
        <c:crosses val="max"/>
        <c:crossBetween val="between"/>
        <c:majorUnit val="0.2"/>
      </c:valAx>
      <c:spPr>
        <a:noFill/>
        <a:ln w="25479">
          <a:noFill/>
        </a:ln>
      </c:spPr>
    </c:plotArea>
    <c:legend>
      <c:legendPos val="t"/>
      <c:layout>
        <c:manualLayout>
          <c:xMode val="edge"/>
          <c:yMode val="edge"/>
          <c:x val="5.3741026851138879E-2"/>
          <c:y val="1.11731843575419E-2"/>
          <c:w val="0.86639792553024253"/>
          <c:h val="0.1146579204444599"/>
        </c:manualLayout>
      </c:layout>
      <c:overlay val="0"/>
      <c:spPr>
        <a:noFill/>
        <a:ln w="2547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112582781456956E-2"/>
          <c:y val="0.11538461538461539"/>
          <c:w val="0.93994477456117242"/>
          <c:h val="0.70957146158084627"/>
        </c:manualLayout>
      </c:layout>
      <c:barChart>
        <c:barDir val="col"/>
        <c:grouping val="clustered"/>
        <c:varyColors val="0"/>
        <c:ser>
          <c:idx val="3"/>
          <c:order val="0"/>
          <c:tx>
            <c:strRef>
              <c:f>Sheet1!$A$2</c:f>
              <c:strCache>
                <c:ptCount val="1"/>
                <c:pt idx="0">
                  <c:v>Выручка</c:v>
                </c:pt>
              </c:strCache>
            </c:strRef>
          </c:tx>
          <c:spPr>
            <a:solidFill>
              <a:srgbClr val="FF8080"/>
            </a:solidFill>
            <a:ln w="25400">
              <a:noFill/>
            </a:ln>
          </c:spPr>
          <c:invertIfNegative val="0"/>
          <c:cat>
            <c:numRef>
              <c:f>Sheet1!$B$1:$R$1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Sheet1!$B$2:$R$2</c:f>
              <c:numCache>
                <c:formatCode>General</c:formatCode>
                <c:ptCount val="9"/>
                <c:pt idx="0" formatCode="#,##0">
                  <c:v>9166</c:v>
                </c:pt>
                <c:pt idx="1">
                  <c:v>11926</c:v>
                </c:pt>
                <c:pt idx="2">
                  <c:v>12014</c:v>
                </c:pt>
                <c:pt idx="3">
                  <c:v>15140</c:v>
                </c:pt>
                <c:pt idx="4">
                  <c:v>17155.3</c:v>
                </c:pt>
                <c:pt idx="5" formatCode="#,##0">
                  <c:v>21048</c:v>
                </c:pt>
                <c:pt idx="6" formatCode="#,##0">
                  <c:v>20116</c:v>
                </c:pt>
                <c:pt idx="7" formatCode="#,##0">
                  <c:v>26771</c:v>
                </c:pt>
                <c:pt idx="8" formatCode="#,##0">
                  <c:v>33323.468999999997</c:v>
                </c:pt>
              </c:numCache>
            </c:numRef>
          </c:val>
          <c:extLst>
            <c:ext xmlns:c16="http://schemas.microsoft.com/office/drawing/2014/chart" uri="{C3380CC4-5D6E-409C-BE32-E72D297353CC}">
              <c16:uniqueId val="{00000000-8E8B-4DA2-9E78-5C0C03A550C0}"/>
            </c:ext>
          </c:extLst>
        </c:ser>
        <c:dLbls>
          <c:showLegendKey val="0"/>
          <c:showVal val="0"/>
          <c:showCatName val="0"/>
          <c:showSerName val="0"/>
          <c:showPercent val="0"/>
          <c:showBubbleSize val="0"/>
        </c:dLbls>
        <c:gapWidth val="150"/>
        <c:axId val="-1707525840"/>
        <c:axId val="-1707526384"/>
      </c:barChart>
      <c:lineChart>
        <c:grouping val="standard"/>
        <c:varyColors val="0"/>
        <c:ser>
          <c:idx val="0"/>
          <c:order val="1"/>
          <c:tx>
            <c:strRef>
              <c:f>Sheet1!$A$3</c:f>
              <c:strCache>
                <c:ptCount val="1"/>
                <c:pt idx="0">
                  <c:v>Динамика, %</c:v>
                </c:pt>
              </c:strCache>
            </c:strRef>
          </c:tx>
          <c:spPr>
            <a:ln w="19050">
              <a:noFill/>
            </a:ln>
          </c:spPr>
          <c:marker>
            <c:symbol val="diamond"/>
            <c:size val="5"/>
            <c:spPr>
              <a:solidFill>
                <a:srgbClr val="000080"/>
              </a:solidFill>
              <a:ln>
                <a:solidFill>
                  <a:srgbClr val="000080"/>
                </a:solidFill>
                <a:prstDash val="solid"/>
              </a:ln>
            </c:spPr>
          </c:marker>
          <c:cat>
            <c:numRef>
              <c:f>Sheet1!$B$1:$R$1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Sheet1!$B$3:$R$3</c:f>
              <c:numCache>
                <c:formatCode>General</c:formatCode>
                <c:ptCount val="9"/>
                <c:pt idx="0" formatCode="0%">
                  <c:v>-0.08</c:v>
                </c:pt>
                <c:pt idx="1">
                  <c:v>0.30111280800000001</c:v>
                </c:pt>
                <c:pt idx="2" formatCode="0.00%">
                  <c:v>7.3788361562971659E-3</c:v>
                </c:pt>
                <c:pt idx="3">
                  <c:v>0.26019643748959548</c:v>
                </c:pt>
                <c:pt idx="4">
                  <c:v>0.13311096433289296</c:v>
                </c:pt>
                <c:pt idx="5">
                  <c:v>0.22690946821099023</c:v>
                </c:pt>
                <c:pt idx="6">
                  <c:v>-4.4279741543139517E-2</c:v>
                </c:pt>
                <c:pt idx="7">
                  <c:v>0.33083117916086691</c:v>
                </c:pt>
                <c:pt idx="8">
                  <c:v>0.24475996414030088</c:v>
                </c:pt>
              </c:numCache>
            </c:numRef>
          </c:val>
          <c:smooth val="0"/>
          <c:extLst>
            <c:ext xmlns:c16="http://schemas.microsoft.com/office/drawing/2014/chart" uri="{C3380CC4-5D6E-409C-BE32-E72D297353CC}">
              <c16:uniqueId val="{00000006-8E8B-4DA2-9E78-5C0C03A550C0}"/>
            </c:ext>
          </c:extLst>
        </c:ser>
        <c:dLbls>
          <c:showLegendKey val="0"/>
          <c:showVal val="0"/>
          <c:showCatName val="0"/>
          <c:showSerName val="0"/>
          <c:showPercent val="0"/>
          <c:showBubbleSize val="0"/>
        </c:dLbls>
        <c:marker val="1"/>
        <c:smooth val="0"/>
        <c:axId val="-1707554672"/>
        <c:axId val="-1707548688"/>
      </c:lineChart>
      <c:catAx>
        <c:axId val="-17075258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1707526384"/>
        <c:crosses val="autoZero"/>
        <c:auto val="0"/>
        <c:lblAlgn val="ctr"/>
        <c:lblOffset val="100"/>
        <c:tickLblSkip val="1"/>
        <c:tickMarkSkip val="1"/>
        <c:noMultiLvlLbl val="0"/>
      </c:catAx>
      <c:valAx>
        <c:axId val="-1707526384"/>
        <c:scaling>
          <c:orientation val="minMax"/>
        </c:scaling>
        <c:delete val="0"/>
        <c:axPos val="l"/>
        <c:majorGridlines>
          <c:spPr>
            <a:ln w="12700">
              <a:solidFill>
                <a:sysClr val="window" lastClr="FFFFFF">
                  <a:lumMod val="85000"/>
                </a:sysClr>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a:pPr>
            <a:endParaRPr lang="ru-RU"/>
          </a:p>
        </c:txPr>
        <c:crossAx val="-1707525840"/>
        <c:crosses val="autoZero"/>
        <c:crossBetween val="between"/>
        <c:dispUnits>
          <c:builtInUnit val="thousands"/>
        </c:dispUnits>
      </c:valAx>
      <c:catAx>
        <c:axId val="-1707554672"/>
        <c:scaling>
          <c:orientation val="minMax"/>
        </c:scaling>
        <c:delete val="1"/>
        <c:axPos val="b"/>
        <c:numFmt formatCode="General" sourceLinked="1"/>
        <c:majorTickMark val="out"/>
        <c:minorTickMark val="none"/>
        <c:tickLblPos val="nextTo"/>
        <c:crossAx val="-1707548688"/>
        <c:crosses val="autoZero"/>
        <c:auto val="1"/>
        <c:lblAlgn val="ctr"/>
        <c:lblOffset val="100"/>
        <c:noMultiLvlLbl val="0"/>
      </c:catAx>
      <c:valAx>
        <c:axId val="-1707548688"/>
        <c:scaling>
          <c:orientation val="minMax"/>
        </c:scaling>
        <c:delete val="0"/>
        <c:axPos val="r"/>
        <c:numFmt formatCode="0%" sourceLinked="0"/>
        <c:majorTickMark val="out"/>
        <c:minorTickMark val="none"/>
        <c:tickLblPos val="none"/>
        <c:spPr>
          <a:ln w="3175">
            <a:noFill/>
            <a:prstDash val="solid"/>
          </a:ln>
        </c:spPr>
        <c:txPr>
          <a:bodyPr rot="0" vert="horz"/>
          <a:lstStyle/>
          <a:p>
            <a:pPr>
              <a:defRPr/>
            </a:pPr>
            <a:endParaRPr lang="ru-RU"/>
          </a:p>
        </c:txPr>
        <c:crossAx val="-1707554672"/>
        <c:crosses val="max"/>
        <c:crossBetween val="between"/>
      </c:valAx>
      <c:spPr>
        <a:noFill/>
        <a:ln w="25400">
          <a:noFill/>
        </a:ln>
      </c:spPr>
    </c:plotArea>
    <c:legend>
      <c:legendPos val="t"/>
      <c:layout>
        <c:manualLayout>
          <c:xMode val="edge"/>
          <c:yMode val="edge"/>
          <c:x val="3.0905077262693158E-2"/>
          <c:y val="1.098901098901099E-2"/>
          <c:w val="0.9690949227373068"/>
          <c:h val="7.1428571428571425E-2"/>
        </c:manualLayout>
      </c:layout>
      <c:overlay val="0"/>
      <c:spPr>
        <a:noFill/>
        <a:ln w="25400">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706626357455169E-2"/>
          <c:y val="3.3680834001603849E-2"/>
          <c:w val="0.91279719468793841"/>
          <c:h val="0.67416037281054142"/>
        </c:manualLayout>
      </c:layout>
      <c:barChart>
        <c:barDir val="col"/>
        <c:grouping val="stacked"/>
        <c:varyColors val="0"/>
        <c:ser>
          <c:idx val="0"/>
          <c:order val="0"/>
          <c:tx>
            <c:strRef>
              <c:f>Лист1!$A$2</c:f>
              <c:strCache>
                <c:ptCount val="1"/>
                <c:pt idx="0">
                  <c:v>Списание подвижного состава</c:v>
                </c:pt>
              </c:strCache>
            </c:strRef>
          </c:tx>
          <c:spPr>
            <a:solidFill>
              <a:schemeClr val="accent2">
                <a:lumMod val="60000"/>
                <a:lumOff val="40000"/>
              </a:schemeClr>
            </a:solidFill>
          </c:spPr>
          <c:invertIfNegative val="0"/>
          <c:dLbls>
            <c:delete val="1"/>
          </c:dLbls>
          <c:cat>
            <c:strRef>
              <c:f>Лист1!$B$1:$AF$1</c:f>
              <c:strCache>
                <c:ptCount val="13"/>
                <c:pt idx="0">
                  <c:v>I кв. 2022</c:v>
                </c:pt>
                <c:pt idx="1">
                  <c:v>II кв. 2022</c:v>
                </c:pt>
                <c:pt idx="2">
                  <c:v>III кв. 2022</c:v>
                </c:pt>
                <c:pt idx="3">
                  <c:v>IV кв. 2022</c:v>
                </c:pt>
                <c:pt idx="4">
                  <c:v>I кв. 2023</c:v>
                </c:pt>
                <c:pt idx="5">
                  <c:v>II кв. 2023</c:v>
                </c:pt>
                <c:pt idx="6">
                  <c:v>III кв. 2023</c:v>
                </c:pt>
                <c:pt idx="7">
                  <c:v>IV кв. 2023</c:v>
                </c:pt>
                <c:pt idx="8">
                  <c:v>I кв. 2024</c:v>
                </c:pt>
                <c:pt idx="9">
                  <c:v>II кв. 2024</c:v>
                </c:pt>
                <c:pt idx="10">
                  <c:v>III кв. 2024</c:v>
                </c:pt>
                <c:pt idx="11">
                  <c:v>IV кв. 2024</c:v>
                </c:pt>
                <c:pt idx="12">
                  <c:v>I кв. 2025</c:v>
                </c:pt>
              </c:strCache>
            </c:strRef>
          </c:cat>
          <c:val>
            <c:numRef>
              <c:f>Лист1!$B$2:$AF$2</c:f>
              <c:numCache>
                <c:formatCode>General</c:formatCode>
                <c:ptCount val="13"/>
                <c:pt idx="0">
                  <c:v>-4679</c:v>
                </c:pt>
                <c:pt idx="1">
                  <c:v>-7257</c:v>
                </c:pt>
                <c:pt idx="2">
                  <c:v>-3347</c:v>
                </c:pt>
                <c:pt idx="3">
                  <c:v>-4696</c:v>
                </c:pt>
                <c:pt idx="4">
                  <c:v>-4571</c:v>
                </c:pt>
                <c:pt idx="5">
                  <c:v>-4476</c:v>
                </c:pt>
                <c:pt idx="6">
                  <c:v>-6249</c:v>
                </c:pt>
                <c:pt idx="7">
                  <c:v>-3083</c:v>
                </c:pt>
                <c:pt idx="8">
                  <c:v>-2052</c:v>
                </c:pt>
                <c:pt idx="9">
                  <c:v>-3142</c:v>
                </c:pt>
                <c:pt idx="10">
                  <c:v>-2938</c:v>
                </c:pt>
                <c:pt idx="11">
                  <c:v>-3250</c:v>
                </c:pt>
                <c:pt idx="12">
                  <c:v>-5904</c:v>
                </c:pt>
              </c:numCache>
            </c:numRef>
          </c:val>
          <c:extLst>
            <c:ext xmlns:c16="http://schemas.microsoft.com/office/drawing/2014/chart" uri="{C3380CC4-5D6E-409C-BE32-E72D297353CC}">
              <c16:uniqueId val="{00000002-A2B2-4AED-B493-75AE58236911}"/>
            </c:ext>
          </c:extLst>
        </c:ser>
        <c:ser>
          <c:idx val="1"/>
          <c:order val="1"/>
          <c:tx>
            <c:strRef>
              <c:f>Лист1!$A$3</c:f>
              <c:strCache>
                <c:ptCount val="1"/>
                <c:pt idx="0">
                  <c:v>Закупки подвижного состава</c:v>
                </c:pt>
              </c:strCache>
            </c:strRef>
          </c:tx>
          <c:spPr>
            <a:solidFill>
              <a:srgbClr val="FFC000"/>
            </a:solidFill>
            <a:ln w="12700"/>
          </c:spPr>
          <c:invertIfNegative val="0"/>
          <c:dLbls>
            <c:delete val="1"/>
          </c:dLbls>
          <c:cat>
            <c:strRef>
              <c:f>Лист1!$B$1:$AF$1</c:f>
              <c:strCache>
                <c:ptCount val="13"/>
                <c:pt idx="0">
                  <c:v>I кв. 2022</c:v>
                </c:pt>
                <c:pt idx="1">
                  <c:v>II кв. 2022</c:v>
                </c:pt>
                <c:pt idx="2">
                  <c:v>III кв. 2022</c:v>
                </c:pt>
                <c:pt idx="3">
                  <c:v>IV кв. 2022</c:v>
                </c:pt>
                <c:pt idx="4">
                  <c:v>I кв. 2023</c:v>
                </c:pt>
                <c:pt idx="5">
                  <c:v>II кв. 2023</c:v>
                </c:pt>
                <c:pt idx="6">
                  <c:v>III кв. 2023</c:v>
                </c:pt>
                <c:pt idx="7">
                  <c:v>IV кв. 2023</c:v>
                </c:pt>
                <c:pt idx="8">
                  <c:v>I кв. 2024</c:v>
                </c:pt>
                <c:pt idx="9">
                  <c:v>II кв. 2024</c:v>
                </c:pt>
                <c:pt idx="10">
                  <c:v>III кв. 2024</c:v>
                </c:pt>
                <c:pt idx="11">
                  <c:v>IV кв. 2024</c:v>
                </c:pt>
                <c:pt idx="12">
                  <c:v>I кв. 2025</c:v>
                </c:pt>
              </c:strCache>
            </c:strRef>
          </c:cat>
          <c:val>
            <c:numRef>
              <c:f>Лист1!$B$3:$AF$3</c:f>
              <c:numCache>
                <c:formatCode>General</c:formatCode>
                <c:ptCount val="13"/>
                <c:pt idx="0">
                  <c:v>14984</c:v>
                </c:pt>
                <c:pt idx="1">
                  <c:v>8770</c:v>
                </c:pt>
                <c:pt idx="2">
                  <c:v>10657</c:v>
                </c:pt>
                <c:pt idx="3">
                  <c:v>12424</c:v>
                </c:pt>
                <c:pt idx="4" formatCode="#,##0.00">
                  <c:v>12336</c:v>
                </c:pt>
                <c:pt idx="5" formatCode="#,##0.00">
                  <c:v>13725</c:v>
                </c:pt>
                <c:pt idx="6" formatCode="#,##0.00">
                  <c:v>16053</c:v>
                </c:pt>
                <c:pt idx="7" formatCode="#,##0.00">
                  <c:v>18144</c:v>
                </c:pt>
                <c:pt idx="8" formatCode="#,##0.00">
                  <c:v>15666</c:v>
                </c:pt>
                <c:pt idx="9" formatCode="#,##0.00">
                  <c:v>18111</c:v>
                </c:pt>
                <c:pt idx="10">
                  <c:v>18349</c:v>
                </c:pt>
                <c:pt idx="11">
                  <c:v>17876</c:v>
                </c:pt>
                <c:pt idx="12">
                  <c:v>15943</c:v>
                </c:pt>
              </c:numCache>
            </c:numRef>
          </c:val>
          <c:extLst>
            <c:ext xmlns:c16="http://schemas.microsoft.com/office/drawing/2014/chart" uri="{C3380CC4-5D6E-409C-BE32-E72D297353CC}">
              <c16:uniqueId val="{00000003-A2B2-4AED-B493-75AE58236911}"/>
            </c:ext>
          </c:extLst>
        </c:ser>
        <c:dLbls>
          <c:showLegendKey val="0"/>
          <c:showVal val="1"/>
          <c:showCatName val="0"/>
          <c:showSerName val="0"/>
          <c:showPercent val="0"/>
          <c:showBubbleSize val="0"/>
        </c:dLbls>
        <c:gapWidth val="150"/>
        <c:overlap val="100"/>
        <c:axId val="600165968"/>
        <c:axId val="600166512"/>
      </c:barChart>
      <c:lineChart>
        <c:grouping val="standard"/>
        <c:varyColors val="0"/>
        <c:ser>
          <c:idx val="2"/>
          <c:order val="2"/>
          <c:tx>
            <c:strRef>
              <c:f>Лист1!$A$4</c:f>
              <c:strCache>
                <c:ptCount val="1"/>
                <c:pt idx="0">
                  <c:v>Парк РФ</c:v>
                </c:pt>
              </c:strCache>
            </c:strRef>
          </c:tx>
          <c:spPr>
            <a:ln>
              <a:noFill/>
            </a:ln>
          </c:spPr>
          <c:marker>
            <c:symbol val="diamond"/>
            <c:size val="6"/>
            <c:spPr>
              <a:solidFill>
                <a:schemeClr val="tx2">
                  <a:lumMod val="60000"/>
                  <a:lumOff val="40000"/>
                </a:schemeClr>
              </a:solidFill>
              <a:ln>
                <a:noFill/>
              </a:ln>
            </c:spPr>
          </c:marker>
          <c:cat>
            <c:strRef>
              <c:f>Лист1!$B$1:$AF$1</c:f>
              <c:strCache>
                <c:ptCount val="13"/>
                <c:pt idx="0">
                  <c:v>I кв. 2022</c:v>
                </c:pt>
                <c:pt idx="1">
                  <c:v>II кв. 2022</c:v>
                </c:pt>
                <c:pt idx="2">
                  <c:v>III кв. 2022</c:v>
                </c:pt>
                <c:pt idx="3">
                  <c:v>IV кв. 2022</c:v>
                </c:pt>
                <c:pt idx="4">
                  <c:v>I кв. 2023</c:v>
                </c:pt>
                <c:pt idx="5">
                  <c:v>II кв. 2023</c:v>
                </c:pt>
                <c:pt idx="6">
                  <c:v>III кв. 2023</c:v>
                </c:pt>
                <c:pt idx="7">
                  <c:v>IV кв. 2023</c:v>
                </c:pt>
                <c:pt idx="8">
                  <c:v>I кв. 2024</c:v>
                </c:pt>
                <c:pt idx="9">
                  <c:v>II кв. 2024</c:v>
                </c:pt>
                <c:pt idx="10">
                  <c:v>III кв. 2024</c:v>
                </c:pt>
                <c:pt idx="11">
                  <c:v>IV кв. 2024</c:v>
                </c:pt>
                <c:pt idx="12">
                  <c:v>I кв. 2025</c:v>
                </c:pt>
              </c:strCache>
            </c:strRef>
          </c:cat>
          <c:val>
            <c:numRef>
              <c:f>Лист1!$B$4:$AF$4</c:f>
              <c:numCache>
                <c:formatCode>General</c:formatCode>
                <c:ptCount val="13"/>
                <c:pt idx="0">
                  <c:v>1254635</c:v>
                </c:pt>
                <c:pt idx="1">
                  <c:v>1260246</c:v>
                </c:pt>
                <c:pt idx="2">
                  <c:v>1268360</c:v>
                </c:pt>
                <c:pt idx="3">
                  <c:v>1279274</c:v>
                </c:pt>
                <c:pt idx="4">
                  <c:v>1289781</c:v>
                </c:pt>
                <c:pt idx="5">
                  <c:v>1300550</c:v>
                </c:pt>
                <c:pt idx="6">
                  <c:v>1311782</c:v>
                </c:pt>
                <c:pt idx="7" formatCode="#,##0.00">
                  <c:v>1327835</c:v>
                </c:pt>
                <c:pt idx="8" formatCode="#,##0">
                  <c:v>1340902</c:v>
                </c:pt>
                <c:pt idx="9" formatCode="#,##0">
                  <c:v>1356137</c:v>
                </c:pt>
                <c:pt idx="10" formatCode="#,##0">
                  <c:v>1372771</c:v>
                </c:pt>
                <c:pt idx="11" formatCode="#,##0">
                  <c:v>1387258</c:v>
                </c:pt>
                <c:pt idx="12" formatCode="#,##0">
                  <c:v>1397706</c:v>
                </c:pt>
              </c:numCache>
            </c:numRef>
          </c:val>
          <c:smooth val="0"/>
          <c:extLst>
            <c:ext xmlns:c16="http://schemas.microsoft.com/office/drawing/2014/chart" uri="{C3380CC4-5D6E-409C-BE32-E72D297353CC}">
              <c16:uniqueId val="{00000004-A2B2-4AED-B493-75AE58236911}"/>
            </c:ext>
          </c:extLst>
        </c:ser>
        <c:ser>
          <c:idx val="3"/>
          <c:order val="3"/>
          <c:tx>
            <c:strRef>
              <c:f>Лист1!$A$5</c:f>
              <c:strCache>
                <c:ptCount val="1"/>
              </c:strCache>
            </c:strRef>
          </c:tx>
          <c:spPr>
            <a:ln w="28575">
              <a:noFill/>
            </a:ln>
          </c:spPr>
          <c:cat>
            <c:strRef>
              <c:f>Лист1!$B$1:$AF$1</c:f>
              <c:strCache>
                <c:ptCount val="13"/>
                <c:pt idx="0">
                  <c:v>I кв. 2022</c:v>
                </c:pt>
                <c:pt idx="1">
                  <c:v>II кв. 2022</c:v>
                </c:pt>
                <c:pt idx="2">
                  <c:v>III кв. 2022</c:v>
                </c:pt>
                <c:pt idx="3">
                  <c:v>IV кв. 2022</c:v>
                </c:pt>
                <c:pt idx="4">
                  <c:v>I кв. 2023</c:v>
                </c:pt>
                <c:pt idx="5">
                  <c:v>II кв. 2023</c:v>
                </c:pt>
                <c:pt idx="6">
                  <c:v>III кв. 2023</c:v>
                </c:pt>
                <c:pt idx="7">
                  <c:v>IV кв. 2023</c:v>
                </c:pt>
                <c:pt idx="8">
                  <c:v>I кв. 2024</c:v>
                </c:pt>
                <c:pt idx="9">
                  <c:v>II кв. 2024</c:v>
                </c:pt>
                <c:pt idx="10">
                  <c:v>III кв. 2024</c:v>
                </c:pt>
                <c:pt idx="11">
                  <c:v>IV кв. 2024</c:v>
                </c:pt>
                <c:pt idx="12">
                  <c:v>I кв. 2025</c:v>
                </c:pt>
              </c:strCache>
            </c:strRef>
          </c:cat>
          <c:val>
            <c:numRef>
              <c:f>Лист1!$B$5:$AF$5</c:f>
              <c:numCache>
                <c:formatCode>General</c:formatCode>
                <c:ptCount val="13"/>
                <c:pt idx="1">
                  <c:v>-11936</c:v>
                </c:pt>
                <c:pt idx="3">
                  <c:v>0</c:v>
                </c:pt>
              </c:numCache>
            </c:numRef>
          </c:val>
          <c:smooth val="0"/>
          <c:extLst>
            <c:ext xmlns:c16="http://schemas.microsoft.com/office/drawing/2014/chart" uri="{C3380CC4-5D6E-409C-BE32-E72D297353CC}">
              <c16:uniqueId val="{00000005-A2B2-4AED-B493-75AE58236911}"/>
            </c:ext>
          </c:extLst>
        </c:ser>
        <c:dLbls>
          <c:showLegendKey val="0"/>
          <c:showVal val="0"/>
          <c:showCatName val="0"/>
          <c:showSerName val="0"/>
          <c:showPercent val="0"/>
          <c:showBubbleSize val="0"/>
        </c:dLbls>
        <c:marker val="1"/>
        <c:smooth val="0"/>
        <c:axId val="600170320"/>
        <c:axId val="600169232"/>
      </c:lineChart>
      <c:catAx>
        <c:axId val="600165968"/>
        <c:scaling>
          <c:orientation val="minMax"/>
        </c:scaling>
        <c:delete val="0"/>
        <c:axPos val="b"/>
        <c:numFmt formatCode="General" sourceLinked="0"/>
        <c:majorTickMark val="out"/>
        <c:minorTickMark val="none"/>
        <c:tickLblPos val="low"/>
        <c:spPr>
          <a:ln w="3175">
            <a:solidFill>
              <a:schemeClr val="tx1"/>
            </a:solidFill>
          </a:ln>
        </c:spPr>
        <c:txPr>
          <a:bodyPr rot="0" vert="horz"/>
          <a:lstStyle/>
          <a:p>
            <a:pPr>
              <a:defRPr/>
            </a:pPr>
            <a:endParaRPr lang="ru-RU"/>
          </a:p>
        </c:txPr>
        <c:crossAx val="600166512"/>
        <c:crosses val="autoZero"/>
        <c:auto val="1"/>
        <c:lblAlgn val="ctr"/>
        <c:lblOffset val="0"/>
        <c:noMultiLvlLbl val="0"/>
      </c:catAx>
      <c:valAx>
        <c:axId val="600166512"/>
        <c:scaling>
          <c:orientation val="minMax"/>
          <c:min val="-10000"/>
        </c:scaling>
        <c:delete val="0"/>
        <c:axPos val="l"/>
        <c:majorGridlines>
          <c:spPr>
            <a:ln>
              <a:solidFill>
                <a:schemeClr val="bg1">
                  <a:lumMod val="85000"/>
                </a:schemeClr>
              </a:solidFill>
            </a:ln>
          </c:spPr>
        </c:majorGridlines>
        <c:numFmt formatCode="0" sourceLinked="0"/>
        <c:majorTickMark val="out"/>
        <c:minorTickMark val="none"/>
        <c:tickLblPos val="nextTo"/>
        <c:spPr>
          <a:ln w="3175">
            <a:solidFill>
              <a:schemeClr val="tx1">
                <a:lumMod val="95000"/>
                <a:lumOff val="5000"/>
              </a:schemeClr>
            </a:solidFill>
          </a:ln>
        </c:spPr>
        <c:txPr>
          <a:bodyPr/>
          <a:lstStyle/>
          <a:p>
            <a:pPr algn="ctr">
              <a:defRPr/>
            </a:pPr>
            <a:endParaRPr lang="ru-RU"/>
          </a:p>
        </c:txPr>
        <c:crossAx val="600165968"/>
        <c:crosses val="autoZero"/>
        <c:crossBetween val="between"/>
        <c:dispUnits>
          <c:builtInUnit val="thousands"/>
        </c:dispUnits>
      </c:valAx>
      <c:valAx>
        <c:axId val="600169232"/>
        <c:scaling>
          <c:orientation val="minMax"/>
          <c:min val="1000000"/>
        </c:scaling>
        <c:delete val="0"/>
        <c:axPos val="r"/>
        <c:numFmt formatCode="General" sourceLinked="1"/>
        <c:majorTickMark val="out"/>
        <c:minorTickMark val="none"/>
        <c:tickLblPos val="none"/>
        <c:spPr>
          <a:ln>
            <a:noFill/>
          </a:ln>
        </c:spPr>
        <c:crossAx val="600170320"/>
        <c:crosses val="max"/>
        <c:crossBetween val="between"/>
        <c:dispUnits>
          <c:builtInUnit val="thousands"/>
        </c:dispUnits>
      </c:valAx>
      <c:catAx>
        <c:axId val="600170320"/>
        <c:scaling>
          <c:orientation val="minMax"/>
        </c:scaling>
        <c:delete val="1"/>
        <c:axPos val="b"/>
        <c:numFmt formatCode="General" sourceLinked="1"/>
        <c:majorTickMark val="out"/>
        <c:minorTickMark val="none"/>
        <c:tickLblPos val="nextTo"/>
        <c:crossAx val="600169232"/>
        <c:crosses val="autoZero"/>
        <c:auto val="1"/>
        <c:lblAlgn val="ctr"/>
        <c:lblOffset val="100"/>
        <c:noMultiLvlLbl val="0"/>
      </c:catAx>
      <c:spPr>
        <a:noFill/>
      </c:spPr>
    </c:plotArea>
    <c:legend>
      <c:legendPos val="b"/>
      <c:legendEntry>
        <c:idx val="3"/>
        <c:delete val="1"/>
      </c:legendEntry>
      <c:layout>
        <c:manualLayout>
          <c:xMode val="edge"/>
          <c:yMode val="edge"/>
          <c:x val="0"/>
          <c:y val="0.88308823065120068"/>
          <c:w val="0.97747355320472928"/>
          <c:h val="0.1133277345945229"/>
        </c:manualLayout>
      </c:layout>
      <c:overlay val="0"/>
      <c:txPr>
        <a:bodyPr/>
        <a:lstStyle/>
        <a:p>
          <a:pPr algn="ctr">
            <a:defRPr/>
          </a:pPr>
          <a:endParaRPr lang="ru-RU"/>
        </a:p>
      </c:txPr>
    </c:legend>
    <c:plotVisOnly val="1"/>
    <c:dispBlanksAs val="gap"/>
    <c:showDLblsOverMax val="0"/>
  </c:chart>
  <c:spPr>
    <a:noFill/>
    <a:ln>
      <a:noFill/>
    </a:ln>
  </c:spPr>
  <c:txPr>
    <a:bodyPr/>
    <a:lstStyle/>
    <a:p>
      <a:pPr>
        <a:defRPr sz="700">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238095238095237E-2"/>
          <c:y val="0.13441164098280042"/>
          <c:w val="0.93083095096384327"/>
          <c:h val="0.82928849469437083"/>
        </c:manualLayout>
      </c:layout>
      <c:barChart>
        <c:barDir val="col"/>
        <c:grouping val="clustered"/>
        <c:varyColors val="0"/>
        <c:ser>
          <c:idx val="3"/>
          <c:order val="0"/>
          <c:tx>
            <c:strRef>
              <c:f>Sheet1!$A$2</c:f>
              <c:strCache>
                <c:ptCount val="1"/>
                <c:pt idx="0">
                  <c:v>Чистая прибыль</c:v>
                </c:pt>
              </c:strCache>
            </c:strRef>
          </c:tx>
          <c:spPr>
            <a:solidFill>
              <a:srgbClr val="FF8080"/>
            </a:solidFill>
            <a:ln w="25388">
              <a:noFill/>
            </a:ln>
          </c:spPr>
          <c:invertIfNegative val="0"/>
          <c:cat>
            <c:numRef>
              <c:f>Sheet1!$B$1:$P$1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Sheet1!$B$2:$P$2</c:f>
              <c:numCache>
                <c:formatCode>General</c:formatCode>
                <c:ptCount val="9"/>
                <c:pt idx="0">
                  <c:v>515</c:v>
                </c:pt>
                <c:pt idx="1">
                  <c:v>402.36099999999999</c:v>
                </c:pt>
                <c:pt idx="2">
                  <c:v>1656</c:v>
                </c:pt>
                <c:pt idx="3">
                  <c:v>2082</c:v>
                </c:pt>
                <c:pt idx="4">
                  <c:v>22.4</c:v>
                </c:pt>
                <c:pt idx="5">
                  <c:v>833.1</c:v>
                </c:pt>
                <c:pt idx="6">
                  <c:v>380.38</c:v>
                </c:pt>
                <c:pt idx="7" formatCode="#,##0">
                  <c:v>1646.768</c:v>
                </c:pt>
                <c:pt idx="8" formatCode="#,##0">
                  <c:v>-250.89500000000001</c:v>
                </c:pt>
              </c:numCache>
            </c:numRef>
          </c:val>
          <c:extLst>
            <c:ext xmlns:c16="http://schemas.microsoft.com/office/drawing/2014/chart" uri="{C3380CC4-5D6E-409C-BE32-E72D297353CC}">
              <c16:uniqueId val="{00000002-453E-4C1E-849D-7ED327251DD9}"/>
            </c:ext>
          </c:extLst>
        </c:ser>
        <c:dLbls>
          <c:showLegendKey val="0"/>
          <c:showVal val="0"/>
          <c:showCatName val="0"/>
          <c:showSerName val="0"/>
          <c:showPercent val="0"/>
          <c:showBubbleSize val="0"/>
        </c:dLbls>
        <c:gapWidth val="150"/>
        <c:axId val="-1707524752"/>
        <c:axId val="-1707547056"/>
      </c:barChart>
      <c:lineChart>
        <c:grouping val="standard"/>
        <c:varyColors val="0"/>
        <c:ser>
          <c:idx val="0"/>
          <c:order val="1"/>
          <c:tx>
            <c:strRef>
              <c:f>Sheet1!$A$3</c:f>
              <c:strCache>
                <c:ptCount val="1"/>
                <c:pt idx="0">
                  <c:v>Динамика, % (пр.шкала)</c:v>
                </c:pt>
              </c:strCache>
            </c:strRef>
          </c:tx>
          <c:spPr>
            <a:ln w="19041">
              <a:noFill/>
            </a:ln>
          </c:spPr>
          <c:marker>
            <c:symbol val="diamond"/>
            <c:size val="4"/>
            <c:spPr>
              <a:solidFill>
                <a:srgbClr val="000080"/>
              </a:solidFill>
              <a:ln>
                <a:solidFill>
                  <a:srgbClr val="000080"/>
                </a:solidFill>
                <a:prstDash val="solid"/>
              </a:ln>
            </c:spPr>
          </c:marker>
          <c:dLbls>
            <c:dLbl>
              <c:idx val="4"/>
              <c:layout>
                <c:manualLayout>
                  <c:x val="-7.6269156512888368E-3"/>
                  <c:y val="-7.146991066409260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3E-4C1E-849D-7ED327251DD9}"/>
                </c:ext>
              </c:extLst>
            </c:dLbl>
            <c:numFmt formatCode="0.0%" sourceLinked="0"/>
            <c:spPr>
              <a:noFill/>
              <a:ln w="25388">
                <a:noFill/>
              </a:ln>
            </c:spPr>
            <c:txPr>
              <a:bodyPr wrap="square" lIns="38100" tIns="19050" rIns="38100" bIns="19050" anchor="ctr">
                <a:spAutoFit/>
              </a:bodyPr>
              <a:lstStyle/>
              <a:p>
                <a:pPr>
                  <a:defRPr sz="600" b="0"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Sheet1!$B$1:$P$1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Sheet1!$B$3:$P$3</c:f>
            </c:numRef>
          </c:val>
          <c:smooth val="0"/>
          <c:extLst>
            <c:ext xmlns:c16="http://schemas.microsoft.com/office/drawing/2014/chart" uri="{C3380CC4-5D6E-409C-BE32-E72D297353CC}">
              <c16:uniqueId val="{00000004-453E-4C1E-849D-7ED327251DD9}"/>
            </c:ext>
          </c:extLst>
        </c:ser>
        <c:ser>
          <c:idx val="1"/>
          <c:order val="2"/>
          <c:tx>
            <c:strRef>
              <c:f>Sheet1!$A$4</c:f>
              <c:strCache>
                <c:ptCount val="1"/>
                <c:pt idx="0">
                  <c:v>Рентабельность по чистой прибыли, %</c:v>
                </c:pt>
              </c:strCache>
            </c:strRef>
          </c:tx>
          <c:spPr>
            <a:ln w="12694">
              <a:noFill/>
              <a:prstDash val="solid"/>
            </a:ln>
          </c:spPr>
          <c:marker>
            <c:symbol val="square"/>
            <c:size val="4"/>
            <c:spPr>
              <a:solidFill>
                <a:srgbClr val="FF00FF"/>
              </a:solidFill>
              <a:ln>
                <a:solidFill>
                  <a:srgbClr val="FF00FF"/>
                </a:solidFill>
                <a:prstDash val="solid"/>
              </a:ln>
            </c:spPr>
          </c:marker>
          <c:cat>
            <c:numRef>
              <c:f>Sheet1!$B$1:$P$1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Sheet1!$B$4:$P$4</c:f>
              <c:numCache>
                <c:formatCode>0.0%</c:formatCode>
                <c:ptCount val="9"/>
                <c:pt idx="0">
                  <c:v>5.6185904429413049E-2</c:v>
                </c:pt>
                <c:pt idx="1">
                  <c:v>3.3738135166862318E-2</c:v>
                </c:pt>
                <c:pt idx="2">
                  <c:v>0.1378391876144498</c:v>
                </c:pt>
                <c:pt idx="3">
                  <c:v>0.13751651254953765</c:v>
                </c:pt>
                <c:pt idx="4">
                  <c:v>1.3057189323416086E-3</c:v>
                </c:pt>
                <c:pt idx="5" formatCode="General">
                  <c:v>3.9580717107003532E-2</c:v>
                </c:pt>
                <c:pt idx="6" formatCode="General">
                  <c:v>1.8909325909723603E-2</c:v>
                </c:pt>
                <c:pt idx="7" formatCode="General">
                  <c:v>6.1513129879347053E-2</c:v>
                </c:pt>
                <c:pt idx="8" formatCode="General">
                  <c:v>-7.529078080076238E-3</c:v>
                </c:pt>
              </c:numCache>
            </c:numRef>
          </c:val>
          <c:smooth val="0"/>
          <c:extLst>
            <c:ext xmlns:c16="http://schemas.microsoft.com/office/drawing/2014/chart" uri="{C3380CC4-5D6E-409C-BE32-E72D297353CC}">
              <c16:uniqueId val="{0000000C-453E-4C1E-849D-7ED327251DD9}"/>
            </c:ext>
          </c:extLst>
        </c:ser>
        <c:dLbls>
          <c:showLegendKey val="0"/>
          <c:showVal val="0"/>
          <c:showCatName val="0"/>
          <c:showSerName val="0"/>
          <c:showPercent val="0"/>
          <c:showBubbleSize val="0"/>
        </c:dLbls>
        <c:marker val="1"/>
        <c:smooth val="0"/>
        <c:axId val="-1707530736"/>
        <c:axId val="-1707529648"/>
      </c:lineChart>
      <c:catAx>
        <c:axId val="-1707524752"/>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a:pPr>
            <a:endParaRPr lang="ru-RU"/>
          </a:p>
        </c:txPr>
        <c:crossAx val="-1707547056"/>
        <c:crosses val="autoZero"/>
        <c:auto val="0"/>
        <c:lblAlgn val="ctr"/>
        <c:lblOffset val="100"/>
        <c:tickLblSkip val="1"/>
        <c:tickMarkSkip val="1"/>
        <c:noMultiLvlLbl val="0"/>
      </c:catAx>
      <c:valAx>
        <c:axId val="-1707547056"/>
        <c:scaling>
          <c:orientation val="minMax"/>
          <c:min val="-700"/>
        </c:scaling>
        <c:delete val="0"/>
        <c:axPos val="l"/>
        <c:majorGridlines>
          <c:spPr>
            <a:ln w="3174">
              <a:solidFill>
                <a:sysClr val="window" lastClr="FFFFFF">
                  <a:lumMod val="85000"/>
                </a:sysClr>
              </a:solidFill>
              <a:prstDash val="solid"/>
            </a:ln>
          </c:spPr>
        </c:majorGridlines>
        <c:numFmt formatCode="General" sourceLinked="0"/>
        <c:majorTickMark val="out"/>
        <c:minorTickMark val="none"/>
        <c:tickLblPos val="nextTo"/>
        <c:spPr>
          <a:ln w="3174">
            <a:solidFill>
              <a:srgbClr val="000000"/>
            </a:solidFill>
            <a:prstDash val="solid"/>
          </a:ln>
        </c:spPr>
        <c:txPr>
          <a:bodyPr rot="0" vert="horz"/>
          <a:lstStyle/>
          <a:p>
            <a:pPr>
              <a:defRPr/>
            </a:pPr>
            <a:endParaRPr lang="ru-RU"/>
          </a:p>
        </c:txPr>
        <c:crossAx val="-1707524752"/>
        <c:crosses val="autoZero"/>
        <c:crossBetween val="between"/>
        <c:dispUnits>
          <c:builtInUnit val="thousands"/>
        </c:dispUnits>
      </c:valAx>
      <c:catAx>
        <c:axId val="-1707530736"/>
        <c:scaling>
          <c:orientation val="minMax"/>
        </c:scaling>
        <c:delete val="1"/>
        <c:axPos val="b"/>
        <c:numFmt formatCode="General" sourceLinked="1"/>
        <c:majorTickMark val="out"/>
        <c:minorTickMark val="none"/>
        <c:tickLblPos val="nextTo"/>
        <c:crossAx val="-1707529648"/>
        <c:crosses val="autoZero"/>
        <c:auto val="1"/>
        <c:lblAlgn val="ctr"/>
        <c:lblOffset val="100"/>
        <c:noMultiLvlLbl val="0"/>
      </c:catAx>
      <c:valAx>
        <c:axId val="-1707529648"/>
        <c:scaling>
          <c:orientation val="minMax"/>
        </c:scaling>
        <c:delete val="0"/>
        <c:axPos val="r"/>
        <c:numFmt formatCode="0%" sourceLinked="0"/>
        <c:majorTickMark val="out"/>
        <c:minorTickMark val="none"/>
        <c:tickLblPos val="none"/>
        <c:spPr>
          <a:ln w="3174">
            <a:noFill/>
            <a:prstDash val="solid"/>
          </a:ln>
        </c:spPr>
        <c:txPr>
          <a:bodyPr rot="0" vert="horz"/>
          <a:lstStyle/>
          <a:p>
            <a:pPr>
              <a:defRPr/>
            </a:pPr>
            <a:endParaRPr lang="ru-RU"/>
          </a:p>
        </c:txPr>
        <c:crossAx val="-1707530736"/>
        <c:crosses val="max"/>
        <c:crossBetween val="between"/>
      </c:valAx>
      <c:spPr>
        <a:noFill/>
        <a:ln w="25388">
          <a:noFill/>
        </a:ln>
      </c:spPr>
    </c:plotArea>
    <c:legend>
      <c:legendPos val="r"/>
      <c:layout>
        <c:manualLayout>
          <c:xMode val="edge"/>
          <c:yMode val="edge"/>
          <c:x val="3.5714285714285712E-2"/>
          <c:y val="0"/>
          <c:w val="0.8573071857384742"/>
          <c:h val="0.12733585933337283"/>
        </c:manualLayout>
      </c:layout>
      <c:overlay val="0"/>
      <c:spPr>
        <a:noFill/>
        <a:ln w="25388">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[Мониторинг_Приложение 1 к Техническому заданию (март2025)_расчетный файл (2).xlsx]7. Диаграммы!Сводная таблица8</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2225" cap="rnd">
            <a:solidFill>
              <a:schemeClr val="accent6">
                <a:lumMod val="60000"/>
                <a:lumOff val="40000"/>
              </a:schemeClr>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2225" cap="rnd">
            <a:solidFill>
              <a:schemeClr val="accent4">
                <a:lumMod val="60000"/>
                <a:lumOff val="40000"/>
              </a:schemeClr>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2225" cap="rnd">
            <a:solidFill>
              <a:schemeClr val="accent6">
                <a:lumMod val="60000"/>
                <a:lumOff val="40000"/>
              </a:schemeClr>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2225" cap="rnd">
            <a:solidFill>
              <a:schemeClr val="accent4">
                <a:lumMod val="60000"/>
                <a:lumOff val="40000"/>
              </a:schemeClr>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2225" cap="rnd">
            <a:solidFill>
              <a:schemeClr val="accent6">
                <a:lumMod val="60000"/>
                <a:lumOff val="40000"/>
              </a:schemeClr>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2225" cap="rnd">
            <a:solidFill>
              <a:schemeClr val="accent4">
                <a:lumMod val="60000"/>
                <a:lumOff val="40000"/>
              </a:schemeClr>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1270398102690105E-2"/>
          <c:y val="0.11047864549019105"/>
          <c:w val="0.92298347190343366"/>
          <c:h val="0.57177123777480698"/>
        </c:manualLayout>
      </c:layout>
      <c:lineChart>
        <c:grouping val="standard"/>
        <c:varyColors val="0"/>
        <c:ser>
          <c:idx val="0"/>
          <c:order val="0"/>
          <c:tx>
            <c:strRef>
              <c:f>'7. Диаграммы'!$D$198:$D$199</c:f>
              <c:strCache>
                <c:ptCount val="1"/>
                <c:pt idx="0">
                  <c:v>Среднее по полю Деповской ремонт с учетом подачи/уборки (без учета НДС)</c:v>
                </c:pt>
              </c:strCache>
            </c:strRef>
          </c:tx>
          <c:spPr>
            <a:ln w="22225" cap="rnd">
              <a:solidFill>
                <a:schemeClr val="accent6">
                  <a:lumMod val="60000"/>
                  <a:lumOff val="40000"/>
                </a:schemeClr>
              </a:solidFill>
              <a:round/>
            </a:ln>
            <a:effectLst/>
          </c:spPr>
          <c:marker>
            <c:symbol val="none"/>
          </c:marker>
          <c:dPt>
            <c:idx val="0"/>
            <c:marker>
              <c:symbol val="none"/>
            </c:marker>
            <c:bubble3D val="0"/>
            <c:spPr>
              <a:ln w="22225" cap="rnd">
                <a:solidFill>
                  <a:schemeClr val="accent6">
                    <a:lumMod val="60000"/>
                    <a:lumOff val="40000"/>
                  </a:schemeClr>
                </a:solidFill>
                <a:round/>
              </a:ln>
              <a:effectLst/>
            </c:spPr>
            <c:extLst>
              <c:ext xmlns:c16="http://schemas.microsoft.com/office/drawing/2014/chart" uri="{C3380CC4-5D6E-409C-BE32-E72D297353CC}">
                <c16:uniqueId val="{00000001-8F64-4D20-B006-1046347CE64C}"/>
              </c:ext>
            </c:extLst>
          </c:dPt>
          <c:dPt>
            <c:idx val="6"/>
            <c:marker>
              <c:symbol val="none"/>
            </c:marker>
            <c:bubble3D val="0"/>
            <c:spPr>
              <a:ln w="22225" cap="rnd">
                <a:solidFill>
                  <a:schemeClr val="accent6">
                    <a:lumMod val="60000"/>
                    <a:lumOff val="40000"/>
                  </a:schemeClr>
                </a:solidFill>
                <a:round/>
              </a:ln>
              <a:effectLst/>
            </c:spPr>
            <c:extLst>
              <c:ext xmlns:c16="http://schemas.microsoft.com/office/drawing/2014/chart" uri="{C3380CC4-5D6E-409C-BE32-E72D297353CC}">
                <c16:uniqueId val="{00000003-8F64-4D20-B006-1046347CE64C}"/>
              </c:ext>
            </c:extLst>
          </c:dPt>
          <c:dPt>
            <c:idx val="12"/>
            <c:marker>
              <c:symbol val="none"/>
            </c:marker>
            <c:bubble3D val="0"/>
            <c:spPr>
              <a:ln w="22225" cap="rnd">
                <a:solidFill>
                  <a:schemeClr val="accent6">
                    <a:lumMod val="60000"/>
                    <a:lumOff val="40000"/>
                  </a:schemeClr>
                </a:solidFill>
                <a:round/>
              </a:ln>
              <a:effectLst/>
            </c:spPr>
            <c:extLst>
              <c:ext xmlns:c16="http://schemas.microsoft.com/office/drawing/2014/chart" uri="{C3380CC4-5D6E-409C-BE32-E72D297353CC}">
                <c16:uniqueId val="{00000005-8F64-4D20-B006-1046347CE64C}"/>
              </c:ext>
            </c:extLst>
          </c:dPt>
          <c:dPt>
            <c:idx val="18"/>
            <c:marker>
              <c:symbol val="none"/>
            </c:marker>
            <c:bubble3D val="0"/>
            <c:spPr>
              <a:ln w="22225" cap="rnd">
                <a:solidFill>
                  <a:schemeClr val="accent6">
                    <a:lumMod val="60000"/>
                    <a:lumOff val="40000"/>
                  </a:schemeClr>
                </a:solidFill>
                <a:round/>
              </a:ln>
              <a:effectLst/>
            </c:spPr>
            <c:extLst>
              <c:ext xmlns:c16="http://schemas.microsoft.com/office/drawing/2014/chart" uri="{C3380CC4-5D6E-409C-BE32-E72D297353CC}">
                <c16:uniqueId val="{00000007-8F64-4D20-B006-1046347CE64C}"/>
              </c:ext>
            </c:extLst>
          </c:dPt>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64-4D20-B006-1046347CE64C}"/>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64-4D20-B006-1046347CE64C}"/>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64-4D20-B006-1046347CE64C}"/>
                </c:ext>
              </c:extLst>
            </c:dLbl>
            <c:dLbl>
              <c:idx val="1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64-4D20-B006-1046347CE64C}"/>
                </c:ext>
              </c:extLst>
            </c:dLbl>
            <c:dLbl>
              <c:idx val="2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64-4D20-B006-1046347CE64C}"/>
                </c:ext>
              </c:extLst>
            </c:dLbl>
            <c:dLbl>
              <c:idx val="24"/>
              <c:layout>
                <c:manualLayout>
                  <c:x val="-4.031184635862331E-2"/>
                  <c:y val="-5.694557270511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64-4D20-B006-1046347CE64C}"/>
                </c:ext>
              </c:extLst>
            </c:dLbl>
            <c:dLbl>
              <c:idx val="26"/>
              <c:layout>
                <c:manualLayout>
                  <c:x val="-1.4852079599576578E-2"/>
                  <c:y val="-7.3192526401299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F64-4D20-B006-1046347CE64C}"/>
                </c:ext>
              </c:extLst>
            </c:dLbl>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'7. Диаграммы'!$B$200:$C$227</c:f>
              <c:multiLvlStrCache>
                <c:ptCount val="27"/>
                <c:lvl>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pt idx="15">
                    <c:v>апрель</c:v>
                  </c:pt>
                  <c:pt idx="16">
                    <c:v>май</c:v>
                  </c:pt>
                  <c:pt idx="17">
                    <c:v>июнь</c:v>
                  </c:pt>
                  <c:pt idx="18">
                    <c:v>июль</c:v>
                  </c:pt>
                  <c:pt idx="19">
                    <c:v>август</c:v>
                  </c:pt>
                  <c:pt idx="20">
                    <c:v>сентябрь</c:v>
                  </c:pt>
                  <c:pt idx="21">
                    <c:v>октябрь</c:v>
                  </c:pt>
                  <c:pt idx="22">
                    <c:v>ноябрь</c:v>
                  </c:pt>
                  <c:pt idx="23">
                    <c:v>декабрь</c:v>
                  </c:pt>
                  <c:pt idx="24">
                    <c:v>январь</c:v>
                  </c:pt>
                  <c:pt idx="25">
                    <c:v>февраль</c:v>
                  </c:pt>
                  <c:pt idx="26">
                    <c:v>март</c:v>
                  </c:pt>
                </c:lvl>
                <c:lvl>
                  <c:pt idx="0">
                    <c:v>2023</c:v>
                  </c:pt>
                  <c:pt idx="12">
                    <c:v>2024</c:v>
                  </c:pt>
                  <c:pt idx="24">
                    <c:v>2025</c:v>
                  </c:pt>
                </c:lvl>
              </c:multiLvlStrCache>
            </c:multiLvlStrRef>
          </c:cat>
          <c:val>
            <c:numRef>
              <c:f>'7. Диаграммы'!$D$200:$D$227</c:f>
              <c:numCache>
                <c:formatCode>General</c:formatCode>
                <c:ptCount val="27"/>
                <c:pt idx="0">
                  <c:v>91017.897484395478</c:v>
                </c:pt>
                <c:pt idx="1">
                  <c:v>91047.106169569379</c:v>
                </c:pt>
                <c:pt idx="2">
                  <c:v>91069.888944005041</c:v>
                </c:pt>
                <c:pt idx="3">
                  <c:v>91045.156781104015</c:v>
                </c:pt>
                <c:pt idx="4">
                  <c:v>91221.543004541396</c:v>
                </c:pt>
                <c:pt idx="5">
                  <c:v>91448.984769053495</c:v>
                </c:pt>
                <c:pt idx="6">
                  <c:v>91472.17581660756</c:v>
                </c:pt>
                <c:pt idx="7">
                  <c:v>91517.630362062104</c:v>
                </c:pt>
                <c:pt idx="8">
                  <c:v>92084.466210397222</c:v>
                </c:pt>
                <c:pt idx="9">
                  <c:v>93462.745162152176</c:v>
                </c:pt>
                <c:pt idx="10">
                  <c:v>94712.397394346059</c:v>
                </c:pt>
                <c:pt idx="11">
                  <c:v>95679.220532200779</c:v>
                </c:pt>
                <c:pt idx="12">
                  <c:v>101634.71387046158</c:v>
                </c:pt>
                <c:pt idx="13">
                  <c:v>103972.85686569478</c:v>
                </c:pt>
                <c:pt idx="14">
                  <c:v>105032.87452859017</c:v>
                </c:pt>
                <c:pt idx="15">
                  <c:v>104980.98216299874</c:v>
                </c:pt>
                <c:pt idx="16">
                  <c:v>105400.31452859016</c:v>
                </c:pt>
                <c:pt idx="17">
                  <c:v>105357.93226188493</c:v>
                </c:pt>
                <c:pt idx="18">
                  <c:v>107531.23849494723</c:v>
                </c:pt>
                <c:pt idx="19">
                  <c:v>108283.8989197692</c:v>
                </c:pt>
                <c:pt idx="20">
                  <c:v>115033.96534499704</c:v>
                </c:pt>
                <c:pt idx="21">
                  <c:v>115105.39391642562</c:v>
                </c:pt>
                <c:pt idx="22">
                  <c:v>115317.06644571913</c:v>
                </c:pt>
                <c:pt idx="23">
                  <c:v>115930.10212318625</c:v>
                </c:pt>
                <c:pt idx="24">
                  <c:v>132333.40847557643</c:v>
                </c:pt>
                <c:pt idx="25">
                  <c:v>132705.24342703272</c:v>
                </c:pt>
                <c:pt idx="26">
                  <c:v>133010.44731052787</c:v>
                </c:pt>
              </c:numCache>
            </c:numRef>
          </c:val>
          <c:smooth val="0"/>
          <c:extLst>
            <c:ext xmlns:c16="http://schemas.microsoft.com/office/drawing/2014/chart" uri="{C3380CC4-5D6E-409C-BE32-E72D297353CC}">
              <c16:uniqueId val="{0000000B-8F64-4D20-B006-1046347CE64C}"/>
            </c:ext>
          </c:extLst>
        </c:ser>
        <c:ser>
          <c:idx val="1"/>
          <c:order val="1"/>
          <c:tx>
            <c:strRef>
              <c:f>'7. Диаграммы'!$E$198:$E$199</c:f>
              <c:strCache>
                <c:ptCount val="1"/>
                <c:pt idx="0">
                  <c:v>Среднее по полю Капитальный ремонт с учетом подачи/уборки (с учетом покраски) (без учета НДС)</c:v>
                </c:pt>
              </c:strCache>
            </c:strRef>
          </c:tx>
          <c:spPr>
            <a:ln w="22225" cap="rnd">
              <a:solidFill>
                <a:schemeClr val="accent4">
                  <a:lumMod val="60000"/>
                  <a:lumOff val="40000"/>
                </a:schemeClr>
              </a:solidFill>
              <a:round/>
            </a:ln>
            <a:effectLst/>
          </c:spPr>
          <c:marker>
            <c:symbol val="none"/>
          </c:marker>
          <c:dPt>
            <c:idx val="0"/>
            <c:marker>
              <c:symbol val="none"/>
            </c:marker>
            <c:bubble3D val="0"/>
            <c:spPr>
              <a:ln w="22225" cap="rnd">
                <a:solidFill>
                  <a:schemeClr val="accent4">
                    <a:lumMod val="60000"/>
                    <a:lumOff val="40000"/>
                  </a:schemeClr>
                </a:solidFill>
                <a:round/>
              </a:ln>
              <a:effectLst/>
            </c:spPr>
            <c:extLst>
              <c:ext xmlns:c16="http://schemas.microsoft.com/office/drawing/2014/chart" uri="{C3380CC4-5D6E-409C-BE32-E72D297353CC}">
                <c16:uniqueId val="{0000000D-8F64-4D20-B006-1046347CE64C}"/>
              </c:ext>
            </c:extLst>
          </c:dPt>
          <c:dPt>
            <c:idx val="6"/>
            <c:marker>
              <c:symbol val="none"/>
            </c:marker>
            <c:bubble3D val="0"/>
            <c:spPr>
              <a:ln w="22225" cap="rnd">
                <a:solidFill>
                  <a:schemeClr val="accent4">
                    <a:lumMod val="60000"/>
                    <a:lumOff val="40000"/>
                  </a:schemeClr>
                </a:solidFill>
                <a:round/>
              </a:ln>
              <a:effectLst/>
            </c:spPr>
            <c:extLst>
              <c:ext xmlns:c16="http://schemas.microsoft.com/office/drawing/2014/chart" uri="{C3380CC4-5D6E-409C-BE32-E72D297353CC}">
                <c16:uniqueId val="{0000000F-8F64-4D20-B006-1046347CE64C}"/>
              </c:ext>
            </c:extLst>
          </c:dPt>
          <c:dPt>
            <c:idx val="12"/>
            <c:marker>
              <c:symbol val="none"/>
            </c:marker>
            <c:bubble3D val="0"/>
            <c:spPr>
              <a:ln w="22225" cap="rnd">
                <a:solidFill>
                  <a:schemeClr val="accent4">
                    <a:lumMod val="60000"/>
                    <a:lumOff val="40000"/>
                  </a:schemeClr>
                </a:solidFill>
                <a:round/>
              </a:ln>
              <a:effectLst/>
            </c:spPr>
            <c:extLst>
              <c:ext xmlns:c16="http://schemas.microsoft.com/office/drawing/2014/chart" uri="{C3380CC4-5D6E-409C-BE32-E72D297353CC}">
                <c16:uniqueId val="{00000011-8F64-4D20-B006-1046347CE64C}"/>
              </c:ext>
            </c:extLst>
          </c:dPt>
          <c:dPt>
            <c:idx val="18"/>
            <c:marker>
              <c:symbol val="none"/>
            </c:marker>
            <c:bubble3D val="0"/>
            <c:spPr>
              <a:ln w="22225" cap="rnd">
                <a:solidFill>
                  <a:schemeClr val="accent4">
                    <a:lumMod val="60000"/>
                    <a:lumOff val="40000"/>
                  </a:schemeClr>
                </a:solidFill>
                <a:round/>
              </a:ln>
              <a:effectLst/>
            </c:spPr>
            <c:extLst>
              <c:ext xmlns:c16="http://schemas.microsoft.com/office/drawing/2014/chart" uri="{C3380CC4-5D6E-409C-BE32-E72D297353CC}">
                <c16:uniqueId val="{00000013-8F64-4D20-B006-1046347CE64C}"/>
              </c:ext>
            </c:extLst>
          </c:dPt>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F64-4D20-B006-1046347CE64C}"/>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F64-4D20-B006-1046347CE64C}"/>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F64-4D20-B006-1046347CE64C}"/>
                </c:ext>
              </c:extLst>
            </c:dLbl>
            <c:dLbl>
              <c:idx val="1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F64-4D20-B006-1046347CE64C}"/>
                </c:ext>
              </c:extLst>
            </c:dLbl>
            <c:dLbl>
              <c:idx val="2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F64-4D20-B006-1046347CE64C}"/>
                </c:ext>
              </c:extLst>
            </c:dLbl>
            <c:dLbl>
              <c:idx val="2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F64-4D20-B006-1046347CE64C}"/>
                </c:ext>
              </c:extLst>
            </c:dLbl>
            <c:dLbl>
              <c:idx val="2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F64-4D20-B006-1046347CE64C}"/>
                </c:ext>
              </c:extLst>
            </c:dLbl>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'7. Диаграммы'!$B$200:$C$227</c:f>
              <c:multiLvlStrCache>
                <c:ptCount val="27"/>
                <c:lvl>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pt idx="15">
                    <c:v>апрель</c:v>
                  </c:pt>
                  <c:pt idx="16">
                    <c:v>май</c:v>
                  </c:pt>
                  <c:pt idx="17">
                    <c:v>июнь</c:v>
                  </c:pt>
                  <c:pt idx="18">
                    <c:v>июль</c:v>
                  </c:pt>
                  <c:pt idx="19">
                    <c:v>август</c:v>
                  </c:pt>
                  <c:pt idx="20">
                    <c:v>сентябрь</c:v>
                  </c:pt>
                  <c:pt idx="21">
                    <c:v>октябрь</c:v>
                  </c:pt>
                  <c:pt idx="22">
                    <c:v>ноябрь</c:v>
                  </c:pt>
                  <c:pt idx="23">
                    <c:v>декабрь</c:v>
                  </c:pt>
                  <c:pt idx="24">
                    <c:v>январь</c:v>
                  </c:pt>
                  <c:pt idx="25">
                    <c:v>февраль</c:v>
                  </c:pt>
                  <c:pt idx="26">
                    <c:v>март</c:v>
                  </c:pt>
                </c:lvl>
                <c:lvl>
                  <c:pt idx="0">
                    <c:v>2023</c:v>
                  </c:pt>
                  <c:pt idx="12">
                    <c:v>2024</c:v>
                  </c:pt>
                  <c:pt idx="24">
                    <c:v>2025</c:v>
                  </c:pt>
                </c:lvl>
              </c:multiLvlStrCache>
            </c:multiLvlStrRef>
          </c:cat>
          <c:val>
            <c:numRef>
              <c:f>'7. Диаграммы'!$E$200:$E$227</c:f>
              <c:numCache>
                <c:formatCode>General</c:formatCode>
                <c:ptCount val="27"/>
                <c:pt idx="0">
                  <c:v>140204.61708536232</c:v>
                </c:pt>
                <c:pt idx="1">
                  <c:v>140250.99640636906</c:v>
                </c:pt>
                <c:pt idx="2">
                  <c:v>140287.17227675431</c:v>
                </c:pt>
                <c:pt idx="3">
                  <c:v>140240.65355649151</c:v>
                </c:pt>
                <c:pt idx="4">
                  <c:v>140505.24783977168</c:v>
                </c:pt>
                <c:pt idx="5">
                  <c:v>141263.73911647082</c:v>
                </c:pt>
                <c:pt idx="6">
                  <c:v>141223.51516254185</c:v>
                </c:pt>
                <c:pt idx="7">
                  <c:v>141270.6849738626</c:v>
                </c:pt>
                <c:pt idx="8">
                  <c:v>141682.69127685772</c:v>
                </c:pt>
                <c:pt idx="9">
                  <c:v>142970.02404397973</c:v>
                </c:pt>
                <c:pt idx="10">
                  <c:v>144519.18829041655</c:v>
                </c:pt>
                <c:pt idx="11">
                  <c:v>145648.0727209828</c:v>
                </c:pt>
                <c:pt idx="12">
                  <c:v>149924.57437081428</c:v>
                </c:pt>
                <c:pt idx="13">
                  <c:v>152499.79553694293</c:v>
                </c:pt>
                <c:pt idx="14">
                  <c:v>154287.25090151586</c:v>
                </c:pt>
                <c:pt idx="15">
                  <c:v>154567.7197103801</c:v>
                </c:pt>
                <c:pt idx="16">
                  <c:v>155351.13145553245</c:v>
                </c:pt>
                <c:pt idx="17">
                  <c:v>155529.60462415425</c:v>
                </c:pt>
                <c:pt idx="18">
                  <c:v>157720.94540627714</c:v>
                </c:pt>
                <c:pt idx="19">
                  <c:v>158470.22100125978</c:v>
                </c:pt>
                <c:pt idx="20">
                  <c:v>162848.62228172019</c:v>
                </c:pt>
                <c:pt idx="21">
                  <c:v>162889.6987689723</c:v>
                </c:pt>
                <c:pt idx="22">
                  <c:v>163146.24625125626</c:v>
                </c:pt>
                <c:pt idx="23">
                  <c:v>163230.51591417761</c:v>
                </c:pt>
                <c:pt idx="24">
                  <c:v>185625.03831603553</c:v>
                </c:pt>
                <c:pt idx="25">
                  <c:v>185625.03831603553</c:v>
                </c:pt>
                <c:pt idx="26">
                  <c:v>185569.78225134549</c:v>
                </c:pt>
              </c:numCache>
            </c:numRef>
          </c:val>
          <c:smooth val="0"/>
          <c:extLst>
            <c:ext xmlns:c16="http://schemas.microsoft.com/office/drawing/2014/chart" uri="{C3380CC4-5D6E-409C-BE32-E72D297353CC}">
              <c16:uniqueId val="{00000017-8F64-4D20-B006-1046347CE64C}"/>
            </c:ext>
          </c:extLst>
        </c:ser>
        <c:dLbls>
          <c:showLegendKey val="0"/>
          <c:showVal val="0"/>
          <c:showCatName val="0"/>
          <c:showSerName val="0"/>
          <c:showPercent val="0"/>
          <c:showBubbleSize val="0"/>
        </c:dLbls>
        <c:smooth val="0"/>
        <c:axId val="600085456"/>
        <c:axId val="600093072"/>
      </c:lineChart>
      <c:catAx>
        <c:axId val="60008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crossAx val="600093072"/>
        <c:crosses val="autoZero"/>
        <c:auto val="1"/>
        <c:lblAlgn val="ctr"/>
        <c:lblOffset val="100"/>
        <c:noMultiLvlLbl val="0"/>
      </c:catAx>
      <c:valAx>
        <c:axId val="600093072"/>
        <c:scaling>
          <c:orientation val="minMax"/>
          <c:max val="190000"/>
          <c:min val="6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crossAx val="600085456"/>
        <c:crosses val="autoZero"/>
        <c:crossBetween val="between"/>
        <c:dispUnits>
          <c:builtInUnit val="thousands"/>
        </c:dispUnits>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4465408805034E-2"/>
          <c:y val="7.764927552517728E-2"/>
          <c:w val="0.90985324947589097"/>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dLbls>
            <c:delete val="1"/>
          </c:dLbls>
          <c:cat>
            <c:strRef>
              <c:f>Sheet1!$B$1:$AM$1</c:f>
              <c:strCache>
                <c:ptCount val="6"/>
                <c:pt idx="0">
                  <c:v>2020</c:v>
                </c:pt>
                <c:pt idx="1">
                  <c:v>2021</c:v>
                </c:pt>
                <c:pt idx="2">
                  <c:v>2022</c:v>
                </c:pt>
                <c:pt idx="3">
                  <c:v>2023</c:v>
                </c:pt>
                <c:pt idx="4">
                  <c:v>2024</c:v>
                </c:pt>
                <c:pt idx="5">
                  <c:v>I кв. 2025</c:v>
                </c:pt>
              </c:strCache>
            </c:strRef>
          </c:cat>
          <c:val>
            <c:numRef>
              <c:f>Sheet1!$B$2:$AM$2</c:f>
              <c:numCache>
                <c:formatCode>General</c:formatCode>
                <c:ptCount val="6"/>
                <c:pt idx="0" formatCode="0.00%">
                  <c:v>0.2567911447384999</c:v>
                </c:pt>
                <c:pt idx="1">
                  <c:v>0.23674558346738669</c:v>
                </c:pt>
                <c:pt idx="2">
                  <c:v>0.21680109186929461</c:v>
                </c:pt>
                <c:pt idx="3">
                  <c:v>0.21444284368384467</c:v>
                </c:pt>
                <c:pt idx="4">
                  <c:v>0.23400477777024895</c:v>
                </c:pt>
                <c:pt idx="5">
                  <c:v>0.23163311883901191</c:v>
                </c:pt>
              </c:numCache>
            </c:numRef>
          </c:val>
          <c:extLst>
            <c:ext xmlns:c16="http://schemas.microsoft.com/office/drawing/2014/chart" uri="{C3380CC4-5D6E-409C-BE32-E72D297353CC}">
              <c16:uniqueId val="{00000000-98B3-489F-A1C7-69EE9DCDFB26}"/>
            </c:ext>
          </c:extLst>
        </c:ser>
        <c:ser>
          <c:idx val="0"/>
          <c:order val="1"/>
          <c:tx>
            <c:strRef>
              <c:f>Sheet1!$A$3</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Sheet1!$B$1:$AM$1</c:f>
              <c:strCache>
                <c:ptCount val="6"/>
                <c:pt idx="0">
                  <c:v>2020</c:v>
                </c:pt>
                <c:pt idx="1">
                  <c:v>2021</c:v>
                </c:pt>
                <c:pt idx="2">
                  <c:v>2022</c:v>
                </c:pt>
                <c:pt idx="3">
                  <c:v>2023</c:v>
                </c:pt>
                <c:pt idx="4">
                  <c:v>2024</c:v>
                </c:pt>
                <c:pt idx="5">
                  <c:v>I кв. 2025</c:v>
                </c:pt>
              </c:strCache>
            </c:strRef>
          </c:cat>
          <c:val>
            <c:numRef>
              <c:f>Sheet1!$B$3:$AM$3</c:f>
            </c:numRef>
          </c:val>
          <c:extLst>
            <c:ext xmlns:c16="http://schemas.microsoft.com/office/drawing/2014/chart" uri="{C3380CC4-5D6E-409C-BE32-E72D297353CC}">
              <c16:uniqueId val="{00000001-98B3-489F-A1C7-69EE9DCDFB26}"/>
            </c:ext>
          </c:extLst>
        </c:ser>
        <c:ser>
          <c:idx val="1"/>
          <c:order val="2"/>
          <c:tx>
            <c:strRef>
              <c:f>Sheet1!$A$4</c:f>
              <c:strCache>
                <c:ptCount val="1"/>
                <c:pt idx="0">
                  <c:v>ТОП-10</c:v>
                </c:pt>
              </c:strCache>
            </c:strRef>
          </c:tx>
          <c:spPr>
            <a:solidFill>
              <a:srgbClr val="FFFF99"/>
            </a:solidFill>
          </c:spPr>
          <c:invertIfNegative val="0"/>
          <c:dLbls>
            <c:delete val="1"/>
          </c:dLbls>
          <c:cat>
            <c:strRef>
              <c:f>Sheet1!$B$1:$AM$1</c:f>
              <c:strCache>
                <c:ptCount val="6"/>
                <c:pt idx="0">
                  <c:v>2020</c:v>
                </c:pt>
                <c:pt idx="1">
                  <c:v>2021</c:v>
                </c:pt>
                <c:pt idx="2">
                  <c:v>2022</c:v>
                </c:pt>
                <c:pt idx="3">
                  <c:v>2023</c:v>
                </c:pt>
                <c:pt idx="4">
                  <c:v>2024</c:v>
                </c:pt>
                <c:pt idx="5">
                  <c:v>I кв. 2025</c:v>
                </c:pt>
              </c:strCache>
            </c:strRef>
          </c:cat>
          <c:val>
            <c:numRef>
              <c:f>Sheet1!$B$4:$AM$4</c:f>
              <c:numCache>
                <c:formatCode>General</c:formatCode>
                <c:ptCount val="6"/>
                <c:pt idx="0" formatCode="0.00%">
                  <c:v>0.55870904424978285</c:v>
                </c:pt>
                <c:pt idx="1">
                  <c:v>0.54762996616474624</c:v>
                </c:pt>
                <c:pt idx="2">
                  <c:v>0.52378692914887659</c:v>
                </c:pt>
                <c:pt idx="3">
                  <c:v>0.50867460787850349</c:v>
                </c:pt>
                <c:pt idx="4">
                  <c:v>0.50089601213328738</c:v>
                </c:pt>
                <c:pt idx="5">
                  <c:v>0.49751092146703241</c:v>
                </c:pt>
              </c:numCache>
            </c:numRef>
          </c:val>
          <c:extLst>
            <c:ext xmlns:c16="http://schemas.microsoft.com/office/drawing/2014/chart" uri="{C3380CC4-5D6E-409C-BE32-E72D297353CC}">
              <c16:uniqueId val="{00000002-98B3-489F-A1C7-69EE9DCDFB26}"/>
            </c:ext>
          </c:extLst>
        </c:ser>
        <c:ser>
          <c:idx val="2"/>
          <c:order val="3"/>
          <c:tx>
            <c:strRef>
              <c:f>Sheet1!$A$5</c:f>
              <c:strCache>
                <c:ptCount val="1"/>
                <c:pt idx="0">
                  <c:v>ТОП-30</c:v>
                </c:pt>
              </c:strCache>
            </c:strRef>
          </c:tx>
          <c:spPr>
            <a:solidFill>
              <a:schemeClr val="accent3"/>
            </a:solidFill>
          </c:spPr>
          <c:invertIfNegative val="0"/>
          <c:dLbls>
            <c:delete val="1"/>
          </c:dLbls>
          <c:cat>
            <c:strRef>
              <c:f>Sheet1!$B$1:$AM$1</c:f>
              <c:strCache>
                <c:ptCount val="6"/>
                <c:pt idx="0">
                  <c:v>2020</c:v>
                </c:pt>
                <c:pt idx="1">
                  <c:v>2021</c:v>
                </c:pt>
                <c:pt idx="2">
                  <c:v>2022</c:v>
                </c:pt>
                <c:pt idx="3">
                  <c:v>2023</c:v>
                </c:pt>
                <c:pt idx="4">
                  <c:v>2024</c:v>
                </c:pt>
                <c:pt idx="5">
                  <c:v>I кв. 2025</c:v>
                </c:pt>
              </c:strCache>
            </c:strRef>
          </c:cat>
          <c:val>
            <c:numRef>
              <c:f>Sheet1!$B$5:$AM$5</c:f>
              <c:numCache>
                <c:formatCode>General</c:formatCode>
                <c:ptCount val="6"/>
                <c:pt idx="0" formatCode="0.00%">
                  <c:v>0.76848686697214241</c:v>
                </c:pt>
                <c:pt idx="1">
                  <c:v>0.77707683646401116</c:v>
                </c:pt>
                <c:pt idx="2">
                  <c:v>0.75663227736982075</c:v>
                </c:pt>
                <c:pt idx="3">
                  <c:v>0.74993692768938447</c:v>
                </c:pt>
                <c:pt idx="4">
                  <c:v>0.7412521679456886</c:v>
                </c:pt>
                <c:pt idx="5">
                  <c:v>0.73857878552428047</c:v>
                </c:pt>
              </c:numCache>
            </c:numRef>
          </c:val>
          <c:extLst>
            <c:ext xmlns:c16="http://schemas.microsoft.com/office/drawing/2014/chart" uri="{C3380CC4-5D6E-409C-BE32-E72D297353CC}">
              <c16:uniqueId val="{00000003-98B3-489F-A1C7-69EE9DCDFB26}"/>
            </c:ext>
          </c:extLst>
        </c:ser>
        <c:ser>
          <c:idx val="3"/>
          <c:order val="4"/>
          <c:tx>
            <c:strRef>
              <c:f>Sheet1!$A$6</c:f>
              <c:strCache>
                <c:ptCount val="1"/>
                <c:pt idx="0">
                  <c:v>ТОП-50</c:v>
                </c:pt>
              </c:strCache>
            </c:strRef>
          </c:tx>
          <c:spPr>
            <a:solidFill>
              <a:schemeClr val="accent4">
                <a:lumMod val="60000"/>
                <a:lumOff val="40000"/>
              </a:schemeClr>
            </a:solidFill>
          </c:spPr>
          <c:invertIfNegative val="0"/>
          <c:dLbls>
            <c:delete val="1"/>
          </c:dLbls>
          <c:cat>
            <c:strRef>
              <c:f>Sheet1!$B$1:$AM$1</c:f>
              <c:strCache>
                <c:ptCount val="6"/>
                <c:pt idx="0">
                  <c:v>2020</c:v>
                </c:pt>
                <c:pt idx="1">
                  <c:v>2021</c:v>
                </c:pt>
                <c:pt idx="2">
                  <c:v>2022</c:v>
                </c:pt>
                <c:pt idx="3">
                  <c:v>2023</c:v>
                </c:pt>
                <c:pt idx="4">
                  <c:v>2024</c:v>
                </c:pt>
                <c:pt idx="5">
                  <c:v>I кв. 2025</c:v>
                </c:pt>
              </c:strCache>
            </c:strRef>
          </c:cat>
          <c:val>
            <c:numRef>
              <c:f>Sheet1!$B$6:$AM$6</c:f>
              <c:numCache>
                <c:formatCode>General</c:formatCode>
                <c:ptCount val="6"/>
                <c:pt idx="0" formatCode="0.00%">
                  <c:v>0.83055708440813514</c:v>
                </c:pt>
                <c:pt idx="1">
                  <c:v>0.83538141157176926</c:v>
                </c:pt>
                <c:pt idx="2">
                  <c:v>0.82175124328329974</c:v>
                </c:pt>
                <c:pt idx="3">
                  <c:v>0.81351456989202775</c:v>
                </c:pt>
                <c:pt idx="4">
                  <c:v>0.80426568093317896</c:v>
                </c:pt>
                <c:pt idx="5">
                  <c:v>0.80290848003800508</c:v>
                </c:pt>
              </c:numCache>
            </c:numRef>
          </c:val>
          <c:extLst>
            <c:ext xmlns:c16="http://schemas.microsoft.com/office/drawing/2014/chart" uri="{C3380CC4-5D6E-409C-BE32-E72D297353CC}">
              <c16:uniqueId val="{00000004-98B3-489F-A1C7-69EE9DCDFB26}"/>
            </c:ext>
          </c:extLst>
        </c:ser>
        <c:dLbls>
          <c:showLegendKey val="0"/>
          <c:showVal val="1"/>
          <c:showCatName val="0"/>
          <c:showSerName val="0"/>
          <c:showPercent val="0"/>
          <c:showBubbleSize val="0"/>
        </c:dLbls>
        <c:gapWidth val="100"/>
        <c:axId val="-541232176"/>
        <c:axId val="-541231088"/>
      </c:barChart>
      <c:catAx>
        <c:axId val="-541232176"/>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541231088"/>
        <c:crosses val="autoZero"/>
        <c:auto val="1"/>
        <c:lblAlgn val="ctr"/>
        <c:lblOffset val="100"/>
        <c:noMultiLvlLbl val="0"/>
      </c:catAx>
      <c:valAx>
        <c:axId val="-541231088"/>
        <c:scaling>
          <c:orientation val="minMax"/>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541232176"/>
        <c:crosses val="autoZero"/>
        <c:crossBetween val="between"/>
      </c:valAx>
      <c:spPr>
        <a:noFill/>
        <a:ln w="25419">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4465408805034E-2"/>
          <c:y val="7.764927552517728E-2"/>
          <c:w val="0.90985324947589097"/>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dLbls>
            <c:delete val="1"/>
          </c:dLbls>
          <c:cat>
            <c:strRef>
              <c:f>Sheet1!$B$1:$AJ$1</c:f>
              <c:strCache>
                <c:ptCount val="6"/>
                <c:pt idx="0">
                  <c:v>2020</c:v>
                </c:pt>
                <c:pt idx="1">
                  <c:v>2021</c:v>
                </c:pt>
                <c:pt idx="2">
                  <c:v>2022</c:v>
                </c:pt>
                <c:pt idx="3">
                  <c:v>2023</c:v>
                </c:pt>
                <c:pt idx="4">
                  <c:v>2024</c:v>
                </c:pt>
                <c:pt idx="5">
                  <c:v>I кв. 2025</c:v>
                </c:pt>
              </c:strCache>
            </c:strRef>
          </c:cat>
          <c:val>
            <c:numRef>
              <c:f>Sheet1!$B$2:$AJ$2</c:f>
              <c:numCache>
                <c:formatCode>General</c:formatCode>
                <c:ptCount val="6"/>
                <c:pt idx="0" formatCode="0.0%">
                  <c:v>0.2312586619629583</c:v>
                </c:pt>
                <c:pt idx="1">
                  <c:v>0.22787437025710136</c:v>
                </c:pt>
                <c:pt idx="2">
                  <c:v>0.20570104606206333</c:v>
                </c:pt>
                <c:pt idx="3">
                  <c:v>0.20058124429054383</c:v>
                </c:pt>
                <c:pt idx="4">
                  <c:v>0.20765135252418801</c:v>
                </c:pt>
                <c:pt idx="5">
                  <c:v>0.21002127772221055</c:v>
                </c:pt>
              </c:numCache>
            </c:numRef>
          </c:val>
          <c:extLst>
            <c:ext xmlns:c16="http://schemas.microsoft.com/office/drawing/2014/chart" uri="{C3380CC4-5D6E-409C-BE32-E72D297353CC}">
              <c16:uniqueId val="{00000000-37DD-44AC-8950-043F095B330A}"/>
            </c:ext>
          </c:extLst>
        </c:ser>
        <c:ser>
          <c:idx val="0"/>
          <c:order val="1"/>
          <c:tx>
            <c:strRef>
              <c:f>Sheet1!$A$3</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Sheet1!$B$1:$AJ$1</c:f>
              <c:strCache>
                <c:ptCount val="6"/>
                <c:pt idx="0">
                  <c:v>2020</c:v>
                </c:pt>
                <c:pt idx="1">
                  <c:v>2021</c:v>
                </c:pt>
                <c:pt idx="2">
                  <c:v>2022</c:v>
                </c:pt>
                <c:pt idx="3">
                  <c:v>2023</c:v>
                </c:pt>
                <c:pt idx="4">
                  <c:v>2024</c:v>
                </c:pt>
                <c:pt idx="5">
                  <c:v>I кв. 2025</c:v>
                </c:pt>
              </c:strCache>
            </c:strRef>
          </c:cat>
          <c:val>
            <c:numRef>
              <c:f>Sheet1!$B$3:$AJ$3</c:f>
            </c:numRef>
          </c:val>
          <c:extLst>
            <c:ext xmlns:c16="http://schemas.microsoft.com/office/drawing/2014/chart" uri="{C3380CC4-5D6E-409C-BE32-E72D297353CC}">
              <c16:uniqueId val="{00000001-37DD-44AC-8950-043F095B330A}"/>
            </c:ext>
          </c:extLst>
        </c:ser>
        <c:ser>
          <c:idx val="1"/>
          <c:order val="2"/>
          <c:tx>
            <c:strRef>
              <c:f>Sheet1!$A$4</c:f>
              <c:strCache>
                <c:ptCount val="1"/>
                <c:pt idx="0">
                  <c:v>ТОП-10</c:v>
                </c:pt>
              </c:strCache>
            </c:strRef>
          </c:tx>
          <c:spPr>
            <a:solidFill>
              <a:srgbClr val="FFFF99"/>
            </a:solidFill>
          </c:spPr>
          <c:invertIfNegative val="0"/>
          <c:dLbls>
            <c:delete val="1"/>
          </c:dLbls>
          <c:cat>
            <c:strRef>
              <c:f>Sheet1!$B$1:$AJ$1</c:f>
              <c:strCache>
                <c:ptCount val="6"/>
                <c:pt idx="0">
                  <c:v>2020</c:v>
                </c:pt>
                <c:pt idx="1">
                  <c:v>2021</c:v>
                </c:pt>
                <c:pt idx="2">
                  <c:v>2022</c:v>
                </c:pt>
                <c:pt idx="3">
                  <c:v>2023</c:v>
                </c:pt>
                <c:pt idx="4">
                  <c:v>2024</c:v>
                </c:pt>
                <c:pt idx="5">
                  <c:v>I кв. 2025</c:v>
                </c:pt>
              </c:strCache>
            </c:strRef>
          </c:cat>
          <c:val>
            <c:numRef>
              <c:f>Sheet1!$B$4:$AJ$4</c:f>
              <c:numCache>
                <c:formatCode>General</c:formatCode>
                <c:ptCount val="6"/>
                <c:pt idx="0" formatCode="0.0%">
                  <c:v>0.45482516926055849</c:v>
                </c:pt>
                <c:pt idx="1">
                  <c:v>0.4692675828072258</c:v>
                </c:pt>
                <c:pt idx="2">
                  <c:v>0.45945200168220413</c:v>
                </c:pt>
                <c:pt idx="3">
                  <c:v>0.45486846693241134</c:v>
                </c:pt>
                <c:pt idx="4">
                  <c:v>0.4541296572086807</c:v>
                </c:pt>
                <c:pt idx="5">
                  <c:v>0.45469719669229436</c:v>
                </c:pt>
              </c:numCache>
            </c:numRef>
          </c:val>
          <c:extLst>
            <c:ext xmlns:c16="http://schemas.microsoft.com/office/drawing/2014/chart" uri="{C3380CC4-5D6E-409C-BE32-E72D297353CC}">
              <c16:uniqueId val="{00000002-37DD-44AC-8950-043F095B330A}"/>
            </c:ext>
          </c:extLst>
        </c:ser>
        <c:ser>
          <c:idx val="2"/>
          <c:order val="3"/>
          <c:tx>
            <c:strRef>
              <c:f>Sheet1!$A$5</c:f>
              <c:strCache>
                <c:ptCount val="1"/>
                <c:pt idx="0">
                  <c:v>ТОП-30</c:v>
                </c:pt>
              </c:strCache>
            </c:strRef>
          </c:tx>
          <c:spPr>
            <a:solidFill>
              <a:schemeClr val="accent3"/>
            </a:solidFill>
          </c:spPr>
          <c:invertIfNegative val="0"/>
          <c:dLbls>
            <c:delete val="1"/>
          </c:dLbls>
          <c:cat>
            <c:strRef>
              <c:f>Sheet1!$B$1:$AJ$1</c:f>
              <c:strCache>
                <c:ptCount val="6"/>
                <c:pt idx="0">
                  <c:v>2020</c:v>
                </c:pt>
                <c:pt idx="1">
                  <c:v>2021</c:v>
                </c:pt>
                <c:pt idx="2">
                  <c:v>2022</c:v>
                </c:pt>
                <c:pt idx="3">
                  <c:v>2023</c:v>
                </c:pt>
                <c:pt idx="4">
                  <c:v>2024</c:v>
                </c:pt>
                <c:pt idx="5">
                  <c:v>I кв. 2025</c:v>
                </c:pt>
              </c:strCache>
            </c:strRef>
          </c:cat>
          <c:val>
            <c:numRef>
              <c:f>Sheet1!$B$5:$AJ$5</c:f>
              <c:numCache>
                <c:formatCode>General</c:formatCode>
                <c:ptCount val="6"/>
                <c:pt idx="0" formatCode="0.0%">
                  <c:v>0.63350364382671431</c:v>
                </c:pt>
                <c:pt idx="1">
                  <c:v>0.6538805333650296</c:v>
                </c:pt>
                <c:pt idx="2">
                  <c:v>0.65456266601212876</c:v>
                </c:pt>
                <c:pt idx="3">
                  <c:v>0.63937474441593534</c:v>
                </c:pt>
                <c:pt idx="4">
                  <c:v>0.63243102580774446</c:v>
                </c:pt>
                <c:pt idx="5">
                  <c:v>0.63599712672049769</c:v>
                </c:pt>
              </c:numCache>
            </c:numRef>
          </c:val>
          <c:extLst>
            <c:ext xmlns:c16="http://schemas.microsoft.com/office/drawing/2014/chart" uri="{C3380CC4-5D6E-409C-BE32-E72D297353CC}">
              <c16:uniqueId val="{00000003-37DD-44AC-8950-043F095B330A}"/>
            </c:ext>
          </c:extLst>
        </c:ser>
        <c:ser>
          <c:idx val="3"/>
          <c:order val="4"/>
          <c:tx>
            <c:strRef>
              <c:f>Sheet1!$A$6</c:f>
              <c:strCache>
                <c:ptCount val="1"/>
                <c:pt idx="0">
                  <c:v>ТОП-50</c:v>
                </c:pt>
              </c:strCache>
            </c:strRef>
          </c:tx>
          <c:spPr>
            <a:solidFill>
              <a:schemeClr val="accent4">
                <a:lumMod val="60000"/>
                <a:lumOff val="40000"/>
              </a:schemeClr>
            </a:solidFill>
          </c:spPr>
          <c:invertIfNegative val="0"/>
          <c:dLbls>
            <c:delete val="1"/>
          </c:dLbls>
          <c:cat>
            <c:strRef>
              <c:f>Sheet1!$B$1:$AJ$1</c:f>
              <c:strCache>
                <c:ptCount val="6"/>
                <c:pt idx="0">
                  <c:v>2020</c:v>
                </c:pt>
                <c:pt idx="1">
                  <c:v>2021</c:v>
                </c:pt>
                <c:pt idx="2">
                  <c:v>2022</c:v>
                </c:pt>
                <c:pt idx="3">
                  <c:v>2023</c:v>
                </c:pt>
                <c:pt idx="4">
                  <c:v>2024</c:v>
                </c:pt>
                <c:pt idx="5">
                  <c:v>I кв. 2025</c:v>
                </c:pt>
              </c:strCache>
            </c:strRef>
          </c:cat>
          <c:val>
            <c:numRef>
              <c:f>Sheet1!$B$6:$AJ$6</c:f>
              <c:numCache>
                <c:formatCode>General</c:formatCode>
                <c:ptCount val="6"/>
                <c:pt idx="0" formatCode="0.0%">
                  <c:v>0.67800126655305271</c:v>
                </c:pt>
                <c:pt idx="1">
                  <c:v>0.69791053454560936</c:v>
                </c:pt>
                <c:pt idx="2">
                  <c:v>0.70417283553015231</c:v>
                </c:pt>
                <c:pt idx="3">
                  <c:v>0.68551129239118236</c:v>
                </c:pt>
                <c:pt idx="4">
                  <c:v>0.67849383460034107</c:v>
                </c:pt>
                <c:pt idx="5">
                  <c:v>0.68399792230984202</c:v>
                </c:pt>
              </c:numCache>
            </c:numRef>
          </c:val>
          <c:extLst>
            <c:ext xmlns:c16="http://schemas.microsoft.com/office/drawing/2014/chart" uri="{C3380CC4-5D6E-409C-BE32-E72D297353CC}">
              <c16:uniqueId val="{00000004-37DD-44AC-8950-043F095B330A}"/>
            </c:ext>
          </c:extLst>
        </c:ser>
        <c:dLbls>
          <c:showLegendKey val="0"/>
          <c:showVal val="1"/>
          <c:showCatName val="0"/>
          <c:showSerName val="0"/>
          <c:showPercent val="0"/>
          <c:showBubbleSize val="0"/>
        </c:dLbls>
        <c:gapWidth val="100"/>
        <c:axId val="-541227280"/>
        <c:axId val="-541226736"/>
      </c:barChart>
      <c:catAx>
        <c:axId val="-541227280"/>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541226736"/>
        <c:crosses val="autoZero"/>
        <c:auto val="1"/>
        <c:lblAlgn val="ctr"/>
        <c:lblOffset val="100"/>
        <c:noMultiLvlLbl val="0"/>
      </c:catAx>
      <c:valAx>
        <c:axId val="-541226736"/>
        <c:scaling>
          <c:orientation val="minMax"/>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541227280"/>
        <c:crosses val="autoZero"/>
        <c:crossBetween val="between"/>
      </c:valAx>
      <c:spPr>
        <a:noFill/>
        <a:ln w="25419">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33202594151849E-2"/>
          <c:y val="7.764927552517728E-2"/>
          <c:w val="0.89763458826377995"/>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dLbls>
            <c:delete val="1"/>
          </c:dLbls>
          <c:cat>
            <c:strRef>
              <c:f>Sheet1!$B$1:$BF$1</c:f>
              <c:strCache>
                <c:ptCount val="6"/>
                <c:pt idx="0">
                  <c:v>2021</c:v>
                </c:pt>
                <c:pt idx="1">
                  <c:v>2022</c:v>
                </c:pt>
                <c:pt idx="2">
                  <c:v>2023</c:v>
                </c:pt>
                <c:pt idx="3">
                  <c:v>2024</c:v>
                </c:pt>
                <c:pt idx="4">
                  <c:v>I кв. 2024</c:v>
                </c:pt>
                <c:pt idx="5">
                  <c:v>I кв. 2025</c:v>
                </c:pt>
              </c:strCache>
            </c:strRef>
          </c:cat>
          <c:val>
            <c:numRef>
              <c:f>Sheet1!$B$2:$BF$2</c:f>
              <c:numCache>
                <c:formatCode>General</c:formatCode>
                <c:ptCount val="6"/>
                <c:pt idx="0">
                  <c:v>0.27183431800756763</c:v>
                </c:pt>
                <c:pt idx="1">
                  <c:v>0.26084851884410259</c:v>
                </c:pt>
                <c:pt idx="2">
                  <c:v>0.24530029449710825</c:v>
                </c:pt>
                <c:pt idx="3">
                  <c:v>0.26183207988463875</c:v>
                </c:pt>
                <c:pt idx="4">
                  <c:v>0.2400848871078117</c:v>
                </c:pt>
                <c:pt idx="5">
                  <c:v>0.24935564182459038</c:v>
                </c:pt>
              </c:numCache>
            </c:numRef>
          </c:val>
          <c:extLst>
            <c:ext xmlns:c16="http://schemas.microsoft.com/office/drawing/2014/chart" uri="{C3380CC4-5D6E-409C-BE32-E72D297353CC}">
              <c16:uniqueId val="{00000000-38F6-4016-90A7-9AFFBAE18CF9}"/>
            </c:ext>
          </c:extLst>
        </c:ser>
        <c:ser>
          <c:idx val="0"/>
          <c:order val="1"/>
          <c:tx>
            <c:strRef>
              <c:f>Sheet1!$A$4</c:f>
              <c:strCache>
                <c:ptCount val="1"/>
                <c:pt idx="0">
                  <c:v>ТОП-10</c:v>
                </c:pt>
              </c:strCache>
            </c:strRef>
          </c:tx>
          <c:spPr>
            <a:solidFill>
              <a:srgbClr val="FFFF99"/>
            </a:solidFill>
          </c:spPr>
          <c:invertIfNegative val="0"/>
          <c:dLbls>
            <c:delete val="1"/>
          </c:dLbls>
          <c:cat>
            <c:strRef>
              <c:f>Sheet1!$B$1:$BF$1</c:f>
              <c:strCache>
                <c:ptCount val="6"/>
                <c:pt idx="0">
                  <c:v>2021</c:v>
                </c:pt>
                <c:pt idx="1">
                  <c:v>2022</c:v>
                </c:pt>
                <c:pt idx="2">
                  <c:v>2023</c:v>
                </c:pt>
                <c:pt idx="3">
                  <c:v>2024</c:v>
                </c:pt>
                <c:pt idx="4">
                  <c:v>I кв. 2024</c:v>
                </c:pt>
                <c:pt idx="5">
                  <c:v>I кв. 2025</c:v>
                </c:pt>
              </c:strCache>
            </c:strRef>
          </c:cat>
          <c:val>
            <c:numRef>
              <c:f>Sheet1!$B$4:$BF$4</c:f>
              <c:numCache>
                <c:formatCode>General</c:formatCode>
                <c:ptCount val="6"/>
                <c:pt idx="0">
                  <c:v>0.60145057822072023</c:v>
                </c:pt>
                <c:pt idx="1">
                  <c:v>0.59471704286515503</c:v>
                </c:pt>
                <c:pt idx="2">
                  <c:v>0.57643207766341453</c:v>
                </c:pt>
                <c:pt idx="3">
                  <c:v>0.54998413658624878</c:v>
                </c:pt>
                <c:pt idx="4">
                  <c:v>0.58128483746929238</c:v>
                </c:pt>
                <c:pt idx="5">
                  <c:v>0.54487815126715011</c:v>
                </c:pt>
              </c:numCache>
            </c:numRef>
          </c:val>
          <c:extLst>
            <c:ext xmlns:c16="http://schemas.microsoft.com/office/drawing/2014/chart" uri="{C3380CC4-5D6E-409C-BE32-E72D297353CC}">
              <c16:uniqueId val="{00000001-38F6-4016-90A7-9AFFBAE18CF9}"/>
            </c:ext>
          </c:extLst>
        </c:ser>
        <c:ser>
          <c:idx val="1"/>
          <c:order val="2"/>
          <c:tx>
            <c:strRef>
              <c:f>Sheet1!$A$5</c:f>
              <c:strCache>
                <c:ptCount val="1"/>
                <c:pt idx="0">
                  <c:v>ТОП-30</c:v>
                </c:pt>
              </c:strCache>
            </c:strRef>
          </c:tx>
          <c:spPr>
            <a:solidFill>
              <a:schemeClr val="accent3"/>
            </a:solidFill>
          </c:spPr>
          <c:invertIfNegative val="0"/>
          <c:dLbls>
            <c:delete val="1"/>
          </c:dLbls>
          <c:cat>
            <c:strRef>
              <c:f>Sheet1!$B$1:$BF$1</c:f>
              <c:strCache>
                <c:ptCount val="6"/>
                <c:pt idx="0">
                  <c:v>2021</c:v>
                </c:pt>
                <c:pt idx="1">
                  <c:v>2022</c:v>
                </c:pt>
                <c:pt idx="2">
                  <c:v>2023</c:v>
                </c:pt>
                <c:pt idx="3">
                  <c:v>2024</c:v>
                </c:pt>
                <c:pt idx="4">
                  <c:v>I кв. 2024</c:v>
                </c:pt>
                <c:pt idx="5">
                  <c:v>I кв. 2025</c:v>
                </c:pt>
              </c:strCache>
            </c:strRef>
          </c:cat>
          <c:val>
            <c:numRef>
              <c:f>Sheet1!$B$5:$BF$5</c:f>
              <c:numCache>
                <c:formatCode>General</c:formatCode>
                <c:ptCount val="6"/>
                <c:pt idx="0">
                  <c:v>0.80430838455427345</c:v>
                </c:pt>
                <c:pt idx="1">
                  <c:v>0.80148938419146243</c:v>
                </c:pt>
                <c:pt idx="2">
                  <c:v>0.78656413169530215</c:v>
                </c:pt>
                <c:pt idx="3">
                  <c:v>0.75278679221040234</c:v>
                </c:pt>
                <c:pt idx="4">
                  <c:v>0.79087573680362244</c:v>
                </c:pt>
                <c:pt idx="5">
                  <c:v>0.76017427528202819</c:v>
                </c:pt>
              </c:numCache>
            </c:numRef>
          </c:val>
          <c:extLst>
            <c:ext xmlns:c16="http://schemas.microsoft.com/office/drawing/2014/chart" uri="{C3380CC4-5D6E-409C-BE32-E72D297353CC}">
              <c16:uniqueId val="{00000002-38F6-4016-90A7-9AFFBAE18CF9}"/>
            </c:ext>
          </c:extLst>
        </c:ser>
        <c:ser>
          <c:idx val="2"/>
          <c:order val="3"/>
          <c:tx>
            <c:strRef>
              <c:f>Sheet1!$A$6</c:f>
              <c:strCache>
                <c:ptCount val="1"/>
                <c:pt idx="0">
                  <c:v>ТОП-50</c:v>
                </c:pt>
              </c:strCache>
            </c:strRef>
          </c:tx>
          <c:spPr>
            <a:solidFill>
              <a:schemeClr val="accent4">
                <a:lumMod val="60000"/>
                <a:lumOff val="40000"/>
              </a:schemeClr>
            </a:solidFill>
          </c:spPr>
          <c:invertIfNegative val="0"/>
          <c:dLbls>
            <c:delete val="1"/>
          </c:dLbls>
          <c:cat>
            <c:strRef>
              <c:f>Sheet1!$B$1:$BF$1</c:f>
              <c:strCache>
                <c:ptCount val="6"/>
                <c:pt idx="0">
                  <c:v>2021</c:v>
                </c:pt>
                <c:pt idx="1">
                  <c:v>2022</c:v>
                </c:pt>
                <c:pt idx="2">
                  <c:v>2023</c:v>
                </c:pt>
                <c:pt idx="3">
                  <c:v>2024</c:v>
                </c:pt>
                <c:pt idx="4">
                  <c:v>I кв. 2024</c:v>
                </c:pt>
                <c:pt idx="5">
                  <c:v>I кв. 2025</c:v>
                </c:pt>
              </c:strCache>
            </c:strRef>
          </c:cat>
          <c:val>
            <c:numRef>
              <c:f>Sheet1!$B$6:$BF$6</c:f>
              <c:numCache>
                <c:formatCode>General</c:formatCode>
                <c:ptCount val="6"/>
                <c:pt idx="0">
                  <c:v>0.85728364048129868</c:v>
                </c:pt>
                <c:pt idx="1">
                  <c:v>0.85265028352145578</c:v>
                </c:pt>
                <c:pt idx="2">
                  <c:v>0.83498003698088141</c:v>
                </c:pt>
                <c:pt idx="3">
                  <c:v>0.80154518826465571</c:v>
                </c:pt>
                <c:pt idx="4">
                  <c:v>0.83917317792928847</c:v>
                </c:pt>
                <c:pt idx="5">
                  <c:v>0.81617967250103318</c:v>
                </c:pt>
              </c:numCache>
            </c:numRef>
          </c:val>
          <c:extLst>
            <c:ext xmlns:c16="http://schemas.microsoft.com/office/drawing/2014/chart" uri="{C3380CC4-5D6E-409C-BE32-E72D297353CC}">
              <c16:uniqueId val="{00000003-38F6-4016-90A7-9AFFBAE18CF9}"/>
            </c:ext>
          </c:extLst>
        </c:ser>
        <c:dLbls>
          <c:showLegendKey val="0"/>
          <c:showVal val="1"/>
          <c:showCatName val="0"/>
          <c:showSerName val="0"/>
          <c:showPercent val="0"/>
          <c:showBubbleSize val="0"/>
        </c:dLbls>
        <c:gapWidth val="100"/>
        <c:axId val="-1221120240"/>
        <c:axId val="-1221127856"/>
      </c:barChart>
      <c:catAx>
        <c:axId val="-1221120240"/>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1221127856"/>
        <c:crosses val="autoZero"/>
        <c:auto val="1"/>
        <c:lblAlgn val="ctr"/>
        <c:lblOffset val="100"/>
        <c:noMultiLvlLbl val="0"/>
      </c:catAx>
      <c:valAx>
        <c:axId val="-1221127856"/>
        <c:scaling>
          <c:orientation val="minMax"/>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1221120240"/>
        <c:crosses val="autoZero"/>
        <c:crossBetween val="between"/>
      </c:valAx>
      <c:spPr>
        <a:noFill/>
        <a:ln w="25419">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12713443416086E-2"/>
          <c:y val="7.764927552517728E-2"/>
          <c:w val="0.8935550495324277"/>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dLbls>
            <c:delete val="1"/>
          </c:dLbls>
          <c:cat>
            <c:strRef>
              <c:f>Sheet1!$B$1:$BF$1</c:f>
              <c:strCache>
                <c:ptCount val="6"/>
                <c:pt idx="0">
                  <c:v>2021</c:v>
                </c:pt>
                <c:pt idx="1">
                  <c:v>2022</c:v>
                </c:pt>
                <c:pt idx="2">
                  <c:v>2023</c:v>
                </c:pt>
                <c:pt idx="3">
                  <c:v>2024</c:v>
                </c:pt>
                <c:pt idx="4">
                  <c:v>I кв. 2024</c:v>
                </c:pt>
                <c:pt idx="5">
                  <c:v>I кв. 2025</c:v>
                </c:pt>
              </c:strCache>
            </c:strRef>
          </c:cat>
          <c:val>
            <c:numRef>
              <c:f>Sheet1!$B$2:$BF$2</c:f>
              <c:numCache>
                <c:formatCode>0.00%</c:formatCode>
                <c:ptCount val="6"/>
                <c:pt idx="0">
                  <c:v>0.29552884357898085</c:v>
                </c:pt>
                <c:pt idx="1">
                  <c:v>0.26249959848485965</c:v>
                </c:pt>
                <c:pt idx="2" formatCode="General">
                  <c:v>0.24712122340837436</c:v>
                </c:pt>
                <c:pt idx="3" formatCode="General">
                  <c:v>0.28899999999999998</c:v>
                </c:pt>
                <c:pt idx="4" formatCode="General">
                  <c:v>0.25206167901027099</c:v>
                </c:pt>
                <c:pt idx="5" formatCode="General">
                  <c:v>0.25990025333737221</c:v>
                </c:pt>
              </c:numCache>
            </c:numRef>
          </c:val>
          <c:extLst>
            <c:ext xmlns:c16="http://schemas.microsoft.com/office/drawing/2014/chart" uri="{C3380CC4-5D6E-409C-BE32-E72D297353CC}">
              <c16:uniqueId val="{00000000-F160-4CA9-B4DB-B3535B77E445}"/>
            </c:ext>
          </c:extLst>
        </c:ser>
        <c:ser>
          <c:idx val="0"/>
          <c:order val="1"/>
          <c:tx>
            <c:strRef>
              <c:f>Sheet1!$A$4</c:f>
              <c:strCache>
                <c:ptCount val="1"/>
                <c:pt idx="0">
                  <c:v>ТОП-10</c:v>
                </c:pt>
              </c:strCache>
            </c:strRef>
          </c:tx>
          <c:spPr>
            <a:solidFill>
              <a:srgbClr val="FFFF99"/>
            </a:solidFill>
          </c:spPr>
          <c:invertIfNegative val="0"/>
          <c:dLbls>
            <c:delete val="1"/>
          </c:dLbls>
          <c:cat>
            <c:strRef>
              <c:f>Sheet1!$B$1:$BF$1</c:f>
              <c:strCache>
                <c:ptCount val="6"/>
                <c:pt idx="0">
                  <c:v>2021</c:v>
                </c:pt>
                <c:pt idx="1">
                  <c:v>2022</c:v>
                </c:pt>
                <c:pt idx="2">
                  <c:v>2023</c:v>
                </c:pt>
                <c:pt idx="3">
                  <c:v>2024</c:v>
                </c:pt>
                <c:pt idx="4">
                  <c:v>I кв. 2024</c:v>
                </c:pt>
                <c:pt idx="5">
                  <c:v>I кв. 2025</c:v>
                </c:pt>
              </c:strCache>
            </c:strRef>
          </c:cat>
          <c:val>
            <c:numRef>
              <c:f>Sheet1!$B$4:$BF$4</c:f>
              <c:numCache>
                <c:formatCode>0.00%</c:formatCode>
                <c:ptCount val="6"/>
                <c:pt idx="0">
                  <c:v>0.659086671146078</c:v>
                </c:pt>
                <c:pt idx="1">
                  <c:v>0.63801652400948217</c:v>
                </c:pt>
                <c:pt idx="2" formatCode="General">
                  <c:v>0.61593663662614562</c:v>
                </c:pt>
                <c:pt idx="3" formatCode="General">
                  <c:v>0.61599999999999999</c:v>
                </c:pt>
                <c:pt idx="4" formatCode="General">
                  <c:v>0.59257914323974392</c:v>
                </c:pt>
                <c:pt idx="5" formatCode="General">
                  <c:v>0.5852542462941881</c:v>
                </c:pt>
              </c:numCache>
            </c:numRef>
          </c:val>
          <c:extLst>
            <c:ext xmlns:c16="http://schemas.microsoft.com/office/drawing/2014/chart" uri="{C3380CC4-5D6E-409C-BE32-E72D297353CC}">
              <c16:uniqueId val="{00000001-F160-4CA9-B4DB-B3535B77E445}"/>
            </c:ext>
          </c:extLst>
        </c:ser>
        <c:ser>
          <c:idx val="1"/>
          <c:order val="2"/>
          <c:tx>
            <c:strRef>
              <c:f>Sheet1!$A$5</c:f>
              <c:strCache>
                <c:ptCount val="1"/>
                <c:pt idx="0">
                  <c:v>ТОП-30</c:v>
                </c:pt>
              </c:strCache>
            </c:strRef>
          </c:tx>
          <c:spPr>
            <a:solidFill>
              <a:schemeClr val="accent3"/>
            </a:solidFill>
          </c:spPr>
          <c:invertIfNegative val="0"/>
          <c:dLbls>
            <c:delete val="1"/>
          </c:dLbls>
          <c:cat>
            <c:strRef>
              <c:f>Sheet1!$B$1:$BF$1</c:f>
              <c:strCache>
                <c:ptCount val="6"/>
                <c:pt idx="0">
                  <c:v>2021</c:v>
                </c:pt>
                <c:pt idx="1">
                  <c:v>2022</c:v>
                </c:pt>
                <c:pt idx="2">
                  <c:v>2023</c:v>
                </c:pt>
                <c:pt idx="3">
                  <c:v>2024</c:v>
                </c:pt>
                <c:pt idx="4">
                  <c:v>I кв. 2024</c:v>
                </c:pt>
                <c:pt idx="5">
                  <c:v>I кв. 2025</c:v>
                </c:pt>
              </c:strCache>
            </c:strRef>
          </c:cat>
          <c:val>
            <c:numRef>
              <c:f>Sheet1!$B$5:$BF$5</c:f>
              <c:numCache>
                <c:formatCode>0.00%</c:formatCode>
                <c:ptCount val="6"/>
                <c:pt idx="0">
                  <c:v>0.87072560856230174</c:v>
                </c:pt>
                <c:pt idx="1">
                  <c:v>0.85439456452170393</c:v>
                </c:pt>
                <c:pt idx="2" formatCode="General">
                  <c:v>0.83566098898978702</c:v>
                </c:pt>
                <c:pt idx="3" formatCode="General">
                  <c:v>0.83299999999999996</c:v>
                </c:pt>
                <c:pt idx="4" formatCode="General">
                  <c:v>0.80698366879473959</c:v>
                </c:pt>
                <c:pt idx="5" formatCode="General">
                  <c:v>0.80802018944266529</c:v>
                </c:pt>
              </c:numCache>
            </c:numRef>
          </c:val>
          <c:extLst>
            <c:ext xmlns:c16="http://schemas.microsoft.com/office/drawing/2014/chart" uri="{C3380CC4-5D6E-409C-BE32-E72D297353CC}">
              <c16:uniqueId val="{00000002-F160-4CA9-B4DB-B3535B77E445}"/>
            </c:ext>
          </c:extLst>
        </c:ser>
        <c:ser>
          <c:idx val="2"/>
          <c:order val="3"/>
          <c:tx>
            <c:strRef>
              <c:f>Sheet1!$A$6</c:f>
              <c:strCache>
                <c:ptCount val="1"/>
                <c:pt idx="0">
                  <c:v>ТОП-50</c:v>
                </c:pt>
              </c:strCache>
            </c:strRef>
          </c:tx>
          <c:spPr>
            <a:solidFill>
              <a:schemeClr val="accent4">
                <a:lumMod val="60000"/>
                <a:lumOff val="40000"/>
              </a:schemeClr>
            </a:solidFill>
          </c:spPr>
          <c:invertIfNegative val="0"/>
          <c:dLbls>
            <c:delete val="1"/>
          </c:dLbls>
          <c:cat>
            <c:strRef>
              <c:f>Sheet1!$B$1:$BF$1</c:f>
              <c:strCache>
                <c:ptCount val="6"/>
                <c:pt idx="0">
                  <c:v>2021</c:v>
                </c:pt>
                <c:pt idx="1">
                  <c:v>2022</c:v>
                </c:pt>
                <c:pt idx="2">
                  <c:v>2023</c:v>
                </c:pt>
                <c:pt idx="3">
                  <c:v>2024</c:v>
                </c:pt>
                <c:pt idx="4">
                  <c:v>I кв. 2024</c:v>
                </c:pt>
                <c:pt idx="5">
                  <c:v>I кв. 2025</c:v>
                </c:pt>
              </c:strCache>
            </c:strRef>
          </c:cat>
          <c:val>
            <c:numRef>
              <c:f>Sheet1!$B$6:$BF$6</c:f>
              <c:numCache>
                <c:formatCode>0.00%</c:formatCode>
                <c:ptCount val="6"/>
                <c:pt idx="0">
                  <c:v>0.90865976787225899</c:v>
                </c:pt>
                <c:pt idx="1">
                  <c:v>0.89157478365615661</c:v>
                </c:pt>
                <c:pt idx="2" formatCode="General">
                  <c:v>0.87021574053460027</c:v>
                </c:pt>
                <c:pt idx="3" formatCode="General">
                  <c:v>0.87</c:v>
                </c:pt>
                <c:pt idx="4" formatCode="General">
                  <c:v>0.84027044047723753</c:v>
                </c:pt>
                <c:pt idx="5" formatCode="General">
                  <c:v>0.84880705491953479</c:v>
                </c:pt>
              </c:numCache>
            </c:numRef>
          </c:val>
          <c:extLst>
            <c:ext xmlns:c16="http://schemas.microsoft.com/office/drawing/2014/chart" uri="{C3380CC4-5D6E-409C-BE32-E72D297353CC}">
              <c16:uniqueId val="{00000003-F160-4CA9-B4DB-B3535B77E445}"/>
            </c:ext>
          </c:extLst>
        </c:ser>
        <c:dLbls>
          <c:showLegendKey val="0"/>
          <c:showVal val="1"/>
          <c:showCatName val="0"/>
          <c:showSerName val="0"/>
          <c:showPercent val="0"/>
          <c:showBubbleSize val="0"/>
        </c:dLbls>
        <c:gapWidth val="100"/>
        <c:axId val="-888111344"/>
        <c:axId val="-888138544"/>
      </c:barChart>
      <c:catAx>
        <c:axId val="-888111344"/>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888138544"/>
        <c:crosses val="autoZero"/>
        <c:auto val="1"/>
        <c:lblAlgn val="ctr"/>
        <c:lblOffset val="100"/>
        <c:noMultiLvlLbl val="0"/>
      </c:catAx>
      <c:valAx>
        <c:axId val="-888138544"/>
        <c:scaling>
          <c:orientation val="minMax"/>
          <c:max val="1"/>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888111344"/>
        <c:crosses val="autoZero"/>
        <c:crossBetween val="between"/>
      </c:valAx>
      <c:spPr>
        <a:noFill/>
        <a:ln w="25419">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0.29446</cdr:x>
      <cdr:y>0.19501</cdr:y>
    </cdr:from>
    <cdr:to>
      <cdr:x>0.63711</cdr:x>
      <cdr:y>0.29107</cdr:y>
    </cdr:to>
    <cdr:sp macro="" textlink="">
      <cdr:nvSpPr>
        <cdr:cNvPr id="2" name="TextBox 1">
          <a:extLst xmlns:a="http://schemas.openxmlformats.org/drawingml/2006/main">
            <a:ext uri="{FF2B5EF4-FFF2-40B4-BE49-F238E27FC236}">
              <a16:creationId xmlns:a16="http://schemas.microsoft.com/office/drawing/2014/main" id="{2330C5A0-5CAC-4DCF-A93D-A0E067FA79B9}"/>
            </a:ext>
          </a:extLst>
        </cdr:cNvPr>
        <cdr:cNvSpPr txBox="1"/>
      </cdr:nvSpPr>
      <cdr:spPr>
        <a:xfrm xmlns:a="http://schemas.openxmlformats.org/drawingml/2006/main">
          <a:off x="983345" y="304867"/>
          <a:ext cx="1144268" cy="1501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600" dirty="0">
              <a:solidFill>
                <a:schemeClr val="tx1">
                  <a:lumMod val="50000"/>
                  <a:lumOff val="50000"/>
                </a:schemeClr>
              </a:solidFill>
              <a:latin typeface="Roboto Condensed" panose="02000000000000000000" pitchFamily="2" charset="0"/>
              <a:ea typeface="Roboto Condensed" panose="02000000000000000000" pitchFamily="2" charset="0"/>
              <a:cs typeface="Roboto Condensed" panose="02000000000000000000" pitchFamily="2" charset="0"/>
            </a:rPr>
            <a:t>Капитальный ремонт</a:t>
          </a:r>
        </a:p>
      </cdr:txBody>
    </cdr:sp>
  </cdr:relSizeAnchor>
  <cdr:relSizeAnchor xmlns:cdr="http://schemas.openxmlformats.org/drawingml/2006/chartDrawing">
    <cdr:from>
      <cdr:x>0.29736</cdr:x>
      <cdr:y>0.41451</cdr:y>
    </cdr:from>
    <cdr:to>
      <cdr:x>0.64</cdr:x>
      <cdr:y>0.4985</cdr:y>
    </cdr:to>
    <cdr:sp macro="" textlink="">
      <cdr:nvSpPr>
        <cdr:cNvPr id="3" name="TextBox 2">
          <a:extLst xmlns:a="http://schemas.openxmlformats.org/drawingml/2006/main">
            <a:ext uri="{FF2B5EF4-FFF2-40B4-BE49-F238E27FC236}">
              <a16:creationId xmlns:a16="http://schemas.microsoft.com/office/drawing/2014/main" id="{A71463E4-8B50-4600-8A33-2506EC77B269}"/>
            </a:ext>
          </a:extLst>
        </cdr:cNvPr>
        <cdr:cNvSpPr txBox="1"/>
      </cdr:nvSpPr>
      <cdr:spPr>
        <a:xfrm xmlns:a="http://schemas.openxmlformats.org/drawingml/2006/main">
          <a:off x="993025" y="648032"/>
          <a:ext cx="1144235" cy="1313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600" dirty="0">
              <a:solidFill>
                <a:schemeClr val="tx1">
                  <a:lumMod val="50000"/>
                  <a:lumOff val="50000"/>
                </a:schemeClr>
              </a:solidFill>
              <a:latin typeface="Roboto Condensed" panose="02000000000000000000" pitchFamily="2" charset="0"/>
              <a:ea typeface="Roboto Condensed" panose="02000000000000000000" pitchFamily="2" charset="0"/>
              <a:cs typeface="Roboto Condensed" panose="02000000000000000000" pitchFamily="2" charset="0"/>
            </a:rPr>
            <a:t>Деповской ремонт</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B0C48-4BFE-441F-8A4E-63736CB5153E}">
  <ds:schemaRefs>
    <ds:schemaRef ds:uri="http://schemas.openxmlformats.org/officeDocument/2006/bibliography"/>
  </ds:schemaRefs>
</ds:datastoreItem>
</file>

<file path=customXml/itemProps2.xml><?xml version="1.0" encoding="utf-8"?>
<ds:datastoreItem xmlns:ds="http://schemas.openxmlformats.org/officeDocument/2006/customXml" ds:itemID="{CFD7EA7D-2806-4AB7-9FB8-F718762A9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8870</Words>
  <Characters>50564</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INFOLine Rail Russia TOP</vt:lpstr>
    </vt:vector>
  </TitlesOfParts>
  <Company/>
  <LinksUpToDate>false</LinksUpToDate>
  <CharactersWithSpaces>59316</CharactersWithSpaces>
  <SharedDoc>false</SharedDoc>
  <HLinks>
    <vt:vector size="1632" baseType="variant">
      <vt:variant>
        <vt:i4>6881328</vt:i4>
      </vt:variant>
      <vt:variant>
        <vt:i4>3678</vt:i4>
      </vt:variant>
      <vt:variant>
        <vt:i4>0</vt:i4>
      </vt:variant>
      <vt:variant>
        <vt:i4>5</vt:i4>
      </vt:variant>
      <vt:variant>
        <vt:lpwstr>http://railtop.ru/</vt:lpwstr>
      </vt:variant>
      <vt:variant>
        <vt:lpwstr/>
      </vt:variant>
      <vt:variant>
        <vt:i4>4653176</vt:i4>
      </vt:variant>
      <vt:variant>
        <vt:i4>3675</vt:i4>
      </vt:variant>
      <vt:variant>
        <vt:i4>0</vt:i4>
      </vt:variant>
      <vt:variant>
        <vt:i4>5</vt:i4>
      </vt:variant>
      <vt:variant>
        <vt:lpwstr>mailto:%20transport@infoline.spb.ru</vt:lpwstr>
      </vt:variant>
      <vt:variant>
        <vt:lpwstr/>
      </vt:variant>
      <vt:variant>
        <vt:i4>1507450</vt:i4>
      </vt:variant>
      <vt:variant>
        <vt:i4>3672</vt:i4>
      </vt:variant>
      <vt:variant>
        <vt:i4>0</vt:i4>
      </vt:variant>
      <vt:variant>
        <vt:i4>5</vt:i4>
      </vt:variant>
      <vt:variant>
        <vt:lpwstr>mailto:transport@infoline.spb.ru</vt:lpwstr>
      </vt:variant>
      <vt:variant>
        <vt:lpwstr/>
      </vt:variant>
      <vt:variant>
        <vt:i4>1376264</vt:i4>
      </vt:variant>
      <vt:variant>
        <vt:i4>3669</vt:i4>
      </vt:variant>
      <vt:variant>
        <vt:i4>0</vt:i4>
      </vt:variant>
      <vt:variant>
        <vt:i4>5</vt:i4>
      </vt:variant>
      <vt:variant>
        <vt:lpwstr>http://infoline.spb.ru/shop/tematicheskie-novosti/page.php?ID=121856</vt:lpwstr>
      </vt:variant>
      <vt:variant>
        <vt:lpwstr/>
      </vt:variant>
      <vt:variant>
        <vt:i4>2687038</vt:i4>
      </vt:variant>
      <vt:variant>
        <vt:i4>3666</vt:i4>
      </vt:variant>
      <vt:variant>
        <vt:i4>0</vt:i4>
      </vt:variant>
      <vt:variant>
        <vt:i4>5</vt:i4>
      </vt:variant>
      <vt:variant>
        <vt:lpwstr>http://infoline.spb.ru/shop/tematicheskie-novosti/page.php?ID=22123</vt:lpwstr>
      </vt:variant>
      <vt:variant>
        <vt:lpwstr/>
      </vt:variant>
      <vt:variant>
        <vt:i4>2752575</vt:i4>
      </vt:variant>
      <vt:variant>
        <vt:i4>3663</vt:i4>
      </vt:variant>
      <vt:variant>
        <vt:i4>0</vt:i4>
      </vt:variant>
      <vt:variant>
        <vt:i4>5</vt:i4>
      </vt:variant>
      <vt:variant>
        <vt:lpwstr>http://infoline.spb.ru/shop/tematicheskie-novosti/page.php?ID=22019</vt:lpwstr>
      </vt:variant>
      <vt:variant>
        <vt:lpwstr/>
      </vt:variant>
      <vt:variant>
        <vt:i4>851986</vt:i4>
      </vt:variant>
      <vt:variant>
        <vt:i4>3660</vt:i4>
      </vt:variant>
      <vt:variant>
        <vt:i4>0</vt:i4>
      </vt:variant>
      <vt:variant>
        <vt:i4>5</vt:i4>
      </vt:variant>
      <vt:variant>
        <vt:lpwstr>https://infoline.spb.ru/shop/issledovaniya-rynkov/page.php?ID=160513</vt:lpwstr>
      </vt:variant>
      <vt:variant>
        <vt:lpwstr/>
      </vt:variant>
      <vt:variant>
        <vt:i4>196628</vt:i4>
      </vt:variant>
      <vt:variant>
        <vt:i4>3657</vt:i4>
      </vt:variant>
      <vt:variant>
        <vt:i4>0</vt:i4>
      </vt:variant>
      <vt:variant>
        <vt:i4>5</vt:i4>
      </vt:variant>
      <vt:variant>
        <vt:lpwstr>https://infoline.spb.ru/shop/issledovaniya-rynkov/page.php?ID=160870</vt:lpwstr>
      </vt:variant>
      <vt:variant>
        <vt:lpwstr/>
      </vt:variant>
      <vt:variant>
        <vt:i4>6881328</vt:i4>
      </vt:variant>
      <vt:variant>
        <vt:i4>3654</vt:i4>
      </vt:variant>
      <vt:variant>
        <vt:i4>0</vt:i4>
      </vt:variant>
      <vt:variant>
        <vt:i4>5</vt:i4>
      </vt:variant>
      <vt:variant>
        <vt:lpwstr>http://railtop.ru/</vt:lpwstr>
      </vt:variant>
      <vt:variant>
        <vt:lpwstr/>
      </vt:variant>
      <vt:variant>
        <vt:i4>589847</vt:i4>
      </vt:variant>
      <vt:variant>
        <vt:i4>3651</vt:i4>
      </vt:variant>
      <vt:variant>
        <vt:i4>0</vt:i4>
      </vt:variant>
      <vt:variant>
        <vt:i4>5</vt:i4>
      </vt:variant>
      <vt:variant>
        <vt:lpwstr>https://infoline.spb.ru/shop/issledovaniya-rynkov/page.php?ID=160446</vt:lpwstr>
      </vt:variant>
      <vt:variant>
        <vt:lpwstr/>
      </vt:variant>
      <vt:variant>
        <vt:i4>589890</vt:i4>
      </vt:variant>
      <vt:variant>
        <vt:i4>3648</vt:i4>
      </vt:variant>
      <vt:variant>
        <vt:i4>0</vt:i4>
      </vt:variant>
      <vt:variant>
        <vt:i4>5</vt:i4>
      </vt:variant>
      <vt:variant>
        <vt:lpwstr>http://doc.rzd.ru/doc/public/ru?STRUCTURE_ID=704&amp;layer_id=5104&amp;refererLayerId=5103&amp;id=7072</vt:lpwstr>
      </vt:variant>
      <vt:variant>
        <vt:lpwstr/>
      </vt:variant>
      <vt:variant>
        <vt:i4>983107</vt:i4>
      </vt:variant>
      <vt:variant>
        <vt:i4>3645</vt:i4>
      </vt:variant>
      <vt:variant>
        <vt:i4>0</vt:i4>
      </vt:variant>
      <vt:variant>
        <vt:i4>5</vt:i4>
      </vt:variant>
      <vt:variant>
        <vt:lpwstr>http://doc.rzd.ru/doc/public/ru?STRUCTURE_ID=704&amp;layer_id=5104&amp;refererLayerId=5103&amp;id=7064</vt:lpwstr>
      </vt:variant>
      <vt:variant>
        <vt:lpwstr/>
      </vt:variant>
      <vt:variant>
        <vt:i4>917571</vt:i4>
      </vt:variant>
      <vt:variant>
        <vt:i4>3642</vt:i4>
      </vt:variant>
      <vt:variant>
        <vt:i4>0</vt:i4>
      </vt:variant>
      <vt:variant>
        <vt:i4>5</vt:i4>
      </vt:variant>
      <vt:variant>
        <vt:lpwstr>http://doc.rzd.ru/doc/public/ru?STRUCTURE_ID=704&amp;layer_id=5104&amp;refererLayerId=5103&amp;id=7065</vt:lpwstr>
      </vt:variant>
      <vt:variant>
        <vt:lpwstr/>
      </vt:variant>
      <vt:variant>
        <vt:i4>786497</vt:i4>
      </vt:variant>
      <vt:variant>
        <vt:i4>3639</vt:i4>
      </vt:variant>
      <vt:variant>
        <vt:i4>0</vt:i4>
      </vt:variant>
      <vt:variant>
        <vt:i4>5</vt:i4>
      </vt:variant>
      <vt:variant>
        <vt:lpwstr>http://doc.rzd.ru/doc/public/ru?STRUCTURE_ID=704&amp;layer_id=5104&amp;refererLayerId=5103&amp;id=7047</vt:lpwstr>
      </vt:variant>
      <vt:variant>
        <vt:lpwstr/>
      </vt:variant>
      <vt:variant>
        <vt:i4>852033</vt:i4>
      </vt:variant>
      <vt:variant>
        <vt:i4>3636</vt:i4>
      </vt:variant>
      <vt:variant>
        <vt:i4>0</vt:i4>
      </vt:variant>
      <vt:variant>
        <vt:i4>5</vt:i4>
      </vt:variant>
      <vt:variant>
        <vt:lpwstr>http://doc.rzd.ru/doc/public/ru?STRUCTURE_ID=704&amp;layer_id=5104&amp;refererLayerId=5103&amp;id=7046</vt:lpwstr>
      </vt:variant>
      <vt:variant>
        <vt:lpwstr/>
      </vt:variant>
      <vt:variant>
        <vt:i4>589889</vt:i4>
      </vt:variant>
      <vt:variant>
        <vt:i4>3633</vt:i4>
      </vt:variant>
      <vt:variant>
        <vt:i4>0</vt:i4>
      </vt:variant>
      <vt:variant>
        <vt:i4>5</vt:i4>
      </vt:variant>
      <vt:variant>
        <vt:lpwstr>http://doc.rzd.ru/doc/public/ru?STRUCTURE_ID=704&amp;layer_id=5104&amp;refererLayerId=5103&amp;id=7042</vt:lpwstr>
      </vt:variant>
      <vt:variant>
        <vt:lpwstr/>
      </vt:variant>
      <vt:variant>
        <vt:i4>524358</vt:i4>
      </vt:variant>
      <vt:variant>
        <vt:i4>3630</vt:i4>
      </vt:variant>
      <vt:variant>
        <vt:i4>0</vt:i4>
      </vt:variant>
      <vt:variant>
        <vt:i4>5</vt:i4>
      </vt:variant>
      <vt:variant>
        <vt:lpwstr>http://doc.rzd.ru/doc/public/ru?STRUCTURE_ID=704&amp;layer_id=5104&amp;refererLayerId=5103&amp;id=7033</vt:lpwstr>
      </vt:variant>
      <vt:variant>
        <vt:lpwstr/>
      </vt:variant>
      <vt:variant>
        <vt:i4>131143</vt:i4>
      </vt:variant>
      <vt:variant>
        <vt:i4>3627</vt:i4>
      </vt:variant>
      <vt:variant>
        <vt:i4>0</vt:i4>
      </vt:variant>
      <vt:variant>
        <vt:i4>5</vt:i4>
      </vt:variant>
      <vt:variant>
        <vt:lpwstr>http://doc.rzd.ru/doc/public/ru?STRUCTURE_ID=704&amp;layer_id=5104&amp;refererLayerId=5103&amp;id=7029</vt:lpwstr>
      </vt:variant>
      <vt:variant>
        <vt:lpwstr/>
      </vt:variant>
      <vt:variant>
        <vt:i4>196676</vt:i4>
      </vt:variant>
      <vt:variant>
        <vt:i4>3624</vt:i4>
      </vt:variant>
      <vt:variant>
        <vt:i4>0</vt:i4>
      </vt:variant>
      <vt:variant>
        <vt:i4>5</vt:i4>
      </vt:variant>
      <vt:variant>
        <vt:lpwstr>http://doc.rzd.ru/doc/public/ru?STRUCTURE_ID=704&amp;layer_id=5104&amp;refererLayerId=5103&amp;id=7018</vt:lpwstr>
      </vt:variant>
      <vt:variant>
        <vt:lpwstr/>
      </vt:variant>
      <vt:variant>
        <vt:i4>131140</vt:i4>
      </vt:variant>
      <vt:variant>
        <vt:i4>3621</vt:i4>
      </vt:variant>
      <vt:variant>
        <vt:i4>0</vt:i4>
      </vt:variant>
      <vt:variant>
        <vt:i4>5</vt:i4>
      </vt:variant>
      <vt:variant>
        <vt:lpwstr>http://doc.rzd.ru/doc/public/ru?STRUCTURE_ID=704&amp;layer_id=5104&amp;refererLayerId=5103&amp;id=7019</vt:lpwstr>
      </vt:variant>
      <vt:variant>
        <vt:lpwstr/>
      </vt:variant>
      <vt:variant>
        <vt:i4>65601</vt:i4>
      </vt:variant>
      <vt:variant>
        <vt:i4>3618</vt:i4>
      </vt:variant>
      <vt:variant>
        <vt:i4>0</vt:i4>
      </vt:variant>
      <vt:variant>
        <vt:i4>5</vt:i4>
      </vt:variant>
      <vt:variant>
        <vt:lpwstr>http://doc.rzd.ru/doc/public/ru?STRUCTURE_ID=704&amp;layer_id=5104&amp;refererLayerId=5103&amp;id=6953</vt:lpwstr>
      </vt:variant>
      <vt:variant>
        <vt:lpwstr/>
      </vt:variant>
      <vt:variant>
        <vt:i4>327745</vt:i4>
      </vt:variant>
      <vt:variant>
        <vt:i4>3615</vt:i4>
      </vt:variant>
      <vt:variant>
        <vt:i4>0</vt:i4>
      </vt:variant>
      <vt:variant>
        <vt:i4>5</vt:i4>
      </vt:variant>
      <vt:variant>
        <vt:lpwstr>http://doc.rzd.ru/doc/public/ru?STRUCTURE_ID=704&amp;layer_id=5104&amp;refererLayerId=5103&amp;id=6957</vt:lpwstr>
      </vt:variant>
      <vt:variant>
        <vt:lpwstr/>
      </vt:variant>
      <vt:variant>
        <vt:i4>393282</vt:i4>
      </vt:variant>
      <vt:variant>
        <vt:i4>3612</vt:i4>
      </vt:variant>
      <vt:variant>
        <vt:i4>0</vt:i4>
      </vt:variant>
      <vt:variant>
        <vt:i4>5</vt:i4>
      </vt:variant>
      <vt:variant>
        <vt:lpwstr>http://doc.rzd.ru/doc/public/ru?STRUCTURE_ID=704&amp;layer_id=5104&amp;refererLayerId=5103&amp;id=6964</vt:lpwstr>
      </vt:variant>
      <vt:variant>
        <vt:lpwstr/>
      </vt:variant>
      <vt:variant>
        <vt:i4>65603</vt:i4>
      </vt:variant>
      <vt:variant>
        <vt:i4>3609</vt:i4>
      </vt:variant>
      <vt:variant>
        <vt:i4>0</vt:i4>
      </vt:variant>
      <vt:variant>
        <vt:i4>5</vt:i4>
      </vt:variant>
      <vt:variant>
        <vt:lpwstr>http://doc.rzd.ru/doc/public/ru?STRUCTURE_ID=704&amp;layer_id=5104&amp;refererLayerId=5103&amp;id=6973</vt:lpwstr>
      </vt:variant>
      <vt:variant>
        <vt:lpwstr/>
      </vt:variant>
      <vt:variant>
        <vt:i4>7929877</vt:i4>
      </vt:variant>
      <vt:variant>
        <vt:i4>3588</vt:i4>
      </vt:variant>
      <vt:variant>
        <vt:i4>0</vt:i4>
      </vt:variant>
      <vt:variant>
        <vt:i4>5</vt:i4>
      </vt:variant>
      <vt:variant>
        <vt:lpwstr>mailto:tfm@tf-m.ru</vt:lpwstr>
      </vt:variant>
      <vt:variant>
        <vt:lpwstr/>
      </vt:variant>
      <vt:variant>
        <vt:i4>7929877</vt:i4>
      </vt:variant>
      <vt:variant>
        <vt:i4>3567</vt:i4>
      </vt:variant>
      <vt:variant>
        <vt:i4>0</vt:i4>
      </vt:variant>
      <vt:variant>
        <vt:i4>5</vt:i4>
      </vt:variant>
      <vt:variant>
        <vt:lpwstr>mailto:tfm@tf-m.ru</vt:lpwstr>
      </vt:variant>
      <vt:variant>
        <vt:lpwstr/>
      </vt:variant>
      <vt:variant>
        <vt:i4>5701710</vt:i4>
      </vt:variant>
      <vt:variant>
        <vt:i4>3501</vt:i4>
      </vt:variant>
      <vt:variant>
        <vt:i4>0</vt:i4>
      </vt:variant>
      <vt:variant>
        <vt:i4>5</vt:i4>
      </vt:variant>
      <vt:variant>
        <vt:lpwstr>http://www.uniwagon.com/</vt:lpwstr>
      </vt:variant>
      <vt:variant>
        <vt:lpwstr/>
      </vt:variant>
      <vt:variant>
        <vt:i4>3342360</vt:i4>
      </vt:variant>
      <vt:variant>
        <vt:i4>3498</vt:i4>
      </vt:variant>
      <vt:variant>
        <vt:i4>0</vt:i4>
      </vt:variant>
      <vt:variant>
        <vt:i4>5</vt:i4>
      </vt:variant>
      <vt:variant>
        <vt:lpwstr>mailto:info@uniwagon.com</vt:lpwstr>
      </vt:variant>
      <vt:variant>
        <vt:lpwstr/>
      </vt:variant>
      <vt:variant>
        <vt:i4>5111810</vt:i4>
      </vt:variant>
      <vt:variant>
        <vt:i4>3480</vt:i4>
      </vt:variant>
      <vt:variant>
        <vt:i4>0</vt:i4>
      </vt:variant>
      <vt:variant>
        <vt:i4>5</vt:i4>
      </vt:variant>
      <vt:variant>
        <vt:lpwstr>http://www.brunswickrail.com/</vt:lpwstr>
      </vt:variant>
      <vt:variant>
        <vt:lpwstr/>
      </vt:variant>
      <vt:variant>
        <vt:i4>2162781</vt:i4>
      </vt:variant>
      <vt:variant>
        <vt:i4>3465</vt:i4>
      </vt:variant>
      <vt:variant>
        <vt:i4>0</vt:i4>
      </vt:variant>
      <vt:variant>
        <vt:i4>5</vt:i4>
      </vt:variant>
      <vt:variant>
        <vt:lpwstr>mailto:post@delo-group.ru</vt:lpwstr>
      </vt:variant>
      <vt:variant>
        <vt:lpwstr/>
      </vt:variant>
      <vt:variant>
        <vt:i4>6750252</vt:i4>
      </vt:variant>
      <vt:variant>
        <vt:i4>3462</vt:i4>
      </vt:variant>
      <vt:variant>
        <vt:i4>0</vt:i4>
      </vt:variant>
      <vt:variant>
        <vt:i4>5</vt:i4>
      </vt:variant>
      <vt:variant>
        <vt:lpwstr>http://www.delo-group.com/</vt:lpwstr>
      </vt:variant>
      <vt:variant>
        <vt:lpwstr/>
      </vt:variant>
      <vt:variant>
        <vt:i4>7405606</vt:i4>
      </vt:variant>
      <vt:variant>
        <vt:i4>3447</vt:i4>
      </vt:variant>
      <vt:variant>
        <vt:i4>0</vt:i4>
      </vt:variant>
      <vt:variant>
        <vt:i4>5</vt:i4>
      </vt:variant>
      <vt:variant>
        <vt:lpwstr>http://www.apparel-ltd.ru/</vt:lpwstr>
      </vt:variant>
      <vt:variant>
        <vt:lpwstr/>
      </vt:variant>
      <vt:variant>
        <vt:i4>1572989</vt:i4>
      </vt:variant>
      <vt:variant>
        <vt:i4>3444</vt:i4>
      </vt:variant>
      <vt:variant>
        <vt:i4>0</vt:i4>
      </vt:variant>
      <vt:variant>
        <vt:i4>5</vt:i4>
      </vt:variant>
      <vt:variant>
        <vt:lpwstr>mailto:apparel@apparel-ltd.ru</vt:lpwstr>
      </vt:variant>
      <vt:variant>
        <vt:lpwstr/>
      </vt:variant>
      <vt:variant>
        <vt:i4>2424862</vt:i4>
      </vt:variant>
      <vt:variant>
        <vt:i4>3420</vt:i4>
      </vt:variant>
      <vt:variant>
        <vt:i4>0</vt:i4>
      </vt:variant>
      <vt:variant>
        <vt:i4>5</vt:i4>
      </vt:variant>
      <vt:variant>
        <vt:lpwstr>mailto:sts@ststrans.ru</vt:lpwstr>
      </vt:variant>
      <vt:variant>
        <vt:lpwstr/>
      </vt:variant>
      <vt:variant>
        <vt:i4>7602233</vt:i4>
      </vt:variant>
      <vt:variant>
        <vt:i4>3396</vt:i4>
      </vt:variant>
      <vt:variant>
        <vt:i4>0</vt:i4>
      </vt:variant>
      <vt:variant>
        <vt:i4>5</vt:i4>
      </vt:variant>
      <vt:variant>
        <vt:lpwstr>http://www.alkon-trans.ru/</vt:lpwstr>
      </vt:variant>
      <vt:variant>
        <vt:lpwstr/>
      </vt:variant>
      <vt:variant>
        <vt:i4>7733269</vt:i4>
      </vt:variant>
      <vt:variant>
        <vt:i4>3393</vt:i4>
      </vt:variant>
      <vt:variant>
        <vt:i4>0</vt:i4>
      </vt:variant>
      <vt:variant>
        <vt:i4>5</vt:i4>
      </vt:variant>
      <vt:variant>
        <vt:lpwstr>mailto:alkon@alkon-trans.ru</vt:lpwstr>
      </vt:variant>
      <vt:variant>
        <vt:lpwstr/>
      </vt:variant>
      <vt:variant>
        <vt:i4>2031639</vt:i4>
      </vt:variant>
      <vt:variant>
        <vt:i4>3360</vt:i4>
      </vt:variant>
      <vt:variant>
        <vt:i4>0</vt:i4>
      </vt:variant>
      <vt:variant>
        <vt:i4>5</vt:i4>
      </vt:variant>
      <vt:variant>
        <vt:lpwstr>http://www.locotrans.ru/</vt:lpwstr>
      </vt:variant>
      <vt:variant>
        <vt:lpwstr/>
      </vt:variant>
      <vt:variant>
        <vt:i4>3276810</vt:i4>
      </vt:variant>
      <vt:variant>
        <vt:i4>3339</vt:i4>
      </vt:variant>
      <vt:variant>
        <vt:i4>0</vt:i4>
      </vt:variant>
      <vt:variant>
        <vt:i4>5</vt:i4>
      </vt:variant>
      <vt:variant>
        <vt:lpwstr>mailto:info@tehnotrans.ru</vt:lpwstr>
      </vt:variant>
      <vt:variant>
        <vt:lpwstr/>
      </vt:variant>
      <vt:variant>
        <vt:i4>720903</vt:i4>
      </vt:variant>
      <vt:variant>
        <vt:i4>3294</vt:i4>
      </vt:variant>
      <vt:variant>
        <vt:i4>0</vt:i4>
      </vt:variant>
      <vt:variant>
        <vt:i4>5</vt:i4>
      </vt:variant>
      <vt:variant>
        <vt:lpwstr>http://www.acron.ru/</vt:lpwstr>
      </vt:variant>
      <vt:variant>
        <vt:lpwstr/>
      </vt:variant>
      <vt:variant>
        <vt:i4>2359386</vt:i4>
      </vt:variant>
      <vt:variant>
        <vt:i4>3291</vt:i4>
      </vt:variant>
      <vt:variant>
        <vt:i4>0</vt:i4>
      </vt:variant>
      <vt:variant>
        <vt:i4>5</vt:i4>
      </vt:variant>
      <vt:variant>
        <vt:lpwstr>mailto:info@acrontrans.spb.ru</vt:lpwstr>
      </vt:variant>
      <vt:variant>
        <vt:lpwstr/>
      </vt:variant>
      <vt:variant>
        <vt:i4>524294</vt:i4>
      </vt:variant>
      <vt:variant>
        <vt:i4>3264</vt:i4>
      </vt:variant>
      <vt:variant>
        <vt:i4>0</vt:i4>
      </vt:variant>
      <vt:variant>
        <vt:i4>5</vt:i4>
      </vt:variant>
      <vt:variant>
        <vt:lpwstr>http://www.modul.global/</vt:lpwstr>
      </vt:variant>
      <vt:variant>
        <vt:lpwstr/>
      </vt:variant>
      <vt:variant>
        <vt:i4>2621557</vt:i4>
      </vt:variant>
      <vt:variant>
        <vt:i4>3204</vt:i4>
      </vt:variant>
      <vt:variant>
        <vt:i4>0</vt:i4>
      </vt:variant>
      <vt:variant>
        <vt:i4>5</vt:i4>
      </vt:variant>
      <vt:variant>
        <vt:lpwstr>http://www.taltektrans.biz/</vt:lpwstr>
      </vt:variant>
      <vt:variant>
        <vt:lpwstr/>
      </vt:variant>
      <vt:variant>
        <vt:i4>786463</vt:i4>
      </vt:variant>
      <vt:variant>
        <vt:i4>3162</vt:i4>
      </vt:variant>
      <vt:variant>
        <vt:i4>0</vt:i4>
      </vt:variant>
      <vt:variant>
        <vt:i4>5</vt:i4>
      </vt:variant>
      <vt:variant>
        <vt:lpwstr>http://www.ktc.sibcem.ru/</vt:lpwstr>
      </vt:variant>
      <vt:variant>
        <vt:lpwstr/>
      </vt:variant>
      <vt:variant>
        <vt:i4>7471224</vt:i4>
      </vt:variant>
      <vt:variant>
        <vt:i4>3102</vt:i4>
      </vt:variant>
      <vt:variant>
        <vt:i4>0</vt:i4>
      </vt:variant>
      <vt:variant>
        <vt:i4>5</vt:i4>
      </vt:variant>
      <vt:variant>
        <vt:lpwstr>http://www.regtransservice.ru/</vt:lpwstr>
      </vt:variant>
      <vt:variant>
        <vt:lpwstr/>
      </vt:variant>
      <vt:variant>
        <vt:i4>1572977</vt:i4>
      </vt:variant>
      <vt:variant>
        <vt:i4>3087</vt:i4>
      </vt:variant>
      <vt:variant>
        <vt:i4>0</vt:i4>
      </vt:variant>
      <vt:variant>
        <vt:i4>5</vt:i4>
      </vt:variant>
      <vt:variant>
        <vt:lpwstr>mailto:info@pp-operator.com</vt:lpwstr>
      </vt:variant>
      <vt:variant>
        <vt:lpwstr/>
      </vt:variant>
      <vt:variant>
        <vt:i4>1114137</vt:i4>
      </vt:variant>
      <vt:variant>
        <vt:i4>3009</vt:i4>
      </vt:variant>
      <vt:variant>
        <vt:i4>0</vt:i4>
      </vt:variant>
      <vt:variant>
        <vt:i4>5</vt:i4>
      </vt:variant>
      <vt:variant>
        <vt:lpwstr>http://www.logistics1520.ru/</vt:lpwstr>
      </vt:variant>
      <vt:variant>
        <vt:lpwstr/>
      </vt:variant>
      <vt:variant>
        <vt:i4>1376304</vt:i4>
      </vt:variant>
      <vt:variant>
        <vt:i4>3006</vt:i4>
      </vt:variant>
      <vt:variant>
        <vt:i4>0</vt:i4>
      </vt:variant>
      <vt:variant>
        <vt:i4>5</vt:i4>
      </vt:variant>
      <vt:variant>
        <vt:lpwstr>mailto:info@logistics1520.ru?cc=mail%40advis.ru</vt:lpwstr>
      </vt:variant>
      <vt:variant>
        <vt:lpwstr/>
      </vt:variant>
      <vt:variant>
        <vt:i4>6946932</vt:i4>
      </vt:variant>
      <vt:variant>
        <vt:i4>2979</vt:i4>
      </vt:variant>
      <vt:variant>
        <vt:i4>0</vt:i4>
      </vt:variant>
      <vt:variant>
        <vt:i4>5</vt:i4>
      </vt:variant>
      <vt:variant>
        <vt:lpwstr>http://www.sodrugestvo.ru/</vt:lpwstr>
      </vt:variant>
      <vt:variant>
        <vt:lpwstr/>
      </vt:variant>
      <vt:variant>
        <vt:i4>7405642</vt:i4>
      </vt:variant>
      <vt:variant>
        <vt:i4>2976</vt:i4>
      </vt:variant>
      <vt:variant>
        <vt:i4>0</vt:i4>
      </vt:variant>
      <vt:variant>
        <vt:i4>5</vt:i4>
      </vt:variant>
      <vt:variant>
        <vt:lpwstr>mailto:info@sodru.com</vt:lpwstr>
      </vt:variant>
      <vt:variant>
        <vt:lpwstr/>
      </vt:variant>
      <vt:variant>
        <vt:i4>131100</vt:i4>
      </vt:variant>
      <vt:variant>
        <vt:i4>2937</vt:i4>
      </vt:variant>
      <vt:variant>
        <vt:i4>0</vt:i4>
      </vt:variant>
      <vt:variant>
        <vt:i4>5</vt:i4>
      </vt:variant>
      <vt:variant>
        <vt:lpwstr>http://www.max-gr.ru/</vt:lpwstr>
      </vt:variant>
      <vt:variant>
        <vt:lpwstr/>
      </vt:variant>
      <vt:variant>
        <vt:i4>3276915</vt:i4>
      </vt:variant>
      <vt:variant>
        <vt:i4>2934</vt:i4>
      </vt:variant>
      <vt:variant>
        <vt:i4>0</vt:i4>
      </vt:variant>
      <vt:variant>
        <vt:i4>5</vt:i4>
      </vt:variant>
      <vt:variant>
        <vt:lpwstr>http://www.maxima-logistic.ru/</vt:lpwstr>
      </vt:variant>
      <vt:variant>
        <vt:lpwstr/>
      </vt:variant>
      <vt:variant>
        <vt:i4>6422585</vt:i4>
      </vt:variant>
      <vt:variant>
        <vt:i4>2895</vt:i4>
      </vt:variant>
      <vt:variant>
        <vt:i4>0</vt:i4>
      </vt:variant>
      <vt:variant>
        <vt:i4>5</vt:i4>
      </vt:variant>
      <vt:variant>
        <vt:lpwstr>http://www.uralchem.ru/</vt:lpwstr>
      </vt:variant>
      <vt:variant>
        <vt:lpwstr/>
      </vt:variant>
      <vt:variant>
        <vt:i4>3670040</vt:i4>
      </vt:variant>
      <vt:variant>
        <vt:i4>2892</vt:i4>
      </vt:variant>
      <vt:variant>
        <vt:i4>0</vt:i4>
      </vt:variant>
      <vt:variant>
        <vt:i4>5</vt:i4>
      </vt:variant>
      <vt:variant>
        <vt:lpwstr>mailto:info@uralchem.com</vt:lpwstr>
      </vt:variant>
      <vt:variant>
        <vt:lpwstr/>
      </vt:variant>
      <vt:variant>
        <vt:i4>6881364</vt:i4>
      </vt:variant>
      <vt:variant>
        <vt:i4>2889</vt:i4>
      </vt:variant>
      <vt:variant>
        <vt:i4>0</vt:i4>
      </vt:variant>
      <vt:variant>
        <vt:i4>5</vt:i4>
      </vt:variant>
      <vt:variant>
        <vt:lpwstr>mailto:info@nkhtk.ru</vt:lpwstr>
      </vt:variant>
      <vt:variant>
        <vt:lpwstr/>
      </vt:variant>
      <vt:variant>
        <vt:i4>6946906</vt:i4>
      </vt:variant>
      <vt:variant>
        <vt:i4>2847</vt:i4>
      </vt:variant>
      <vt:variant>
        <vt:i4>0</vt:i4>
      </vt:variant>
      <vt:variant>
        <vt:i4>5</vt:i4>
      </vt:variant>
      <vt:variant>
        <vt:lpwstr>mailto:info@sibur.ru</vt:lpwstr>
      </vt:variant>
      <vt:variant>
        <vt:lpwstr/>
      </vt:variant>
      <vt:variant>
        <vt:i4>4194420</vt:i4>
      </vt:variant>
      <vt:variant>
        <vt:i4>2808</vt:i4>
      </vt:variant>
      <vt:variant>
        <vt:i4>0</vt:i4>
      </vt:variant>
      <vt:variant>
        <vt:i4>5</vt:i4>
      </vt:variant>
      <vt:variant>
        <vt:lpwstr>mailto:info@eurochem.ru</vt:lpwstr>
      </vt:variant>
      <vt:variant>
        <vt:lpwstr/>
      </vt:variant>
      <vt:variant>
        <vt:i4>8126513</vt:i4>
      </vt:variant>
      <vt:variant>
        <vt:i4>2775</vt:i4>
      </vt:variant>
      <vt:variant>
        <vt:i4>0</vt:i4>
      </vt:variant>
      <vt:variant>
        <vt:i4>5</vt:i4>
      </vt:variant>
      <vt:variant>
        <vt:lpwstr>http://www.phosagro.ru/</vt:lpwstr>
      </vt:variant>
      <vt:variant>
        <vt:lpwstr/>
      </vt:variant>
      <vt:variant>
        <vt:i4>3080195</vt:i4>
      </vt:variant>
      <vt:variant>
        <vt:i4>2772</vt:i4>
      </vt:variant>
      <vt:variant>
        <vt:i4>0</vt:i4>
      </vt:variant>
      <vt:variant>
        <vt:i4>5</vt:i4>
      </vt:variant>
      <vt:variant>
        <vt:lpwstr>mailto:cherepovets@phosagro.ru</vt:lpwstr>
      </vt:variant>
      <vt:variant>
        <vt:lpwstr/>
      </vt:variant>
      <vt:variant>
        <vt:i4>1900580</vt:i4>
      </vt:variant>
      <vt:variant>
        <vt:i4>2730</vt:i4>
      </vt:variant>
      <vt:variant>
        <vt:i4>0</vt:i4>
      </vt:variant>
      <vt:variant>
        <vt:i4>5</vt:i4>
      </vt:variant>
      <vt:variant>
        <vt:lpwstr>http://www.mechel.ru/press/press?rid=25062&amp;oo=1&amp;fnid=68&amp;newWin=0&amp;apage=1&amp;nm=143695&amp;fxsl=view_soc.xsl</vt:lpwstr>
      </vt:variant>
      <vt:variant>
        <vt:lpwstr/>
      </vt:variant>
      <vt:variant>
        <vt:i4>7995395</vt:i4>
      </vt:variant>
      <vt:variant>
        <vt:i4>2661</vt:i4>
      </vt:variant>
      <vt:variant>
        <vt:i4>0</vt:i4>
      </vt:variant>
      <vt:variant>
        <vt:i4>5</vt:i4>
      </vt:variant>
      <vt:variant>
        <vt:lpwstr>http://ru.wikipedia.org/wiki/%D0%9A%D0%B0%D0%BB%D0%B8%D0%B9%D0%BD%D1%8B%D0%B5_%D1%83%D0%B4%D0%BE%D0%B1%D1%80%D0%B5%D0%BD%D0%B8%D1%8F</vt:lpwstr>
      </vt:variant>
      <vt:variant>
        <vt:lpwstr/>
      </vt:variant>
      <vt:variant>
        <vt:i4>5505060</vt:i4>
      </vt:variant>
      <vt:variant>
        <vt:i4>2658</vt:i4>
      </vt:variant>
      <vt:variant>
        <vt:i4>0</vt:i4>
      </vt:variant>
      <vt:variant>
        <vt:i4>5</vt:i4>
      </vt:variant>
      <vt:variant>
        <vt:lpwstr>http://ru.wikipedia.org/wiki/%D0%9F%D0%B5%D1%80%D0%BC%D1%81%D0%BA%D0%B8%D0%B9_%D0%BA%D1%80%D0%B0%D0%B9</vt:lpwstr>
      </vt:variant>
      <vt:variant>
        <vt:lpwstr/>
      </vt:variant>
      <vt:variant>
        <vt:i4>2556002</vt:i4>
      </vt:variant>
      <vt:variant>
        <vt:i4>2655</vt:i4>
      </vt:variant>
      <vt:variant>
        <vt:i4>0</vt:i4>
      </vt:variant>
      <vt:variant>
        <vt:i4>5</vt:i4>
      </vt:variant>
      <vt:variant>
        <vt:lpwstr>http://ru.wikipedia.org/wiki/%D0%A1%D0%BE%D0%BB%D0%B8%D0%BA%D0%B0%D0%BC%D1%81%D0%BA</vt:lpwstr>
      </vt:variant>
      <vt:variant>
        <vt:lpwstr/>
      </vt:variant>
      <vt:variant>
        <vt:i4>8323172</vt:i4>
      </vt:variant>
      <vt:variant>
        <vt:i4>2652</vt:i4>
      </vt:variant>
      <vt:variant>
        <vt:i4>0</vt:i4>
      </vt:variant>
      <vt:variant>
        <vt:i4>5</vt:i4>
      </vt:variant>
      <vt:variant>
        <vt:lpwstr>http://ru.wikipedia.org/wiki/%D0%91%D0%B5%D1%80%D0%B5%D0%B7%D0%BD%D0%B8%D0%BA%D0%B8</vt:lpwstr>
      </vt:variant>
      <vt:variant>
        <vt:lpwstr/>
      </vt:variant>
      <vt:variant>
        <vt:i4>1507428</vt:i4>
      </vt:variant>
      <vt:variant>
        <vt:i4>2649</vt:i4>
      </vt:variant>
      <vt:variant>
        <vt:i4>0</vt:i4>
      </vt:variant>
      <vt:variant>
        <vt:i4>5</vt:i4>
      </vt:variant>
      <vt:variant>
        <vt:lpwstr>mailto:pr@msc.uralkali.com</vt:lpwstr>
      </vt:variant>
      <vt:variant>
        <vt:lpwstr/>
      </vt:variant>
      <vt:variant>
        <vt:i4>2686990</vt:i4>
      </vt:variant>
      <vt:variant>
        <vt:i4>2646</vt:i4>
      </vt:variant>
      <vt:variant>
        <vt:i4>0</vt:i4>
      </vt:variant>
      <vt:variant>
        <vt:i4>5</vt:i4>
      </vt:variant>
      <vt:variant>
        <vt:lpwstr>mailto:uralkali@uralkali.com</vt:lpwstr>
      </vt:variant>
      <vt:variant>
        <vt:lpwstr/>
      </vt:variant>
      <vt:variant>
        <vt:i4>6684794</vt:i4>
      </vt:variant>
      <vt:variant>
        <vt:i4>2619</vt:i4>
      </vt:variant>
      <vt:variant>
        <vt:i4>0</vt:i4>
      </vt:variant>
      <vt:variant>
        <vt:i4>5</vt:i4>
      </vt:variant>
      <vt:variant>
        <vt:lpwstr>http://www.vmtrans.ru/</vt:lpwstr>
      </vt:variant>
      <vt:variant>
        <vt:lpwstr/>
      </vt:variant>
      <vt:variant>
        <vt:i4>65568</vt:i4>
      </vt:variant>
      <vt:variant>
        <vt:i4>2574</vt:i4>
      </vt:variant>
      <vt:variant>
        <vt:i4>0</vt:i4>
      </vt:variant>
      <vt:variant>
        <vt:i4>5</vt:i4>
      </vt:variant>
      <vt:variant>
        <vt:lpwstr>mailto:transport@eurosib.biz</vt:lpwstr>
      </vt:variant>
      <vt:variant>
        <vt:lpwstr/>
      </vt:variant>
      <vt:variant>
        <vt:i4>65568</vt:i4>
      </vt:variant>
      <vt:variant>
        <vt:i4>2571</vt:i4>
      </vt:variant>
      <vt:variant>
        <vt:i4>0</vt:i4>
      </vt:variant>
      <vt:variant>
        <vt:i4>5</vt:i4>
      </vt:variant>
      <vt:variant>
        <vt:lpwstr>mailto:transport@eurosib.biz</vt:lpwstr>
      </vt:variant>
      <vt:variant>
        <vt:lpwstr/>
      </vt:variant>
      <vt:variant>
        <vt:i4>6881388</vt:i4>
      </vt:variant>
      <vt:variant>
        <vt:i4>2532</vt:i4>
      </vt:variant>
      <vt:variant>
        <vt:i4>0</vt:i4>
      </vt:variant>
      <vt:variant>
        <vt:i4>5</vt:i4>
      </vt:variant>
      <vt:variant>
        <vt:lpwstr>http://www.tgk.ru/</vt:lpwstr>
      </vt:variant>
      <vt:variant>
        <vt:lpwstr/>
      </vt:variant>
      <vt:variant>
        <vt:i4>327797</vt:i4>
      </vt:variant>
      <vt:variant>
        <vt:i4>2505</vt:i4>
      </vt:variant>
      <vt:variant>
        <vt:i4>0</vt:i4>
      </vt:variant>
      <vt:variant>
        <vt:i4>5</vt:i4>
      </vt:variant>
      <vt:variant>
        <vt:lpwstr>mailto:lukoil-trans@lukoil.com</vt:lpwstr>
      </vt:variant>
      <vt:variant>
        <vt:lpwstr/>
      </vt:variant>
      <vt:variant>
        <vt:i4>8126494</vt:i4>
      </vt:variant>
      <vt:variant>
        <vt:i4>2463</vt:i4>
      </vt:variant>
      <vt:variant>
        <vt:i4>0</vt:i4>
      </vt:variant>
      <vt:variant>
        <vt:i4>5</vt:i4>
      </vt:variant>
      <vt:variant>
        <vt:lpwstr>mailto:rnt@rn-trans.ru</vt:lpwstr>
      </vt:variant>
      <vt:variant>
        <vt:lpwstr/>
      </vt:variant>
      <vt:variant>
        <vt:i4>6750277</vt:i4>
      </vt:variant>
      <vt:variant>
        <vt:i4>2409</vt:i4>
      </vt:variant>
      <vt:variant>
        <vt:i4>0</vt:i4>
      </vt:variant>
      <vt:variant>
        <vt:i4>5</vt:i4>
      </vt:variant>
      <vt:variant>
        <vt:lpwstr>mailto:general@sovfracht.ru</vt:lpwstr>
      </vt:variant>
      <vt:variant>
        <vt:lpwstr/>
      </vt:variant>
      <vt:variant>
        <vt:i4>7798839</vt:i4>
      </vt:variant>
      <vt:variant>
        <vt:i4>2367</vt:i4>
      </vt:variant>
      <vt:variant>
        <vt:i4>0</vt:i4>
      </vt:variant>
      <vt:variant>
        <vt:i4>5</vt:i4>
      </vt:variant>
      <vt:variant>
        <vt:lpwstr>http://www.isrtrans.ru/</vt:lpwstr>
      </vt:variant>
      <vt:variant>
        <vt:lpwstr/>
      </vt:variant>
      <vt:variant>
        <vt:i4>4849762</vt:i4>
      </vt:variant>
      <vt:variant>
        <vt:i4>2364</vt:i4>
      </vt:variant>
      <vt:variant>
        <vt:i4>0</vt:i4>
      </vt:variant>
      <vt:variant>
        <vt:i4>5</vt:i4>
      </vt:variant>
      <vt:variant>
        <vt:lpwstr>mailto:info@isrtrans.ru</vt:lpwstr>
      </vt:variant>
      <vt:variant>
        <vt:lpwstr/>
      </vt:variant>
      <vt:variant>
        <vt:i4>1179719</vt:i4>
      </vt:variant>
      <vt:variant>
        <vt:i4>2295</vt:i4>
      </vt:variant>
      <vt:variant>
        <vt:i4>0</vt:i4>
      </vt:variant>
      <vt:variant>
        <vt:i4>5</vt:i4>
      </vt:variant>
      <vt:variant>
        <vt:lpwstr>http://www.trans.gazprom.ru/</vt:lpwstr>
      </vt:variant>
      <vt:variant>
        <vt:lpwstr/>
      </vt:variant>
      <vt:variant>
        <vt:i4>3080277</vt:i4>
      </vt:variant>
      <vt:variant>
        <vt:i4>2292</vt:i4>
      </vt:variant>
      <vt:variant>
        <vt:i4>0</vt:i4>
      </vt:variant>
      <vt:variant>
        <vt:i4>5</vt:i4>
      </vt:variant>
      <vt:variant>
        <vt:lpwstr>mailto:offica@gptrans.gazprom.ru</vt:lpwstr>
      </vt:variant>
      <vt:variant>
        <vt:lpwstr/>
      </vt:variant>
      <vt:variant>
        <vt:i4>4522019</vt:i4>
      </vt:variant>
      <vt:variant>
        <vt:i4>2262</vt:i4>
      </vt:variant>
      <vt:variant>
        <vt:i4>0</vt:i4>
      </vt:variant>
      <vt:variant>
        <vt:i4>5</vt:i4>
      </vt:variant>
      <vt:variant>
        <vt:lpwstr>mailto:referent@gc-novotrans.ru</vt:lpwstr>
      </vt:variant>
      <vt:variant>
        <vt:lpwstr/>
      </vt:variant>
      <vt:variant>
        <vt:i4>5963789</vt:i4>
      </vt:variant>
      <vt:variant>
        <vt:i4>2259</vt:i4>
      </vt:variant>
      <vt:variant>
        <vt:i4>0</vt:i4>
      </vt:variant>
      <vt:variant>
        <vt:i4>5</vt:i4>
      </vt:variant>
      <vt:variant>
        <vt:lpwstr>http://www.novotrans.com/</vt:lpwstr>
      </vt:variant>
      <vt:variant>
        <vt:lpwstr/>
      </vt:variant>
      <vt:variant>
        <vt:i4>4522019</vt:i4>
      </vt:variant>
      <vt:variant>
        <vt:i4>2256</vt:i4>
      </vt:variant>
      <vt:variant>
        <vt:i4>0</vt:i4>
      </vt:variant>
      <vt:variant>
        <vt:i4>5</vt:i4>
      </vt:variant>
      <vt:variant>
        <vt:lpwstr>mailto:referent@gc-novotrans.ru</vt:lpwstr>
      </vt:variant>
      <vt:variant>
        <vt:lpwstr/>
      </vt:variant>
      <vt:variant>
        <vt:i4>4849688</vt:i4>
      </vt:variant>
      <vt:variant>
        <vt:i4>2193</vt:i4>
      </vt:variant>
      <vt:variant>
        <vt:i4>0</vt:i4>
      </vt:variant>
      <vt:variant>
        <vt:i4>5</vt:i4>
      </vt:variant>
      <vt:variant>
        <vt:lpwstr>http://transoil.com/</vt:lpwstr>
      </vt:variant>
      <vt:variant>
        <vt:lpwstr/>
      </vt:variant>
      <vt:variant>
        <vt:i4>3932165</vt:i4>
      </vt:variant>
      <vt:variant>
        <vt:i4>2190</vt:i4>
      </vt:variant>
      <vt:variant>
        <vt:i4>0</vt:i4>
      </vt:variant>
      <vt:variant>
        <vt:i4>5</vt:i4>
      </vt:variant>
      <vt:variant>
        <vt:lpwstr>mailto:info@transoil.com</vt:lpwstr>
      </vt:variant>
      <vt:variant>
        <vt:lpwstr/>
      </vt:variant>
      <vt:variant>
        <vt:i4>7471231</vt:i4>
      </vt:variant>
      <vt:variant>
        <vt:i4>2157</vt:i4>
      </vt:variant>
      <vt:variant>
        <vt:i4>0</vt:i4>
      </vt:variant>
      <vt:variant>
        <vt:i4>5</vt:i4>
      </vt:variant>
      <vt:variant>
        <vt:lpwstr>http://www.spectransgarant.ru/</vt:lpwstr>
      </vt:variant>
      <vt:variant>
        <vt:lpwstr/>
      </vt:variant>
      <vt:variant>
        <vt:i4>6160490</vt:i4>
      </vt:variant>
      <vt:variant>
        <vt:i4>2154</vt:i4>
      </vt:variant>
      <vt:variant>
        <vt:i4>0</vt:i4>
      </vt:variant>
      <vt:variant>
        <vt:i4>5</vt:i4>
      </vt:variant>
      <vt:variant>
        <vt:lpwstr>mailto:info@transsin.ru</vt:lpwstr>
      </vt:variant>
      <vt:variant>
        <vt:lpwstr/>
      </vt:variant>
      <vt:variant>
        <vt:i4>3407980</vt:i4>
      </vt:variant>
      <vt:variant>
        <vt:i4>2139</vt:i4>
      </vt:variant>
      <vt:variant>
        <vt:i4>0</vt:i4>
      </vt:variant>
      <vt:variant>
        <vt:i4>5</vt:i4>
      </vt:variant>
      <vt:variant>
        <vt:lpwstr>http://www.rus-troyka.com/</vt:lpwstr>
      </vt:variant>
      <vt:variant>
        <vt:lpwstr/>
      </vt:variant>
      <vt:variant>
        <vt:i4>7667752</vt:i4>
      </vt:variant>
      <vt:variant>
        <vt:i4>2115</vt:i4>
      </vt:variant>
      <vt:variant>
        <vt:i4>0</vt:i4>
      </vt:variant>
      <vt:variant>
        <vt:i4>5</vt:i4>
      </vt:variant>
      <vt:variant>
        <vt:lpwstr>http://solutions.fas.gov.ru/ca/upravlenie-regulirovaniya-transporta/ia-92005-17</vt:lpwstr>
      </vt:variant>
      <vt:variant>
        <vt:lpwstr/>
      </vt:variant>
      <vt:variant>
        <vt:i4>1966133</vt:i4>
      </vt:variant>
      <vt:variant>
        <vt:i4>2112</vt:i4>
      </vt:variant>
      <vt:variant>
        <vt:i4>0</vt:i4>
      </vt:variant>
      <vt:variant>
        <vt:i4>5</vt:i4>
      </vt:variant>
      <vt:variant>
        <vt:lpwstr>mailto:infotg@fesco.com</vt:lpwstr>
      </vt:variant>
      <vt:variant>
        <vt:lpwstr/>
      </vt:variant>
      <vt:variant>
        <vt:i4>7077963</vt:i4>
      </vt:variant>
      <vt:variant>
        <vt:i4>2076</vt:i4>
      </vt:variant>
      <vt:variant>
        <vt:i4>0</vt:i4>
      </vt:variant>
      <vt:variant>
        <vt:i4>5</vt:i4>
      </vt:variant>
      <vt:variant>
        <vt:lpwstr>mailto:fesco@fesco.com</vt:lpwstr>
      </vt:variant>
      <vt:variant>
        <vt:lpwstr/>
      </vt:variant>
      <vt:variant>
        <vt:i4>6094930</vt:i4>
      </vt:variant>
      <vt:variant>
        <vt:i4>2037</vt:i4>
      </vt:variant>
      <vt:variant>
        <vt:i4>0</vt:i4>
      </vt:variant>
      <vt:variant>
        <vt:i4>5</vt:i4>
      </vt:variant>
      <vt:variant>
        <vt:lpwstr>http://www.ugmk.com/</vt:lpwstr>
      </vt:variant>
      <vt:variant>
        <vt:lpwstr/>
      </vt:variant>
      <vt:variant>
        <vt:i4>5636195</vt:i4>
      </vt:variant>
      <vt:variant>
        <vt:i4>2013</vt:i4>
      </vt:variant>
      <vt:variant>
        <vt:i4>0</vt:i4>
      </vt:variant>
      <vt:variant>
        <vt:i4>5</vt:i4>
      </vt:variant>
      <vt:variant>
        <vt:lpwstr>mailto:info@vostok1520.com</vt:lpwstr>
      </vt:variant>
      <vt:variant>
        <vt:lpwstr/>
      </vt:variant>
      <vt:variant>
        <vt:i4>983112</vt:i4>
      </vt:variant>
      <vt:variant>
        <vt:i4>2010</vt:i4>
      </vt:variant>
      <vt:variant>
        <vt:i4>0</vt:i4>
      </vt:variant>
      <vt:variant>
        <vt:i4>5</vt:i4>
      </vt:variant>
      <vt:variant>
        <vt:lpwstr>http://www.1-ptk.com/</vt:lpwstr>
      </vt:variant>
      <vt:variant>
        <vt:lpwstr/>
      </vt:variant>
      <vt:variant>
        <vt:i4>3473410</vt:i4>
      </vt:variant>
      <vt:variant>
        <vt:i4>2007</vt:i4>
      </vt:variant>
      <vt:variant>
        <vt:i4>0</vt:i4>
      </vt:variant>
      <vt:variant>
        <vt:i4>5</vt:i4>
      </vt:variant>
      <vt:variant>
        <vt:lpwstr>mailto:info@1-ptk.com</vt:lpwstr>
      </vt:variant>
      <vt:variant>
        <vt:lpwstr/>
      </vt:variant>
      <vt:variant>
        <vt:i4>1900631</vt:i4>
      </vt:variant>
      <vt:variant>
        <vt:i4>2004</vt:i4>
      </vt:variant>
      <vt:variant>
        <vt:i4>0</vt:i4>
      </vt:variant>
      <vt:variant>
        <vt:i4>5</vt:i4>
      </vt:variant>
      <vt:variant>
        <vt:lpwstr>http://www.astyktrans.kz/</vt:lpwstr>
      </vt:variant>
      <vt:variant>
        <vt:lpwstr/>
      </vt:variant>
      <vt:variant>
        <vt:i4>4194379</vt:i4>
      </vt:variant>
      <vt:variant>
        <vt:i4>1986</vt:i4>
      </vt:variant>
      <vt:variant>
        <vt:i4>0</vt:i4>
      </vt:variant>
      <vt:variant>
        <vt:i4>5</vt:i4>
      </vt:variant>
      <vt:variant>
        <vt:lpwstr>http://www.transles.biz/</vt:lpwstr>
      </vt:variant>
      <vt:variant>
        <vt:lpwstr/>
      </vt:variant>
      <vt:variant>
        <vt:i4>1900552</vt:i4>
      </vt:variant>
      <vt:variant>
        <vt:i4>1983</vt:i4>
      </vt:variant>
      <vt:variant>
        <vt:i4>0</vt:i4>
      </vt:variant>
      <vt:variant>
        <vt:i4>5</vt:i4>
      </vt:variant>
      <vt:variant>
        <vt:lpwstr>http://www.aolptrans.ru/</vt:lpwstr>
      </vt:variant>
      <vt:variant>
        <vt:lpwstr/>
      </vt:variant>
      <vt:variant>
        <vt:i4>4194418</vt:i4>
      </vt:variant>
      <vt:variant>
        <vt:i4>1980</vt:i4>
      </vt:variant>
      <vt:variant>
        <vt:i4>0</vt:i4>
      </vt:variant>
      <vt:variant>
        <vt:i4>5</vt:i4>
      </vt:variant>
      <vt:variant>
        <vt:lpwstr>mailto:office@azrustrans.az</vt:lpwstr>
      </vt:variant>
      <vt:variant>
        <vt:lpwstr/>
      </vt:variant>
      <vt:variant>
        <vt:i4>6226032</vt:i4>
      </vt:variant>
      <vt:variant>
        <vt:i4>1962</vt:i4>
      </vt:variant>
      <vt:variant>
        <vt:i4>0</vt:i4>
      </vt:variant>
      <vt:variant>
        <vt:i4>5</vt:i4>
      </vt:variant>
      <vt:variant>
        <vt:lpwstr>mailto:info@rusagrotrans.ru</vt:lpwstr>
      </vt:variant>
      <vt:variant>
        <vt:lpwstr/>
      </vt:variant>
      <vt:variant>
        <vt:i4>28</vt:i4>
      </vt:variant>
      <vt:variant>
        <vt:i4>1929</vt:i4>
      </vt:variant>
      <vt:variant>
        <vt:i4>0</vt:i4>
      </vt:variant>
      <vt:variant>
        <vt:i4>5</vt:i4>
      </vt:variant>
      <vt:variant>
        <vt:lpwstr>http://www.gcrtc.ru/</vt:lpwstr>
      </vt:variant>
      <vt:variant>
        <vt:lpwstr/>
      </vt:variant>
      <vt:variant>
        <vt:i4>655452</vt:i4>
      </vt:variant>
      <vt:variant>
        <vt:i4>1914</vt:i4>
      </vt:variant>
      <vt:variant>
        <vt:i4>0</vt:i4>
      </vt:variant>
      <vt:variant>
        <vt:i4>5</vt:i4>
      </vt:variant>
      <vt:variant>
        <vt:lpwstr>http://zakupki.gov.ru/223/purchase/public/purchase/info/common-info.html?noticeId=3279673&amp;epz=true&amp;style44=false</vt:lpwstr>
      </vt:variant>
      <vt:variant>
        <vt:lpwstr/>
      </vt:variant>
      <vt:variant>
        <vt:i4>7340067</vt:i4>
      </vt:variant>
      <vt:variant>
        <vt:i4>1878</vt:i4>
      </vt:variant>
      <vt:variant>
        <vt:i4>0</vt:i4>
      </vt:variant>
      <vt:variant>
        <vt:i4>5</vt:i4>
      </vt:variant>
      <vt:variant>
        <vt:lpwstr>http://solutions.fas.gov.ru/ca/upravlenie-regulirovaniya-transporta/ia-18018-18</vt:lpwstr>
      </vt:variant>
      <vt:variant>
        <vt:lpwstr/>
      </vt:variant>
      <vt:variant>
        <vt:i4>5832809</vt:i4>
      </vt:variant>
      <vt:variant>
        <vt:i4>1815</vt:i4>
      </vt:variant>
      <vt:variant>
        <vt:i4>0</vt:i4>
      </vt:variant>
      <vt:variant>
        <vt:i4>5</vt:i4>
      </vt:variant>
      <vt:variant>
        <vt:lpwstr>mailto:info@syntezrail.com</vt:lpwstr>
      </vt:variant>
      <vt:variant>
        <vt:lpwstr/>
      </vt:variant>
      <vt:variant>
        <vt:i4>6815782</vt:i4>
      </vt:variant>
      <vt:variant>
        <vt:i4>1812</vt:i4>
      </vt:variant>
      <vt:variant>
        <vt:i4>0</vt:i4>
      </vt:variant>
      <vt:variant>
        <vt:i4>5</vt:i4>
      </vt:variant>
      <vt:variant>
        <vt:lpwstr>http://www.balttransservice.ru/</vt:lpwstr>
      </vt:variant>
      <vt:variant>
        <vt:lpwstr/>
      </vt:variant>
      <vt:variant>
        <vt:i4>131112</vt:i4>
      </vt:variant>
      <vt:variant>
        <vt:i4>1809</vt:i4>
      </vt:variant>
      <vt:variant>
        <vt:i4>0</vt:i4>
      </vt:variant>
      <vt:variant>
        <vt:i4>5</vt:i4>
      </vt:variant>
      <vt:variant>
        <vt:lpwstr>mailto:info@bts.ru</vt:lpwstr>
      </vt:variant>
      <vt:variant>
        <vt:lpwstr/>
      </vt:variant>
      <vt:variant>
        <vt:i4>2752623</vt:i4>
      </vt:variant>
      <vt:variant>
        <vt:i4>1806</vt:i4>
      </vt:variant>
      <vt:variant>
        <vt:i4>0</vt:i4>
      </vt:variant>
      <vt:variant>
        <vt:i4>5</vt:i4>
      </vt:variant>
      <vt:variant>
        <vt:lpwstr>http://www.globaltrans.com/</vt:lpwstr>
      </vt:variant>
      <vt:variant>
        <vt:lpwstr/>
      </vt:variant>
      <vt:variant>
        <vt:i4>2752566</vt:i4>
      </vt:variant>
      <vt:variant>
        <vt:i4>1803</vt:i4>
      </vt:variant>
      <vt:variant>
        <vt:i4>0</vt:i4>
      </vt:variant>
      <vt:variant>
        <vt:i4>5</vt:i4>
      </vt:variant>
      <vt:variant>
        <vt:lpwstr>http://globaltrans.com/</vt:lpwstr>
      </vt:variant>
      <vt:variant>
        <vt:lpwstr/>
      </vt:variant>
      <vt:variant>
        <vt:i4>5308431</vt:i4>
      </vt:variant>
      <vt:variant>
        <vt:i4>1740</vt:i4>
      </vt:variant>
      <vt:variant>
        <vt:i4>0</vt:i4>
      </vt:variant>
      <vt:variant>
        <vt:i4>5</vt:i4>
      </vt:variant>
      <vt:variant>
        <vt:lpwstr>http://www.railtransauto.ru/news.php?id=2163</vt:lpwstr>
      </vt:variant>
      <vt:variant>
        <vt:lpwstr/>
      </vt:variant>
      <vt:variant>
        <vt:i4>1114127</vt:i4>
      </vt:variant>
      <vt:variant>
        <vt:i4>1737</vt:i4>
      </vt:variant>
      <vt:variant>
        <vt:i4>0</vt:i4>
      </vt:variant>
      <vt:variant>
        <vt:i4>5</vt:i4>
      </vt:variant>
      <vt:variant>
        <vt:lpwstr>http://www.railtransauto.ru/</vt:lpwstr>
      </vt:variant>
      <vt:variant>
        <vt:lpwstr/>
      </vt:variant>
      <vt:variant>
        <vt:i4>7471198</vt:i4>
      </vt:variant>
      <vt:variant>
        <vt:i4>1734</vt:i4>
      </vt:variant>
      <vt:variant>
        <vt:i4>0</vt:i4>
      </vt:variant>
      <vt:variant>
        <vt:i4>5</vt:i4>
      </vt:variant>
      <vt:variant>
        <vt:lpwstr>mailto:info@railtransauto.ru</vt:lpwstr>
      </vt:variant>
      <vt:variant>
        <vt:lpwstr/>
      </vt:variant>
      <vt:variant>
        <vt:i4>6488169</vt:i4>
      </vt:variant>
      <vt:variant>
        <vt:i4>1695</vt:i4>
      </vt:variant>
      <vt:variant>
        <vt:i4>0</vt:i4>
      </vt:variant>
      <vt:variant>
        <vt:i4>5</vt:i4>
      </vt:variant>
      <vt:variant>
        <vt:lpwstr>http://vgk.org.ru/</vt:lpwstr>
      </vt:variant>
      <vt:variant>
        <vt:lpwstr/>
      </vt:variant>
      <vt:variant>
        <vt:i4>1835055</vt:i4>
      </vt:variant>
      <vt:variant>
        <vt:i4>1692</vt:i4>
      </vt:variant>
      <vt:variant>
        <vt:i4>0</vt:i4>
      </vt:variant>
      <vt:variant>
        <vt:i4>5</vt:i4>
      </vt:variant>
      <vt:variant>
        <vt:lpwstr>mailto:info@railfgk.ru</vt:lpwstr>
      </vt:variant>
      <vt:variant>
        <vt:lpwstr/>
      </vt:variant>
      <vt:variant>
        <vt:i4>589907</vt:i4>
      </vt:variant>
      <vt:variant>
        <vt:i4>1674</vt:i4>
      </vt:variant>
      <vt:variant>
        <vt:i4>0</vt:i4>
      </vt:variant>
      <vt:variant>
        <vt:i4>5</vt:i4>
      </vt:variant>
      <vt:variant>
        <vt:lpwstr>http://www.rzdlog.ru/</vt:lpwstr>
      </vt:variant>
      <vt:variant>
        <vt:lpwstr/>
      </vt:variant>
      <vt:variant>
        <vt:i4>4194313</vt:i4>
      </vt:variant>
      <vt:variant>
        <vt:i4>1623</vt:i4>
      </vt:variant>
      <vt:variant>
        <vt:i4>0</vt:i4>
      </vt:variant>
      <vt:variant>
        <vt:i4>5</vt:i4>
      </vt:variant>
      <vt:variant>
        <vt:lpwstr>https://trcont.com/documents/20143/638159/%D0%93%D0%9F%D0%97+2019+%D0%A0%D0%B5%D0%B4%D0%B0%D0%BA%D1%86%D0%B8%D1%8F+3+%D0%BE%D1%82+07.02.2019+%D0%B4%D0%BB%D1%8F+%D1%81%D0%B0%D0%B9%D1%82%D0%B0.xlsx/71e42cd3-341d-29b9-569e-ea97c3a4849c</vt:lpwstr>
      </vt:variant>
      <vt:variant>
        <vt:lpwstr/>
      </vt:variant>
      <vt:variant>
        <vt:i4>1441894</vt:i4>
      </vt:variant>
      <vt:variant>
        <vt:i4>1602</vt:i4>
      </vt:variant>
      <vt:variant>
        <vt:i4>0</vt:i4>
      </vt:variant>
      <vt:variant>
        <vt:i4>5</vt:i4>
      </vt:variant>
      <vt:variant>
        <vt:lpwstr>https://trcont.com/documents/20143/51410/180830+PrsntTC-18Q2_180824_drft01_RUS.pdf/ce1e5b55-a642-0d99-28b3-511a6962d78c</vt:lpwstr>
      </vt:variant>
      <vt:variant>
        <vt:lpwstr/>
      </vt:variant>
      <vt:variant>
        <vt:i4>589899</vt:i4>
      </vt:variant>
      <vt:variant>
        <vt:i4>1596</vt:i4>
      </vt:variant>
      <vt:variant>
        <vt:i4>0</vt:i4>
      </vt:variant>
      <vt:variant>
        <vt:i4>5</vt:i4>
      </vt:variant>
      <vt:variant>
        <vt:lpwstr>http://www.trcont.ru/</vt:lpwstr>
      </vt:variant>
      <vt:variant>
        <vt:lpwstr/>
      </vt:variant>
      <vt:variant>
        <vt:i4>6029385</vt:i4>
      </vt:variant>
      <vt:variant>
        <vt:i4>1587</vt:i4>
      </vt:variant>
      <vt:variant>
        <vt:i4>0</vt:i4>
      </vt:variant>
      <vt:variant>
        <vt:i4>5</vt:i4>
      </vt:variant>
      <vt:variant>
        <vt:lpwstr>http://www.utlc.com/</vt:lpwstr>
      </vt:variant>
      <vt:variant>
        <vt:lpwstr/>
      </vt:variant>
      <vt:variant>
        <vt:i4>327797</vt:i4>
      </vt:variant>
      <vt:variant>
        <vt:i4>1584</vt:i4>
      </vt:variant>
      <vt:variant>
        <vt:i4>0</vt:i4>
      </vt:variant>
      <vt:variant>
        <vt:i4>5</vt:i4>
      </vt:variant>
      <vt:variant>
        <vt:lpwstr>mailto:utlc@utlc.com%20Web</vt:lpwstr>
      </vt:variant>
      <vt:variant>
        <vt:lpwstr/>
      </vt:variant>
      <vt:variant>
        <vt:i4>6291569</vt:i4>
      </vt:variant>
      <vt:variant>
        <vt:i4>1578</vt:i4>
      </vt:variant>
      <vt:variant>
        <vt:i4>0</vt:i4>
      </vt:variant>
      <vt:variant>
        <vt:i4>5</vt:i4>
      </vt:variant>
      <vt:variant>
        <vt:lpwstr>http://www.rzd.ru/</vt:lpwstr>
      </vt:variant>
      <vt:variant>
        <vt:lpwstr/>
      </vt:variant>
      <vt:variant>
        <vt:i4>73794647</vt:i4>
      </vt:variant>
      <vt:variant>
        <vt:i4>1575</vt:i4>
      </vt:variant>
      <vt:variant>
        <vt:i4>0</vt:i4>
      </vt:variant>
      <vt:variant>
        <vt:i4>5</vt:i4>
      </vt:variant>
      <vt:variant>
        <vt:lpwstr>mailto:info@rzd.ru?subject=%20%20%20%20%20%20Информация%20о%20Вас%20получена%20от%20http://www.advis.ru</vt:lpwstr>
      </vt:variant>
      <vt:variant>
        <vt:lpwstr/>
      </vt:variant>
      <vt:variant>
        <vt:i4>7077958</vt:i4>
      </vt:variant>
      <vt:variant>
        <vt:i4>1497</vt:i4>
      </vt:variant>
      <vt:variant>
        <vt:i4>0</vt:i4>
      </vt:variant>
      <vt:variant>
        <vt:i4>5</vt:i4>
      </vt:variant>
      <vt:variant>
        <vt:lpwstr>\\Server-file\..\..\FL12_user\Мои документы\Мои документы\Мои документы\Мои документы\Мои документы\Мои документы\Мои документы\Мои документы\%D0%9C%D0%BE%D0%B8 %D0%B4%D0%BE%D0%BA%D1%83%D0%BC%D0%B5%D0%BD%D1%82%D1%8B\Downloads\0001201704070023.pdf</vt:lpwstr>
      </vt:variant>
      <vt:variant>
        <vt:lpwstr/>
      </vt:variant>
      <vt:variant>
        <vt:i4>1048586</vt:i4>
      </vt:variant>
      <vt:variant>
        <vt:i4>1494</vt:i4>
      </vt:variant>
      <vt:variant>
        <vt:i4>0</vt:i4>
      </vt:variant>
      <vt:variant>
        <vt:i4>5</vt:i4>
      </vt:variant>
      <vt:variant>
        <vt:lpwstr>http://government.ru/docs/33044/</vt:lpwstr>
      </vt:variant>
      <vt:variant>
        <vt:lpwstr/>
      </vt:variant>
      <vt:variant>
        <vt:i4>1376331</vt:i4>
      </vt:variant>
      <vt:variant>
        <vt:i4>1449</vt:i4>
      </vt:variant>
      <vt:variant>
        <vt:i4>0</vt:i4>
      </vt:variant>
      <vt:variant>
        <vt:i4>5</vt:i4>
      </vt:variant>
      <vt:variant>
        <vt:lpwstr>https://www.mintrans.ru/documents/8/9490</vt:lpwstr>
      </vt:variant>
      <vt:variant>
        <vt:lpwstr/>
      </vt:variant>
      <vt:variant>
        <vt:i4>5308466</vt:i4>
      </vt:variant>
      <vt:variant>
        <vt:i4>1320</vt:i4>
      </vt:variant>
      <vt:variant>
        <vt:i4>0</vt:i4>
      </vt:variant>
      <vt:variant>
        <vt:i4>5</vt:i4>
      </vt:variant>
      <vt:variant>
        <vt:lpwstr>http://www.advis.ru/doc/Rasporyazhenie_RZD7032019.zip</vt:lpwstr>
      </vt:variant>
      <vt:variant>
        <vt:lpwstr/>
      </vt:variant>
      <vt:variant>
        <vt:i4>3211383</vt:i4>
      </vt:variant>
      <vt:variant>
        <vt:i4>1317</vt:i4>
      </vt:variant>
      <vt:variant>
        <vt:i4>0</vt:i4>
      </vt:variant>
      <vt:variant>
        <vt:i4>5</vt:i4>
      </vt:variant>
      <vt:variant>
        <vt:lpwstr>http://publication.pravo.gov.ru/Document/View/0001201908020041?index=0&amp;rangeSize=1</vt:lpwstr>
      </vt:variant>
      <vt:variant>
        <vt:lpwstr/>
      </vt:variant>
      <vt:variant>
        <vt:i4>4915219</vt:i4>
      </vt:variant>
      <vt:variant>
        <vt:i4>1314</vt:i4>
      </vt:variant>
      <vt:variant>
        <vt:i4>0</vt:i4>
      </vt:variant>
      <vt:variant>
        <vt:i4>5</vt:i4>
      </vt:variant>
      <vt:variant>
        <vt:lpwstr>http://kremlin.ru/acts/bank/44365</vt:lpwstr>
      </vt:variant>
      <vt:variant>
        <vt:lpwstr/>
      </vt:variant>
      <vt:variant>
        <vt:i4>1245190</vt:i4>
      </vt:variant>
      <vt:variant>
        <vt:i4>1308</vt:i4>
      </vt:variant>
      <vt:variant>
        <vt:i4>0</vt:i4>
      </vt:variant>
      <vt:variant>
        <vt:i4>5</vt:i4>
      </vt:variant>
      <vt:variant>
        <vt:lpwstr>http://government.ru/docs/30840/</vt:lpwstr>
      </vt:variant>
      <vt:variant>
        <vt:lpwstr/>
      </vt:variant>
      <vt:variant>
        <vt:i4>5177365</vt:i4>
      </vt:variant>
      <vt:variant>
        <vt:i4>813</vt:i4>
      </vt:variant>
      <vt:variant>
        <vt:i4>0</vt:i4>
      </vt:variant>
      <vt:variant>
        <vt:i4>5</vt:i4>
      </vt:variant>
      <vt:variant>
        <vt:lpwstr>http://www.kremlin.ru/events/president/news/57425</vt:lpwstr>
      </vt:variant>
      <vt:variant>
        <vt:lpwstr/>
      </vt:variant>
      <vt:variant>
        <vt:i4>720912</vt:i4>
      </vt:variant>
      <vt:variant>
        <vt:i4>792</vt:i4>
      </vt:variant>
      <vt:variant>
        <vt:i4>0</vt:i4>
      </vt:variant>
      <vt:variant>
        <vt:i4>5</vt:i4>
      </vt:variant>
      <vt:variant>
        <vt:lpwstr>http://infoline.spb.ru/infoline-rail-russia-top/</vt:lpwstr>
      </vt:variant>
      <vt:variant>
        <vt:lpwstr/>
      </vt:variant>
      <vt:variant>
        <vt:i4>720912</vt:i4>
      </vt:variant>
      <vt:variant>
        <vt:i4>753</vt:i4>
      </vt:variant>
      <vt:variant>
        <vt:i4>0</vt:i4>
      </vt:variant>
      <vt:variant>
        <vt:i4>5</vt:i4>
      </vt:variant>
      <vt:variant>
        <vt:lpwstr>http://infoline.spb.ru/infoline-rail-russia-top/</vt:lpwstr>
      </vt:variant>
      <vt:variant>
        <vt:lpwstr/>
      </vt:variant>
      <vt:variant>
        <vt:i4>1179654</vt:i4>
      </vt:variant>
      <vt:variant>
        <vt:i4>750</vt:i4>
      </vt:variant>
      <vt:variant>
        <vt:i4>0</vt:i4>
      </vt:variant>
      <vt:variant>
        <vt:i4>5</vt:i4>
      </vt:variant>
      <vt:variant>
        <vt:lpwstr>http://www.advis.ru/</vt:lpwstr>
      </vt:variant>
      <vt:variant>
        <vt:lpwstr/>
      </vt:variant>
      <vt:variant>
        <vt:i4>2752575</vt:i4>
      </vt:variant>
      <vt:variant>
        <vt:i4>747</vt:i4>
      </vt:variant>
      <vt:variant>
        <vt:i4>0</vt:i4>
      </vt:variant>
      <vt:variant>
        <vt:i4>5</vt:i4>
      </vt:variant>
      <vt:variant>
        <vt:lpwstr>http://infoline.spb.ru/shop/tematicheskie-novosti/page.php?ID=22019</vt:lpwstr>
      </vt:variant>
      <vt:variant>
        <vt:lpwstr/>
      </vt:variant>
      <vt:variant>
        <vt:i4>2687038</vt:i4>
      </vt:variant>
      <vt:variant>
        <vt:i4>744</vt:i4>
      </vt:variant>
      <vt:variant>
        <vt:i4>0</vt:i4>
      </vt:variant>
      <vt:variant>
        <vt:i4>5</vt:i4>
      </vt:variant>
      <vt:variant>
        <vt:lpwstr>http://infoline.spb.ru/shop/tematicheskie-novosti/page.php?ID=22123</vt:lpwstr>
      </vt:variant>
      <vt:variant>
        <vt:lpwstr/>
      </vt:variant>
      <vt:variant>
        <vt:i4>720912</vt:i4>
      </vt:variant>
      <vt:variant>
        <vt:i4>741</vt:i4>
      </vt:variant>
      <vt:variant>
        <vt:i4>0</vt:i4>
      </vt:variant>
      <vt:variant>
        <vt:i4>5</vt:i4>
      </vt:variant>
      <vt:variant>
        <vt:lpwstr>http://infoline.spb.ru/infoline-rail-russia-top/</vt:lpwstr>
      </vt:variant>
      <vt:variant>
        <vt:lpwstr/>
      </vt:variant>
      <vt:variant>
        <vt:i4>1245237</vt:i4>
      </vt:variant>
      <vt:variant>
        <vt:i4>734</vt:i4>
      </vt:variant>
      <vt:variant>
        <vt:i4>0</vt:i4>
      </vt:variant>
      <vt:variant>
        <vt:i4>5</vt:i4>
      </vt:variant>
      <vt:variant>
        <vt:lpwstr/>
      </vt:variant>
      <vt:variant>
        <vt:lpwstr>_Toc25669087</vt:lpwstr>
      </vt:variant>
      <vt:variant>
        <vt:i4>1179701</vt:i4>
      </vt:variant>
      <vt:variant>
        <vt:i4>728</vt:i4>
      </vt:variant>
      <vt:variant>
        <vt:i4>0</vt:i4>
      </vt:variant>
      <vt:variant>
        <vt:i4>5</vt:i4>
      </vt:variant>
      <vt:variant>
        <vt:lpwstr/>
      </vt:variant>
      <vt:variant>
        <vt:lpwstr>_Toc25669086</vt:lpwstr>
      </vt:variant>
      <vt:variant>
        <vt:i4>1114165</vt:i4>
      </vt:variant>
      <vt:variant>
        <vt:i4>722</vt:i4>
      </vt:variant>
      <vt:variant>
        <vt:i4>0</vt:i4>
      </vt:variant>
      <vt:variant>
        <vt:i4>5</vt:i4>
      </vt:variant>
      <vt:variant>
        <vt:lpwstr/>
      </vt:variant>
      <vt:variant>
        <vt:lpwstr>_Toc25669085</vt:lpwstr>
      </vt:variant>
      <vt:variant>
        <vt:i4>1048629</vt:i4>
      </vt:variant>
      <vt:variant>
        <vt:i4>716</vt:i4>
      </vt:variant>
      <vt:variant>
        <vt:i4>0</vt:i4>
      </vt:variant>
      <vt:variant>
        <vt:i4>5</vt:i4>
      </vt:variant>
      <vt:variant>
        <vt:lpwstr/>
      </vt:variant>
      <vt:variant>
        <vt:lpwstr>_Toc25669084</vt:lpwstr>
      </vt:variant>
      <vt:variant>
        <vt:i4>1507381</vt:i4>
      </vt:variant>
      <vt:variant>
        <vt:i4>710</vt:i4>
      </vt:variant>
      <vt:variant>
        <vt:i4>0</vt:i4>
      </vt:variant>
      <vt:variant>
        <vt:i4>5</vt:i4>
      </vt:variant>
      <vt:variant>
        <vt:lpwstr/>
      </vt:variant>
      <vt:variant>
        <vt:lpwstr>_Toc25669083</vt:lpwstr>
      </vt:variant>
      <vt:variant>
        <vt:i4>1441845</vt:i4>
      </vt:variant>
      <vt:variant>
        <vt:i4>704</vt:i4>
      </vt:variant>
      <vt:variant>
        <vt:i4>0</vt:i4>
      </vt:variant>
      <vt:variant>
        <vt:i4>5</vt:i4>
      </vt:variant>
      <vt:variant>
        <vt:lpwstr/>
      </vt:variant>
      <vt:variant>
        <vt:lpwstr>_Toc25669082</vt:lpwstr>
      </vt:variant>
      <vt:variant>
        <vt:i4>1376309</vt:i4>
      </vt:variant>
      <vt:variant>
        <vt:i4>698</vt:i4>
      </vt:variant>
      <vt:variant>
        <vt:i4>0</vt:i4>
      </vt:variant>
      <vt:variant>
        <vt:i4>5</vt:i4>
      </vt:variant>
      <vt:variant>
        <vt:lpwstr/>
      </vt:variant>
      <vt:variant>
        <vt:lpwstr>_Toc25669081</vt:lpwstr>
      </vt:variant>
      <vt:variant>
        <vt:i4>1310773</vt:i4>
      </vt:variant>
      <vt:variant>
        <vt:i4>692</vt:i4>
      </vt:variant>
      <vt:variant>
        <vt:i4>0</vt:i4>
      </vt:variant>
      <vt:variant>
        <vt:i4>5</vt:i4>
      </vt:variant>
      <vt:variant>
        <vt:lpwstr/>
      </vt:variant>
      <vt:variant>
        <vt:lpwstr>_Toc25669080</vt:lpwstr>
      </vt:variant>
      <vt:variant>
        <vt:i4>1900602</vt:i4>
      </vt:variant>
      <vt:variant>
        <vt:i4>686</vt:i4>
      </vt:variant>
      <vt:variant>
        <vt:i4>0</vt:i4>
      </vt:variant>
      <vt:variant>
        <vt:i4>5</vt:i4>
      </vt:variant>
      <vt:variant>
        <vt:lpwstr/>
      </vt:variant>
      <vt:variant>
        <vt:lpwstr>_Toc25669079</vt:lpwstr>
      </vt:variant>
      <vt:variant>
        <vt:i4>1835066</vt:i4>
      </vt:variant>
      <vt:variant>
        <vt:i4>680</vt:i4>
      </vt:variant>
      <vt:variant>
        <vt:i4>0</vt:i4>
      </vt:variant>
      <vt:variant>
        <vt:i4>5</vt:i4>
      </vt:variant>
      <vt:variant>
        <vt:lpwstr/>
      </vt:variant>
      <vt:variant>
        <vt:lpwstr>_Toc25669078</vt:lpwstr>
      </vt:variant>
      <vt:variant>
        <vt:i4>1245242</vt:i4>
      </vt:variant>
      <vt:variant>
        <vt:i4>674</vt:i4>
      </vt:variant>
      <vt:variant>
        <vt:i4>0</vt:i4>
      </vt:variant>
      <vt:variant>
        <vt:i4>5</vt:i4>
      </vt:variant>
      <vt:variant>
        <vt:lpwstr/>
      </vt:variant>
      <vt:variant>
        <vt:lpwstr>_Toc25669077</vt:lpwstr>
      </vt:variant>
      <vt:variant>
        <vt:i4>1179706</vt:i4>
      </vt:variant>
      <vt:variant>
        <vt:i4>668</vt:i4>
      </vt:variant>
      <vt:variant>
        <vt:i4>0</vt:i4>
      </vt:variant>
      <vt:variant>
        <vt:i4>5</vt:i4>
      </vt:variant>
      <vt:variant>
        <vt:lpwstr/>
      </vt:variant>
      <vt:variant>
        <vt:lpwstr>_Toc25669076</vt:lpwstr>
      </vt:variant>
      <vt:variant>
        <vt:i4>1114170</vt:i4>
      </vt:variant>
      <vt:variant>
        <vt:i4>662</vt:i4>
      </vt:variant>
      <vt:variant>
        <vt:i4>0</vt:i4>
      </vt:variant>
      <vt:variant>
        <vt:i4>5</vt:i4>
      </vt:variant>
      <vt:variant>
        <vt:lpwstr/>
      </vt:variant>
      <vt:variant>
        <vt:lpwstr>_Toc25669075</vt:lpwstr>
      </vt:variant>
      <vt:variant>
        <vt:i4>1048634</vt:i4>
      </vt:variant>
      <vt:variant>
        <vt:i4>656</vt:i4>
      </vt:variant>
      <vt:variant>
        <vt:i4>0</vt:i4>
      </vt:variant>
      <vt:variant>
        <vt:i4>5</vt:i4>
      </vt:variant>
      <vt:variant>
        <vt:lpwstr/>
      </vt:variant>
      <vt:variant>
        <vt:lpwstr>_Toc25669074</vt:lpwstr>
      </vt:variant>
      <vt:variant>
        <vt:i4>1507386</vt:i4>
      </vt:variant>
      <vt:variant>
        <vt:i4>650</vt:i4>
      </vt:variant>
      <vt:variant>
        <vt:i4>0</vt:i4>
      </vt:variant>
      <vt:variant>
        <vt:i4>5</vt:i4>
      </vt:variant>
      <vt:variant>
        <vt:lpwstr/>
      </vt:variant>
      <vt:variant>
        <vt:lpwstr>_Toc25669073</vt:lpwstr>
      </vt:variant>
      <vt:variant>
        <vt:i4>1441850</vt:i4>
      </vt:variant>
      <vt:variant>
        <vt:i4>644</vt:i4>
      </vt:variant>
      <vt:variant>
        <vt:i4>0</vt:i4>
      </vt:variant>
      <vt:variant>
        <vt:i4>5</vt:i4>
      </vt:variant>
      <vt:variant>
        <vt:lpwstr/>
      </vt:variant>
      <vt:variant>
        <vt:lpwstr>_Toc25669072</vt:lpwstr>
      </vt:variant>
      <vt:variant>
        <vt:i4>1376314</vt:i4>
      </vt:variant>
      <vt:variant>
        <vt:i4>638</vt:i4>
      </vt:variant>
      <vt:variant>
        <vt:i4>0</vt:i4>
      </vt:variant>
      <vt:variant>
        <vt:i4>5</vt:i4>
      </vt:variant>
      <vt:variant>
        <vt:lpwstr/>
      </vt:variant>
      <vt:variant>
        <vt:lpwstr>_Toc25669071</vt:lpwstr>
      </vt:variant>
      <vt:variant>
        <vt:i4>1310778</vt:i4>
      </vt:variant>
      <vt:variant>
        <vt:i4>632</vt:i4>
      </vt:variant>
      <vt:variant>
        <vt:i4>0</vt:i4>
      </vt:variant>
      <vt:variant>
        <vt:i4>5</vt:i4>
      </vt:variant>
      <vt:variant>
        <vt:lpwstr/>
      </vt:variant>
      <vt:variant>
        <vt:lpwstr>_Toc25669070</vt:lpwstr>
      </vt:variant>
      <vt:variant>
        <vt:i4>1900603</vt:i4>
      </vt:variant>
      <vt:variant>
        <vt:i4>626</vt:i4>
      </vt:variant>
      <vt:variant>
        <vt:i4>0</vt:i4>
      </vt:variant>
      <vt:variant>
        <vt:i4>5</vt:i4>
      </vt:variant>
      <vt:variant>
        <vt:lpwstr/>
      </vt:variant>
      <vt:variant>
        <vt:lpwstr>_Toc25669069</vt:lpwstr>
      </vt:variant>
      <vt:variant>
        <vt:i4>1835067</vt:i4>
      </vt:variant>
      <vt:variant>
        <vt:i4>620</vt:i4>
      </vt:variant>
      <vt:variant>
        <vt:i4>0</vt:i4>
      </vt:variant>
      <vt:variant>
        <vt:i4>5</vt:i4>
      </vt:variant>
      <vt:variant>
        <vt:lpwstr/>
      </vt:variant>
      <vt:variant>
        <vt:lpwstr>_Toc25669068</vt:lpwstr>
      </vt:variant>
      <vt:variant>
        <vt:i4>1245243</vt:i4>
      </vt:variant>
      <vt:variant>
        <vt:i4>614</vt:i4>
      </vt:variant>
      <vt:variant>
        <vt:i4>0</vt:i4>
      </vt:variant>
      <vt:variant>
        <vt:i4>5</vt:i4>
      </vt:variant>
      <vt:variant>
        <vt:lpwstr/>
      </vt:variant>
      <vt:variant>
        <vt:lpwstr>_Toc25669067</vt:lpwstr>
      </vt:variant>
      <vt:variant>
        <vt:i4>1179707</vt:i4>
      </vt:variant>
      <vt:variant>
        <vt:i4>608</vt:i4>
      </vt:variant>
      <vt:variant>
        <vt:i4>0</vt:i4>
      </vt:variant>
      <vt:variant>
        <vt:i4>5</vt:i4>
      </vt:variant>
      <vt:variant>
        <vt:lpwstr/>
      </vt:variant>
      <vt:variant>
        <vt:lpwstr>_Toc25669066</vt:lpwstr>
      </vt:variant>
      <vt:variant>
        <vt:i4>1114171</vt:i4>
      </vt:variant>
      <vt:variant>
        <vt:i4>602</vt:i4>
      </vt:variant>
      <vt:variant>
        <vt:i4>0</vt:i4>
      </vt:variant>
      <vt:variant>
        <vt:i4>5</vt:i4>
      </vt:variant>
      <vt:variant>
        <vt:lpwstr/>
      </vt:variant>
      <vt:variant>
        <vt:lpwstr>_Toc25669065</vt:lpwstr>
      </vt:variant>
      <vt:variant>
        <vt:i4>1048635</vt:i4>
      </vt:variant>
      <vt:variant>
        <vt:i4>596</vt:i4>
      </vt:variant>
      <vt:variant>
        <vt:i4>0</vt:i4>
      </vt:variant>
      <vt:variant>
        <vt:i4>5</vt:i4>
      </vt:variant>
      <vt:variant>
        <vt:lpwstr/>
      </vt:variant>
      <vt:variant>
        <vt:lpwstr>_Toc25669064</vt:lpwstr>
      </vt:variant>
      <vt:variant>
        <vt:i4>1507387</vt:i4>
      </vt:variant>
      <vt:variant>
        <vt:i4>590</vt:i4>
      </vt:variant>
      <vt:variant>
        <vt:i4>0</vt:i4>
      </vt:variant>
      <vt:variant>
        <vt:i4>5</vt:i4>
      </vt:variant>
      <vt:variant>
        <vt:lpwstr/>
      </vt:variant>
      <vt:variant>
        <vt:lpwstr>_Toc25669063</vt:lpwstr>
      </vt:variant>
      <vt:variant>
        <vt:i4>1441851</vt:i4>
      </vt:variant>
      <vt:variant>
        <vt:i4>584</vt:i4>
      </vt:variant>
      <vt:variant>
        <vt:i4>0</vt:i4>
      </vt:variant>
      <vt:variant>
        <vt:i4>5</vt:i4>
      </vt:variant>
      <vt:variant>
        <vt:lpwstr/>
      </vt:variant>
      <vt:variant>
        <vt:lpwstr>_Toc25669062</vt:lpwstr>
      </vt:variant>
      <vt:variant>
        <vt:i4>1376315</vt:i4>
      </vt:variant>
      <vt:variant>
        <vt:i4>578</vt:i4>
      </vt:variant>
      <vt:variant>
        <vt:i4>0</vt:i4>
      </vt:variant>
      <vt:variant>
        <vt:i4>5</vt:i4>
      </vt:variant>
      <vt:variant>
        <vt:lpwstr/>
      </vt:variant>
      <vt:variant>
        <vt:lpwstr>_Toc25669061</vt:lpwstr>
      </vt:variant>
      <vt:variant>
        <vt:i4>1310779</vt:i4>
      </vt:variant>
      <vt:variant>
        <vt:i4>572</vt:i4>
      </vt:variant>
      <vt:variant>
        <vt:i4>0</vt:i4>
      </vt:variant>
      <vt:variant>
        <vt:i4>5</vt:i4>
      </vt:variant>
      <vt:variant>
        <vt:lpwstr/>
      </vt:variant>
      <vt:variant>
        <vt:lpwstr>_Toc25669060</vt:lpwstr>
      </vt:variant>
      <vt:variant>
        <vt:i4>1900600</vt:i4>
      </vt:variant>
      <vt:variant>
        <vt:i4>566</vt:i4>
      </vt:variant>
      <vt:variant>
        <vt:i4>0</vt:i4>
      </vt:variant>
      <vt:variant>
        <vt:i4>5</vt:i4>
      </vt:variant>
      <vt:variant>
        <vt:lpwstr/>
      </vt:variant>
      <vt:variant>
        <vt:lpwstr>_Toc25669059</vt:lpwstr>
      </vt:variant>
      <vt:variant>
        <vt:i4>1835064</vt:i4>
      </vt:variant>
      <vt:variant>
        <vt:i4>560</vt:i4>
      </vt:variant>
      <vt:variant>
        <vt:i4>0</vt:i4>
      </vt:variant>
      <vt:variant>
        <vt:i4>5</vt:i4>
      </vt:variant>
      <vt:variant>
        <vt:lpwstr/>
      </vt:variant>
      <vt:variant>
        <vt:lpwstr>_Toc25669058</vt:lpwstr>
      </vt:variant>
      <vt:variant>
        <vt:i4>1245240</vt:i4>
      </vt:variant>
      <vt:variant>
        <vt:i4>554</vt:i4>
      </vt:variant>
      <vt:variant>
        <vt:i4>0</vt:i4>
      </vt:variant>
      <vt:variant>
        <vt:i4>5</vt:i4>
      </vt:variant>
      <vt:variant>
        <vt:lpwstr/>
      </vt:variant>
      <vt:variant>
        <vt:lpwstr>_Toc25669057</vt:lpwstr>
      </vt:variant>
      <vt:variant>
        <vt:i4>1179704</vt:i4>
      </vt:variant>
      <vt:variant>
        <vt:i4>548</vt:i4>
      </vt:variant>
      <vt:variant>
        <vt:i4>0</vt:i4>
      </vt:variant>
      <vt:variant>
        <vt:i4>5</vt:i4>
      </vt:variant>
      <vt:variant>
        <vt:lpwstr/>
      </vt:variant>
      <vt:variant>
        <vt:lpwstr>_Toc25669056</vt:lpwstr>
      </vt:variant>
      <vt:variant>
        <vt:i4>1114168</vt:i4>
      </vt:variant>
      <vt:variant>
        <vt:i4>542</vt:i4>
      </vt:variant>
      <vt:variant>
        <vt:i4>0</vt:i4>
      </vt:variant>
      <vt:variant>
        <vt:i4>5</vt:i4>
      </vt:variant>
      <vt:variant>
        <vt:lpwstr/>
      </vt:variant>
      <vt:variant>
        <vt:lpwstr>_Toc25669055</vt:lpwstr>
      </vt:variant>
      <vt:variant>
        <vt:i4>1048632</vt:i4>
      </vt:variant>
      <vt:variant>
        <vt:i4>536</vt:i4>
      </vt:variant>
      <vt:variant>
        <vt:i4>0</vt:i4>
      </vt:variant>
      <vt:variant>
        <vt:i4>5</vt:i4>
      </vt:variant>
      <vt:variant>
        <vt:lpwstr/>
      </vt:variant>
      <vt:variant>
        <vt:lpwstr>_Toc25669054</vt:lpwstr>
      </vt:variant>
      <vt:variant>
        <vt:i4>1507384</vt:i4>
      </vt:variant>
      <vt:variant>
        <vt:i4>530</vt:i4>
      </vt:variant>
      <vt:variant>
        <vt:i4>0</vt:i4>
      </vt:variant>
      <vt:variant>
        <vt:i4>5</vt:i4>
      </vt:variant>
      <vt:variant>
        <vt:lpwstr/>
      </vt:variant>
      <vt:variant>
        <vt:lpwstr>_Toc25669053</vt:lpwstr>
      </vt:variant>
      <vt:variant>
        <vt:i4>1441848</vt:i4>
      </vt:variant>
      <vt:variant>
        <vt:i4>524</vt:i4>
      </vt:variant>
      <vt:variant>
        <vt:i4>0</vt:i4>
      </vt:variant>
      <vt:variant>
        <vt:i4>5</vt:i4>
      </vt:variant>
      <vt:variant>
        <vt:lpwstr/>
      </vt:variant>
      <vt:variant>
        <vt:lpwstr>_Toc25669052</vt:lpwstr>
      </vt:variant>
      <vt:variant>
        <vt:i4>1376312</vt:i4>
      </vt:variant>
      <vt:variant>
        <vt:i4>518</vt:i4>
      </vt:variant>
      <vt:variant>
        <vt:i4>0</vt:i4>
      </vt:variant>
      <vt:variant>
        <vt:i4>5</vt:i4>
      </vt:variant>
      <vt:variant>
        <vt:lpwstr/>
      </vt:variant>
      <vt:variant>
        <vt:lpwstr>_Toc25669051</vt:lpwstr>
      </vt:variant>
      <vt:variant>
        <vt:i4>1310776</vt:i4>
      </vt:variant>
      <vt:variant>
        <vt:i4>512</vt:i4>
      </vt:variant>
      <vt:variant>
        <vt:i4>0</vt:i4>
      </vt:variant>
      <vt:variant>
        <vt:i4>5</vt:i4>
      </vt:variant>
      <vt:variant>
        <vt:lpwstr/>
      </vt:variant>
      <vt:variant>
        <vt:lpwstr>_Toc25669050</vt:lpwstr>
      </vt:variant>
      <vt:variant>
        <vt:i4>1900601</vt:i4>
      </vt:variant>
      <vt:variant>
        <vt:i4>506</vt:i4>
      </vt:variant>
      <vt:variant>
        <vt:i4>0</vt:i4>
      </vt:variant>
      <vt:variant>
        <vt:i4>5</vt:i4>
      </vt:variant>
      <vt:variant>
        <vt:lpwstr/>
      </vt:variant>
      <vt:variant>
        <vt:lpwstr>_Toc25669049</vt:lpwstr>
      </vt:variant>
      <vt:variant>
        <vt:i4>1835065</vt:i4>
      </vt:variant>
      <vt:variant>
        <vt:i4>500</vt:i4>
      </vt:variant>
      <vt:variant>
        <vt:i4>0</vt:i4>
      </vt:variant>
      <vt:variant>
        <vt:i4>5</vt:i4>
      </vt:variant>
      <vt:variant>
        <vt:lpwstr/>
      </vt:variant>
      <vt:variant>
        <vt:lpwstr>_Toc25669048</vt:lpwstr>
      </vt:variant>
      <vt:variant>
        <vt:i4>1245241</vt:i4>
      </vt:variant>
      <vt:variant>
        <vt:i4>494</vt:i4>
      </vt:variant>
      <vt:variant>
        <vt:i4>0</vt:i4>
      </vt:variant>
      <vt:variant>
        <vt:i4>5</vt:i4>
      </vt:variant>
      <vt:variant>
        <vt:lpwstr/>
      </vt:variant>
      <vt:variant>
        <vt:lpwstr>_Toc25669047</vt:lpwstr>
      </vt:variant>
      <vt:variant>
        <vt:i4>1179705</vt:i4>
      </vt:variant>
      <vt:variant>
        <vt:i4>488</vt:i4>
      </vt:variant>
      <vt:variant>
        <vt:i4>0</vt:i4>
      </vt:variant>
      <vt:variant>
        <vt:i4>5</vt:i4>
      </vt:variant>
      <vt:variant>
        <vt:lpwstr/>
      </vt:variant>
      <vt:variant>
        <vt:lpwstr>_Toc25669046</vt:lpwstr>
      </vt:variant>
      <vt:variant>
        <vt:i4>1114169</vt:i4>
      </vt:variant>
      <vt:variant>
        <vt:i4>482</vt:i4>
      </vt:variant>
      <vt:variant>
        <vt:i4>0</vt:i4>
      </vt:variant>
      <vt:variant>
        <vt:i4>5</vt:i4>
      </vt:variant>
      <vt:variant>
        <vt:lpwstr/>
      </vt:variant>
      <vt:variant>
        <vt:lpwstr>_Toc25669045</vt:lpwstr>
      </vt:variant>
      <vt:variant>
        <vt:i4>1048633</vt:i4>
      </vt:variant>
      <vt:variant>
        <vt:i4>476</vt:i4>
      </vt:variant>
      <vt:variant>
        <vt:i4>0</vt:i4>
      </vt:variant>
      <vt:variant>
        <vt:i4>5</vt:i4>
      </vt:variant>
      <vt:variant>
        <vt:lpwstr/>
      </vt:variant>
      <vt:variant>
        <vt:lpwstr>_Toc25669044</vt:lpwstr>
      </vt:variant>
      <vt:variant>
        <vt:i4>1507385</vt:i4>
      </vt:variant>
      <vt:variant>
        <vt:i4>470</vt:i4>
      </vt:variant>
      <vt:variant>
        <vt:i4>0</vt:i4>
      </vt:variant>
      <vt:variant>
        <vt:i4>5</vt:i4>
      </vt:variant>
      <vt:variant>
        <vt:lpwstr/>
      </vt:variant>
      <vt:variant>
        <vt:lpwstr>_Toc25669043</vt:lpwstr>
      </vt:variant>
      <vt:variant>
        <vt:i4>1441849</vt:i4>
      </vt:variant>
      <vt:variant>
        <vt:i4>464</vt:i4>
      </vt:variant>
      <vt:variant>
        <vt:i4>0</vt:i4>
      </vt:variant>
      <vt:variant>
        <vt:i4>5</vt:i4>
      </vt:variant>
      <vt:variant>
        <vt:lpwstr/>
      </vt:variant>
      <vt:variant>
        <vt:lpwstr>_Toc25669042</vt:lpwstr>
      </vt:variant>
      <vt:variant>
        <vt:i4>1376313</vt:i4>
      </vt:variant>
      <vt:variant>
        <vt:i4>458</vt:i4>
      </vt:variant>
      <vt:variant>
        <vt:i4>0</vt:i4>
      </vt:variant>
      <vt:variant>
        <vt:i4>5</vt:i4>
      </vt:variant>
      <vt:variant>
        <vt:lpwstr/>
      </vt:variant>
      <vt:variant>
        <vt:lpwstr>_Toc25669041</vt:lpwstr>
      </vt:variant>
      <vt:variant>
        <vt:i4>1310777</vt:i4>
      </vt:variant>
      <vt:variant>
        <vt:i4>452</vt:i4>
      </vt:variant>
      <vt:variant>
        <vt:i4>0</vt:i4>
      </vt:variant>
      <vt:variant>
        <vt:i4>5</vt:i4>
      </vt:variant>
      <vt:variant>
        <vt:lpwstr/>
      </vt:variant>
      <vt:variant>
        <vt:lpwstr>_Toc25669040</vt:lpwstr>
      </vt:variant>
      <vt:variant>
        <vt:i4>1900606</vt:i4>
      </vt:variant>
      <vt:variant>
        <vt:i4>446</vt:i4>
      </vt:variant>
      <vt:variant>
        <vt:i4>0</vt:i4>
      </vt:variant>
      <vt:variant>
        <vt:i4>5</vt:i4>
      </vt:variant>
      <vt:variant>
        <vt:lpwstr/>
      </vt:variant>
      <vt:variant>
        <vt:lpwstr>_Toc25669039</vt:lpwstr>
      </vt:variant>
      <vt:variant>
        <vt:i4>1835070</vt:i4>
      </vt:variant>
      <vt:variant>
        <vt:i4>440</vt:i4>
      </vt:variant>
      <vt:variant>
        <vt:i4>0</vt:i4>
      </vt:variant>
      <vt:variant>
        <vt:i4>5</vt:i4>
      </vt:variant>
      <vt:variant>
        <vt:lpwstr/>
      </vt:variant>
      <vt:variant>
        <vt:lpwstr>_Toc25669038</vt:lpwstr>
      </vt:variant>
      <vt:variant>
        <vt:i4>1245246</vt:i4>
      </vt:variant>
      <vt:variant>
        <vt:i4>434</vt:i4>
      </vt:variant>
      <vt:variant>
        <vt:i4>0</vt:i4>
      </vt:variant>
      <vt:variant>
        <vt:i4>5</vt:i4>
      </vt:variant>
      <vt:variant>
        <vt:lpwstr/>
      </vt:variant>
      <vt:variant>
        <vt:lpwstr>_Toc25669037</vt:lpwstr>
      </vt:variant>
      <vt:variant>
        <vt:i4>1179710</vt:i4>
      </vt:variant>
      <vt:variant>
        <vt:i4>428</vt:i4>
      </vt:variant>
      <vt:variant>
        <vt:i4>0</vt:i4>
      </vt:variant>
      <vt:variant>
        <vt:i4>5</vt:i4>
      </vt:variant>
      <vt:variant>
        <vt:lpwstr/>
      </vt:variant>
      <vt:variant>
        <vt:lpwstr>_Toc25669036</vt:lpwstr>
      </vt:variant>
      <vt:variant>
        <vt:i4>1114174</vt:i4>
      </vt:variant>
      <vt:variant>
        <vt:i4>422</vt:i4>
      </vt:variant>
      <vt:variant>
        <vt:i4>0</vt:i4>
      </vt:variant>
      <vt:variant>
        <vt:i4>5</vt:i4>
      </vt:variant>
      <vt:variant>
        <vt:lpwstr/>
      </vt:variant>
      <vt:variant>
        <vt:lpwstr>_Toc25669035</vt:lpwstr>
      </vt:variant>
      <vt:variant>
        <vt:i4>1048638</vt:i4>
      </vt:variant>
      <vt:variant>
        <vt:i4>416</vt:i4>
      </vt:variant>
      <vt:variant>
        <vt:i4>0</vt:i4>
      </vt:variant>
      <vt:variant>
        <vt:i4>5</vt:i4>
      </vt:variant>
      <vt:variant>
        <vt:lpwstr/>
      </vt:variant>
      <vt:variant>
        <vt:lpwstr>_Toc25669034</vt:lpwstr>
      </vt:variant>
      <vt:variant>
        <vt:i4>1507390</vt:i4>
      </vt:variant>
      <vt:variant>
        <vt:i4>410</vt:i4>
      </vt:variant>
      <vt:variant>
        <vt:i4>0</vt:i4>
      </vt:variant>
      <vt:variant>
        <vt:i4>5</vt:i4>
      </vt:variant>
      <vt:variant>
        <vt:lpwstr/>
      </vt:variant>
      <vt:variant>
        <vt:lpwstr>_Toc25669033</vt:lpwstr>
      </vt:variant>
      <vt:variant>
        <vt:i4>1441854</vt:i4>
      </vt:variant>
      <vt:variant>
        <vt:i4>404</vt:i4>
      </vt:variant>
      <vt:variant>
        <vt:i4>0</vt:i4>
      </vt:variant>
      <vt:variant>
        <vt:i4>5</vt:i4>
      </vt:variant>
      <vt:variant>
        <vt:lpwstr/>
      </vt:variant>
      <vt:variant>
        <vt:lpwstr>_Toc25669032</vt:lpwstr>
      </vt:variant>
      <vt:variant>
        <vt:i4>1376318</vt:i4>
      </vt:variant>
      <vt:variant>
        <vt:i4>398</vt:i4>
      </vt:variant>
      <vt:variant>
        <vt:i4>0</vt:i4>
      </vt:variant>
      <vt:variant>
        <vt:i4>5</vt:i4>
      </vt:variant>
      <vt:variant>
        <vt:lpwstr/>
      </vt:variant>
      <vt:variant>
        <vt:lpwstr>_Toc25669031</vt:lpwstr>
      </vt:variant>
      <vt:variant>
        <vt:i4>1310782</vt:i4>
      </vt:variant>
      <vt:variant>
        <vt:i4>392</vt:i4>
      </vt:variant>
      <vt:variant>
        <vt:i4>0</vt:i4>
      </vt:variant>
      <vt:variant>
        <vt:i4>5</vt:i4>
      </vt:variant>
      <vt:variant>
        <vt:lpwstr/>
      </vt:variant>
      <vt:variant>
        <vt:lpwstr>_Toc25669030</vt:lpwstr>
      </vt:variant>
      <vt:variant>
        <vt:i4>1900607</vt:i4>
      </vt:variant>
      <vt:variant>
        <vt:i4>386</vt:i4>
      </vt:variant>
      <vt:variant>
        <vt:i4>0</vt:i4>
      </vt:variant>
      <vt:variant>
        <vt:i4>5</vt:i4>
      </vt:variant>
      <vt:variant>
        <vt:lpwstr/>
      </vt:variant>
      <vt:variant>
        <vt:lpwstr>_Toc25669029</vt:lpwstr>
      </vt:variant>
      <vt:variant>
        <vt:i4>1835071</vt:i4>
      </vt:variant>
      <vt:variant>
        <vt:i4>380</vt:i4>
      </vt:variant>
      <vt:variant>
        <vt:i4>0</vt:i4>
      </vt:variant>
      <vt:variant>
        <vt:i4>5</vt:i4>
      </vt:variant>
      <vt:variant>
        <vt:lpwstr/>
      </vt:variant>
      <vt:variant>
        <vt:lpwstr>_Toc25669028</vt:lpwstr>
      </vt:variant>
      <vt:variant>
        <vt:i4>1245247</vt:i4>
      </vt:variant>
      <vt:variant>
        <vt:i4>374</vt:i4>
      </vt:variant>
      <vt:variant>
        <vt:i4>0</vt:i4>
      </vt:variant>
      <vt:variant>
        <vt:i4>5</vt:i4>
      </vt:variant>
      <vt:variant>
        <vt:lpwstr/>
      </vt:variant>
      <vt:variant>
        <vt:lpwstr>_Toc25669027</vt:lpwstr>
      </vt:variant>
      <vt:variant>
        <vt:i4>1179711</vt:i4>
      </vt:variant>
      <vt:variant>
        <vt:i4>368</vt:i4>
      </vt:variant>
      <vt:variant>
        <vt:i4>0</vt:i4>
      </vt:variant>
      <vt:variant>
        <vt:i4>5</vt:i4>
      </vt:variant>
      <vt:variant>
        <vt:lpwstr/>
      </vt:variant>
      <vt:variant>
        <vt:lpwstr>_Toc25669026</vt:lpwstr>
      </vt:variant>
      <vt:variant>
        <vt:i4>1114175</vt:i4>
      </vt:variant>
      <vt:variant>
        <vt:i4>362</vt:i4>
      </vt:variant>
      <vt:variant>
        <vt:i4>0</vt:i4>
      </vt:variant>
      <vt:variant>
        <vt:i4>5</vt:i4>
      </vt:variant>
      <vt:variant>
        <vt:lpwstr/>
      </vt:variant>
      <vt:variant>
        <vt:lpwstr>_Toc25669025</vt:lpwstr>
      </vt:variant>
      <vt:variant>
        <vt:i4>1048639</vt:i4>
      </vt:variant>
      <vt:variant>
        <vt:i4>356</vt:i4>
      </vt:variant>
      <vt:variant>
        <vt:i4>0</vt:i4>
      </vt:variant>
      <vt:variant>
        <vt:i4>5</vt:i4>
      </vt:variant>
      <vt:variant>
        <vt:lpwstr/>
      </vt:variant>
      <vt:variant>
        <vt:lpwstr>_Toc25669024</vt:lpwstr>
      </vt:variant>
      <vt:variant>
        <vt:i4>1507391</vt:i4>
      </vt:variant>
      <vt:variant>
        <vt:i4>350</vt:i4>
      </vt:variant>
      <vt:variant>
        <vt:i4>0</vt:i4>
      </vt:variant>
      <vt:variant>
        <vt:i4>5</vt:i4>
      </vt:variant>
      <vt:variant>
        <vt:lpwstr/>
      </vt:variant>
      <vt:variant>
        <vt:lpwstr>_Toc25669023</vt:lpwstr>
      </vt:variant>
      <vt:variant>
        <vt:i4>1441855</vt:i4>
      </vt:variant>
      <vt:variant>
        <vt:i4>344</vt:i4>
      </vt:variant>
      <vt:variant>
        <vt:i4>0</vt:i4>
      </vt:variant>
      <vt:variant>
        <vt:i4>5</vt:i4>
      </vt:variant>
      <vt:variant>
        <vt:lpwstr/>
      </vt:variant>
      <vt:variant>
        <vt:lpwstr>_Toc25669022</vt:lpwstr>
      </vt:variant>
      <vt:variant>
        <vt:i4>1376319</vt:i4>
      </vt:variant>
      <vt:variant>
        <vt:i4>338</vt:i4>
      </vt:variant>
      <vt:variant>
        <vt:i4>0</vt:i4>
      </vt:variant>
      <vt:variant>
        <vt:i4>5</vt:i4>
      </vt:variant>
      <vt:variant>
        <vt:lpwstr/>
      </vt:variant>
      <vt:variant>
        <vt:lpwstr>_Toc25669021</vt:lpwstr>
      </vt:variant>
      <vt:variant>
        <vt:i4>1310783</vt:i4>
      </vt:variant>
      <vt:variant>
        <vt:i4>332</vt:i4>
      </vt:variant>
      <vt:variant>
        <vt:i4>0</vt:i4>
      </vt:variant>
      <vt:variant>
        <vt:i4>5</vt:i4>
      </vt:variant>
      <vt:variant>
        <vt:lpwstr/>
      </vt:variant>
      <vt:variant>
        <vt:lpwstr>_Toc25669020</vt:lpwstr>
      </vt:variant>
      <vt:variant>
        <vt:i4>1900604</vt:i4>
      </vt:variant>
      <vt:variant>
        <vt:i4>326</vt:i4>
      </vt:variant>
      <vt:variant>
        <vt:i4>0</vt:i4>
      </vt:variant>
      <vt:variant>
        <vt:i4>5</vt:i4>
      </vt:variant>
      <vt:variant>
        <vt:lpwstr/>
      </vt:variant>
      <vt:variant>
        <vt:lpwstr>_Toc25669019</vt:lpwstr>
      </vt:variant>
      <vt:variant>
        <vt:i4>1835068</vt:i4>
      </vt:variant>
      <vt:variant>
        <vt:i4>320</vt:i4>
      </vt:variant>
      <vt:variant>
        <vt:i4>0</vt:i4>
      </vt:variant>
      <vt:variant>
        <vt:i4>5</vt:i4>
      </vt:variant>
      <vt:variant>
        <vt:lpwstr/>
      </vt:variant>
      <vt:variant>
        <vt:lpwstr>_Toc25669018</vt:lpwstr>
      </vt:variant>
      <vt:variant>
        <vt:i4>1245244</vt:i4>
      </vt:variant>
      <vt:variant>
        <vt:i4>314</vt:i4>
      </vt:variant>
      <vt:variant>
        <vt:i4>0</vt:i4>
      </vt:variant>
      <vt:variant>
        <vt:i4>5</vt:i4>
      </vt:variant>
      <vt:variant>
        <vt:lpwstr/>
      </vt:variant>
      <vt:variant>
        <vt:lpwstr>_Toc25669017</vt:lpwstr>
      </vt:variant>
      <vt:variant>
        <vt:i4>1179708</vt:i4>
      </vt:variant>
      <vt:variant>
        <vt:i4>308</vt:i4>
      </vt:variant>
      <vt:variant>
        <vt:i4>0</vt:i4>
      </vt:variant>
      <vt:variant>
        <vt:i4>5</vt:i4>
      </vt:variant>
      <vt:variant>
        <vt:lpwstr/>
      </vt:variant>
      <vt:variant>
        <vt:lpwstr>_Toc25669016</vt:lpwstr>
      </vt:variant>
      <vt:variant>
        <vt:i4>1114172</vt:i4>
      </vt:variant>
      <vt:variant>
        <vt:i4>302</vt:i4>
      </vt:variant>
      <vt:variant>
        <vt:i4>0</vt:i4>
      </vt:variant>
      <vt:variant>
        <vt:i4>5</vt:i4>
      </vt:variant>
      <vt:variant>
        <vt:lpwstr/>
      </vt:variant>
      <vt:variant>
        <vt:lpwstr>_Toc25669015</vt:lpwstr>
      </vt:variant>
      <vt:variant>
        <vt:i4>1048636</vt:i4>
      </vt:variant>
      <vt:variant>
        <vt:i4>296</vt:i4>
      </vt:variant>
      <vt:variant>
        <vt:i4>0</vt:i4>
      </vt:variant>
      <vt:variant>
        <vt:i4>5</vt:i4>
      </vt:variant>
      <vt:variant>
        <vt:lpwstr/>
      </vt:variant>
      <vt:variant>
        <vt:lpwstr>_Toc25669014</vt:lpwstr>
      </vt:variant>
      <vt:variant>
        <vt:i4>1507388</vt:i4>
      </vt:variant>
      <vt:variant>
        <vt:i4>290</vt:i4>
      </vt:variant>
      <vt:variant>
        <vt:i4>0</vt:i4>
      </vt:variant>
      <vt:variant>
        <vt:i4>5</vt:i4>
      </vt:variant>
      <vt:variant>
        <vt:lpwstr/>
      </vt:variant>
      <vt:variant>
        <vt:lpwstr>_Toc25669013</vt:lpwstr>
      </vt:variant>
      <vt:variant>
        <vt:i4>1441852</vt:i4>
      </vt:variant>
      <vt:variant>
        <vt:i4>284</vt:i4>
      </vt:variant>
      <vt:variant>
        <vt:i4>0</vt:i4>
      </vt:variant>
      <vt:variant>
        <vt:i4>5</vt:i4>
      </vt:variant>
      <vt:variant>
        <vt:lpwstr/>
      </vt:variant>
      <vt:variant>
        <vt:lpwstr>_Toc25669012</vt:lpwstr>
      </vt:variant>
      <vt:variant>
        <vt:i4>1376316</vt:i4>
      </vt:variant>
      <vt:variant>
        <vt:i4>278</vt:i4>
      </vt:variant>
      <vt:variant>
        <vt:i4>0</vt:i4>
      </vt:variant>
      <vt:variant>
        <vt:i4>5</vt:i4>
      </vt:variant>
      <vt:variant>
        <vt:lpwstr/>
      </vt:variant>
      <vt:variant>
        <vt:lpwstr>_Toc25669011</vt:lpwstr>
      </vt:variant>
      <vt:variant>
        <vt:i4>1310780</vt:i4>
      </vt:variant>
      <vt:variant>
        <vt:i4>272</vt:i4>
      </vt:variant>
      <vt:variant>
        <vt:i4>0</vt:i4>
      </vt:variant>
      <vt:variant>
        <vt:i4>5</vt:i4>
      </vt:variant>
      <vt:variant>
        <vt:lpwstr/>
      </vt:variant>
      <vt:variant>
        <vt:lpwstr>_Toc25669010</vt:lpwstr>
      </vt:variant>
      <vt:variant>
        <vt:i4>1900605</vt:i4>
      </vt:variant>
      <vt:variant>
        <vt:i4>266</vt:i4>
      </vt:variant>
      <vt:variant>
        <vt:i4>0</vt:i4>
      </vt:variant>
      <vt:variant>
        <vt:i4>5</vt:i4>
      </vt:variant>
      <vt:variant>
        <vt:lpwstr/>
      </vt:variant>
      <vt:variant>
        <vt:lpwstr>_Toc25669009</vt:lpwstr>
      </vt:variant>
      <vt:variant>
        <vt:i4>1835069</vt:i4>
      </vt:variant>
      <vt:variant>
        <vt:i4>260</vt:i4>
      </vt:variant>
      <vt:variant>
        <vt:i4>0</vt:i4>
      </vt:variant>
      <vt:variant>
        <vt:i4>5</vt:i4>
      </vt:variant>
      <vt:variant>
        <vt:lpwstr/>
      </vt:variant>
      <vt:variant>
        <vt:lpwstr>_Toc25669008</vt:lpwstr>
      </vt:variant>
      <vt:variant>
        <vt:i4>1245245</vt:i4>
      </vt:variant>
      <vt:variant>
        <vt:i4>254</vt:i4>
      </vt:variant>
      <vt:variant>
        <vt:i4>0</vt:i4>
      </vt:variant>
      <vt:variant>
        <vt:i4>5</vt:i4>
      </vt:variant>
      <vt:variant>
        <vt:lpwstr/>
      </vt:variant>
      <vt:variant>
        <vt:lpwstr>_Toc25669007</vt:lpwstr>
      </vt:variant>
      <vt:variant>
        <vt:i4>1179709</vt:i4>
      </vt:variant>
      <vt:variant>
        <vt:i4>248</vt:i4>
      </vt:variant>
      <vt:variant>
        <vt:i4>0</vt:i4>
      </vt:variant>
      <vt:variant>
        <vt:i4>5</vt:i4>
      </vt:variant>
      <vt:variant>
        <vt:lpwstr/>
      </vt:variant>
      <vt:variant>
        <vt:lpwstr>_Toc25669006</vt:lpwstr>
      </vt:variant>
      <vt:variant>
        <vt:i4>1114173</vt:i4>
      </vt:variant>
      <vt:variant>
        <vt:i4>242</vt:i4>
      </vt:variant>
      <vt:variant>
        <vt:i4>0</vt:i4>
      </vt:variant>
      <vt:variant>
        <vt:i4>5</vt:i4>
      </vt:variant>
      <vt:variant>
        <vt:lpwstr/>
      </vt:variant>
      <vt:variant>
        <vt:lpwstr>_Toc25669005</vt:lpwstr>
      </vt:variant>
      <vt:variant>
        <vt:i4>1048637</vt:i4>
      </vt:variant>
      <vt:variant>
        <vt:i4>236</vt:i4>
      </vt:variant>
      <vt:variant>
        <vt:i4>0</vt:i4>
      </vt:variant>
      <vt:variant>
        <vt:i4>5</vt:i4>
      </vt:variant>
      <vt:variant>
        <vt:lpwstr/>
      </vt:variant>
      <vt:variant>
        <vt:lpwstr>_Toc25669004</vt:lpwstr>
      </vt:variant>
      <vt:variant>
        <vt:i4>1507389</vt:i4>
      </vt:variant>
      <vt:variant>
        <vt:i4>230</vt:i4>
      </vt:variant>
      <vt:variant>
        <vt:i4>0</vt:i4>
      </vt:variant>
      <vt:variant>
        <vt:i4>5</vt:i4>
      </vt:variant>
      <vt:variant>
        <vt:lpwstr/>
      </vt:variant>
      <vt:variant>
        <vt:lpwstr>_Toc25669003</vt:lpwstr>
      </vt:variant>
      <vt:variant>
        <vt:i4>1441853</vt:i4>
      </vt:variant>
      <vt:variant>
        <vt:i4>224</vt:i4>
      </vt:variant>
      <vt:variant>
        <vt:i4>0</vt:i4>
      </vt:variant>
      <vt:variant>
        <vt:i4>5</vt:i4>
      </vt:variant>
      <vt:variant>
        <vt:lpwstr/>
      </vt:variant>
      <vt:variant>
        <vt:lpwstr>_Toc25669002</vt:lpwstr>
      </vt:variant>
      <vt:variant>
        <vt:i4>1376317</vt:i4>
      </vt:variant>
      <vt:variant>
        <vt:i4>218</vt:i4>
      </vt:variant>
      <vt:variant>
        <vt:i4>0</vt:i4>
      </vt:variant>
      <vt:variant>
        <vt:i4>5</vt:i4>
      </vt:variant>
      <vt:variant>
        <vt:lpwstr/>
      </vt:variant>
      <vt:variant>
        <vt:lpwstr>_Toc25669001</vt:lpwstr>
      </vt:variant>
      <vt:variant>
        <vt:i4>1310781</vt:i4>
      </vt:variant>
      <vt:variant>
        <vt:i4>212</vt:i4>
      </vt:variant>
      <vt:variant>
        <vt:i4>0</vt:i4>
      </vt:variant>
      <vt:variant>
        <vt:i4>5</vt:i4>
      </vt:variant>
      <vt:variant>
        <vt:lpwstr/>
      </vt:variant>
      <vt:variant>
        <vt:lpwstr>_Toc25669000</vt:lpwstr>
      </vt:variant>
      <vt:variant>
        <vt:i4>1310773</vt:i4>
      </vt:variant>
      <vt:variant>
        <vt:i4>206</vt:i4>
      </vt:variant>
      <vt:variant>
        <vt:i4>0</vt:i4>
      </vt:variant>
      <vt:variant>
        <vt:i4>5</vt:i4>
      </vt:variant>
      <vt:variant>
        <vt:lpwstr/>
      </vt:variant>
      <vt:variant>
        <vt:lpwstr>_Toc25668999</vt:lpwstr>
      </vt:variant>
      <vt:variant>
        <vt:i4>1376309</vt:i4>
      </vt:variant>
      <vt:variant>
        <vt:i4>200</vt:i4>
      </vt:variant>
      <vt:variant>
        <vt:i4>0</vt:i4>
      </vt:variant>
      <vt:variant>
        <vt:i4>5</vt:i4>
      </vt:variant>
      <vt:variant>
        <vt:lpwstr/>
      </vt:variant>
      <vt:variant>
        <vt:lpwstr>_Toc25668998</vt:lpwstr>
      </vt:variant>
      <vt:variant>
        <vt:i4>1703989</vt:i4>
      </vt:variant>
      <vt:variant>
        <vt:i4>194</vt:i4>
      </vt:variant>
      <vt:variant>
        <vt:i4>0</vt:i4>
      </vt:variant>
      <vt:variant>
        <vt:i4>5</vt:i4>
      </vt:variant>
      <vt:variant>
        <vt:lpwstr/>
      </vt:variant>
      <vt:variant>
        <vt:lpwstr>_Toc25668997</vt:lpwstr>
      </vt:variant>
      <vt:variant>
        <vt:i4>1769525</vt:i4>
      </vt:variant>
      <vt:variant>
        <vt:i4>188</vt:i4>
      </vt:variant>
      <vt:variant>
        <vt:i4>0</vt:i4>
      </vt:variant>
      <vt:variant>
        <vt:i4>5</vt:i4>
      </vt:variant>
      <vt:variant>
        <vt:lpwstr/>
      </vt:variant>
      <vt:variant>
        <vt:lpwstr>_Toc25668996</vt:lpwstr>
      </vt:variant>
      <vt:variant>
        <vt:i4>1572917</vt:i4>
      </vt:variant>
      <vt:variant>
        <vt:i4>182</vt:i4>
      </vt:variant>
      <vt:variant>
        <vt:i4>0</vt:i4>
      </vt:variant>
      <vt:variant>
        <vt:i4>5</vt:i4>
      </vt:variant>
      <vt:variant>
        <vt:lpwstr/>
      </vt:variant>
      <vt:variant>
        <vt:lpwstr>_Toc25668995</vt:lpwstr>
      </vt:variant>
      <vt:variant>
        <vt:i4>1638453</vt:i4>
      </vt:variant>
      <vt:variant>
        <vt:i4>176</vt:i4>
      </vt:variant>
      <vt:variant>
        <vt:i4>0</vt:i4>
      </vt:variant>
      <vt:variant>
        <vt:i4>5</vt:i4>
      </vt:variant>
      <vt:variant>
        <vt:lpwstr/>
      </vt:variant>
      <vt:variant>
        <vt:lpwstr>_Toc25668994</vt:lpwstr>
      </vt:variant>
      <vt:variant>
        <vt:i4>1966133</vt:i4>
      </vt:variant>
      <vt:variant>
        <vt:i4>170</vt:i4>
      </vt:variant>
      <vt:variant>
        <vt:i4>0</vt:i4>
      </vt:variant>
      <vt:variant>
        <vt:i4>5</vt:i4>
      </vt:variant>
      <vt:variant>
        <vt:lpwstr/>
      </vt:variant>
      <vt:variant>
        <vt:lpwstr>_Toc25668993</vt:lpwstr>
      </vt:variant>
      <vt:variant>
        <vt:i4>2031669</vt:i4>
      </vt:variant>
      <vt:variant>
        <vt:i4>164</vt:i4>
      </vt:variant>
      <vt:variant>
        <vt:i4>0</vt:i4>
      </vt:variant>
      <vt:variant>
        <vt:i4>5</vt:i4>
      </vt:variant>
      <vt:variant>
        <vt:lpwstr/>
      </vt:variant>
      <vt:variant>
        <vt:lpwstr>_Toc25668992</vt:lpwstr>
      </vt:variant>
      <vt:variant>
        <vt:i4>1835061</vt:i4>
      </vt:variant>
      <vt:variant>
        <vt:i4>158</vt:i4>
      </vt:variant>
      <vt:variant>
        <vt:i4>0</vt:i4>
      </vt:variant>
      <vt:variant>
        <vt:i4>5</vt:i4>
      </vt:variant>
      <vt:variant>
        <vt:lpwstr/>
      </vt:variant>
      <vt:variant>
        <vt:lpwstr>_Toc25668991</vt:lpwstr>
      </vt:variant>
      <vt:variant>
        <vt:i4>1900597</vt:i4>
      </vt:variant>
      <vt:variant>
        <vt:i4>152</vt:i4>
      </vt:variant>
      <vt:variant>
        <vt:i4>0</vt:i4>
      </vt:variant>
      <vt:variant>
        <vt:i4>5</vt:i4>
      </vt:variant>
      <vt:variant>
        <vt:lpwstr/>
      </vt:variant>
      <vt:variant>
        <vt:lpwstr>_Toc25668990</vt:lpwstr>
      </vt:variant>
      <vt:variant>
        <vt:i4>1310772</vt:i4>
      </vt:variant>
      <vt:variant>
        <vt:i4>146</vt:i4>
      </vt:variant>
      <vt:variant>
        <vt:i4>0</vt:i4>
      </vt:variant>
      <vt:variant>
        <vt:i4>5</vt:i4>
      </vt:variant>
      <vt:variant>
        <vt:lpwstr/>
      </vt:variant>
      <vt:variant>
        <vt:lpwstr>_Toc25668989</vt:lpwstr>
      </vt:variant>
      <vt:variant>
        <vt:i4>1376308</vt:i4>
      </vt:variant>
      <vt:variant>
        <vt:i4>140</vt:i4>
      </vt:variant>
      <vt:variant>
        <vt:i4>0</vt:i4>
      </vt:variant>
      <vt:variant>
        <vt:i4>5</vt:i4>
      </vt:variant>
      <vt:variant>
        <vt:lpwstr/>
      </vt:variant>
      <vt:variant>
        <vt:lpwstr>_Toc25668988</vt:lpwstr>
      </vt:variant>
      <vt:variant>
        <vt:i4>1703988</vt:i4>
      </vt:variant>
      <vt:variant>
        <vt:i4>134</vt:i4>
      </vt:variant>
      <vt:variant>
        <vt:i4>0</vt:i4>
      </vt:variant>
      <vt:variant>
        <vt:i4>5</vt:i4>
      </vt:variant>
      <vt:variant>
        <vt:lpwstr/>
      </vt:variant>
      <vt:variant>
        <vt:lpwstr>_Toc25668987</vt:lpwstr>
      </vt:variant>
      <vt:variant>
        <vt:i4>1769524</vt:i4>
      </vt:variant>
      <vt:variant>
        <vt:i4>128</vt:i4>
      </vt:variant>
      <vt:variant>
        <vt:i4>0</vt:i4>
      </vt:variant>
      <vt:variant>
        <vt:i4>5</vt:i4>
      </vt:variant>
      <vt:variant>
        <vt:lpwstr/>
      </vt:variant>
      <vt:variant>
        <vt:lpwstr>_Toc25668986</vt:lpwstr>
      </vt:variant>
      <vt:variant>
        <vt:i4>1572916</vt:i4>
      </vt:variant>
      <vt:variant>
        <vt:i4>122</vt:i4>
      </vt:variant>
      <vt:variant>
        <vt:i4>0</vt:i4>
      </vt:variant>
      <vt:variant>
        <vt:i4>5</vt:i4>
      </vt:variant>
      <vt:variant>
        <vt:lpwstr/>
      </vt:variant>
      <vt:variant>
        <vt:lpwstr>_Toc25668985</vt:lpwstr>
      </vt:variant>
      <vt:variant>
        <vt:i4>1638452</vt:i4>
      </vt:variant>
      <vt:variant>
        <vt:i4>116</vt:i4>
      </vt:variant>
      <vt:variant>
        <vt:i4>0</vt:i4>
      </vt:variant>
      <vt:variant>
        <vt:i4>5</vt:i4>
      </vt:variant>
      <vt:variant>
        <vt:lpwstr/>
      </vt:variant>
      <vt:variant>
        <vt:lpwstr>_Toc25668984</vt:lpwstr>
      </vt:variant>
      <vt:variant>
        <vt:i4>1966132</vt:i4>
      </vt:variant>
      <vt:variant>
        <vt:i4>110</vt:i4>
      </vt:variant>
      <vt:variant>
        <vt:i4>0</vt:i4>
      </vt:variant>
      <vt:variant>
        <vt:i4>5</vt:i4>
      </vt:variant>
      <vt:variant>
        <vt:lpwstr/>
      </vt:variant>
      <vt:variant>
        <vt:lpwstr>_Toc25668983</vt:lpwstr>
      </vt:variant>
      <vt:variant>
        <vt:i4>2031668</vt:i4>
      </vt:variant>
      <vt:variant>
        <vt:i4>104</vt:i4>
      </vt:variant>
      <vt:variant>
        <vt:i4>0</vt:i4>
      </vt:variant>
      <vt:variant>
        <vt:i4>5</vt:i4>
      </vt:variant>
      <vt:variant>
        <vt:lpwstr/>
      </vt:variant>
      <vt:variant>
        <vt:lpwstr>_Toc25668982</vt:lpwstr>
      </vt:variant>
      <vt:variant>
        <vt:i4>1835060</vt:i4>
      </vt:variant>
      <vt:variant>
        <vt:i4>98</vt:i4>
      </vt:variant>
      <vt:variant>
        <vt:i4>0</vt:i4>
      </vt:variant>
      <vt:variant>
        <vt:i4>5</vt:i4>
      </vt:variant>
      <vt:variant>
        <vt:lpwstr/>
      </vt:variant>
      <vt:variant>
        <vt:lpwstr>_Toc25668981</vt:lpwstr>
      </vt:variant>
      <vt:variant>
        <vt:i4>1900596</vt:i4>
      </vt:variant>
      <vt:variant>
        <vt:i4>92</vt:i4>
      </vt:variant>
      <vt:variant>
        <vt:i4>0</vt:i4>
      </vt:variant>
      <vt:variant>
        <vt:i4>5</vt:i4>
      </vt:variant>
      <vt:variant>
        <vt:lpwstr/>
      </vt:variant>
      <vt:variant>
        <vt:lpwstr>_Toc25668980</vt:lpwstr>
      </vt:variant>
      <vt:variant>
        <vt:i4>1310779</vt:i4>
      </vt:variant>
      <vt:variant>
        <vt:i4>86</vt:i4>
      </vt:variant>
      <vt:variant>
        <vt:i4>0</vt:i4>
      </vt:variant>
      <vt:variant>
        <vt:i4>5</vt:i4>
      </vt:variant>
      <vt:variant>
        <vt:lpwstr/>
      </vt:variant>
      <vt:variant>
        <vt:lpwstr>_Toc25668979</vt:lpwstr>
      </vt:variant>
      <vt:variant>
        <vt:i4>1376315</vt:i4>
      </vt:variant>
      <vt:variant>
        <vt:i4>80</vt:i4>
      </vt:variant>
      <vt:variant>
        <vt:i4>0</vt:i4>
      </vt:variant>
      <vt:variant>
        <vt:i4>5</vt:i4>
      </vt:variant>
      <vt:variant>
        <vt:lpwstr/>
      </vt:variant>
      <vt:variant>
        <vt:lpwstr>_Toc25668978</vt:lpwstr>
      </vt:variant>
      <vt:variant>
        <vt:i4>1703995</vt:i4>
      </vt:variant>
      <vt:variant>
        <vt:i4>74</vt:i4>
      </vt:variant>
      <vt:variant>
        <vt:i4>0</vt:i4>
      </vt:variant>
      <vt:variant>
        <vt:i4>5</vt:i4>
      </vt:variant>
      <vt:variant>
        <vt:lpwstr/>
      </vt:variant>
      <vt:variant>
        <vt:lpwstr>_Toc25668977</vt:lpwstr>
      </vt:variant>
      <vt:variant>
        <vt:i4>1769531</vt:i4>
      </vt:variant>
      <vt:variant>
        <vt:i4>68</vt:i4>
      </vt:variant>
      <vt:variant>
        <vt:i4>0</vt:i4>
      </vt:variant>
      <vt:variant>
        <vt:i4>5</vt:i4>
      </vt:variant>
      <vt:variant>
        <vt:lpwstr/>
      </vt:variant>
      <vt:variant>
        <vt:lpwstr>_Toc25668976</vt:lpwstr>
      </vt:variant>
      <vt:variant>
        <vt:i4>1572923</vt:i4>
      </vt:variant>
      <vt:variant>
        <vt:i4>62</vt:i4>
      </vt:variant>
      <vt:variant>
        <vt:i4>0</vt:i4>
      </vt:variant>
      <vt:variant>
        <vt:i4>5</vt:i4>
      </vt:variant>
      <vt:variant>
        <vt:lpwstr/>
      </vt:variant>
      <vt:variant>
        <vt:lpwstr>_Toc25668975</vt:lpwstr>
      </vt:variant>
      <vt:variant>
        <vt:i4>1638459</vt:i4>
      </vt:variant>
      <vt:variant>
        <vt:i4>56</vt:i4>
      </vt:variant>
      <vt:variant>
        <vt:i4>0</vt:i4>
      </vt:variant>
      <vt:variant>
        <vt:i4>5</vt:i4>
      </vt:variant>
      <vt:variant>
        <vt:lpwstr/>
      </vt:variant>
      <vt:variant>
        <vt:lpwstr>_Toc25668974</vt:lpwstr>
      </vt:variant>
      <vt:variant>
        <vt:i4>1966139</vt:i4>
      </vt:variant>
      <vt:variant>
        <vt:i4>50</vt:i4>
      </vt:variant>
      <vt:variant>
        <vt:i4>0</vt:i4>
      </vt:variant>
      <vt:variant>
        <vt:i4>5</vt:i4>
      </vt:variant>
      <vt:variant>
        <vt:lpwstr/>
      </vt:variant>
      <vt:variant>
        <vt:lpwstr>_Toc25668973</vt:lpwstr>
      </vt:variant>
      <vt:variant>
        <vt:i4>2031675</vt:i4>
      </vt:variant>
      <vt:variant>
        <vt:i4>44</vt:i4>
      </vt:variant>
      <vt:variant>
        <vt:i4>0</vt:i4>
      </vt:variant>
      <vt:variant>
        <vt:i4>5</vt:i4>
      </vt:variant>
      <vt:variant>
        <vt:lpwstr/>
      </vt:variant>
      <vt:variant>
        <vt:lpwstr>_Toc25668972</vt:lpwstr>
      </vt:variant>
      <vt:variant>
        <vt:i4>1835067</vt:i4>
      </vt:variant>
      <vt:variant>
        <vt:i4>38</vt:i4>
      </vt:variant>
      <vt:variant>
        <vt:i4>0</vt:i4>
      </vt:variant>
      <vt:variant>
        <vt:i4>5</vt:i4>
      </vt:variant>
      <vt:variant>
        <vt:lpwstr/>
      </vt:variant>
      <vt:variant>
        <vt:lpwstr>_Toc25668971</vt:lpwstr>
      </vt:variant>
      <vt:variant>
        <vt:i4>1900603</vt:i4>
      </vt:variant>
      <vt:variant>
        <vt:i4>32</vt:i4>
      </vt:variant>
      <vt:variant>
        <vt:i4>0</vt:i4>
      </vt:variant>
      <vt:variant>
        <vt:i4>5</vt:i4>
      </vt:variant>
      <vt:variant>
        <vt:lpwstr/>
      </vt:variant>
      <vt:variant>
        <vt:lpwstr>_Toc25668970</vt:lpwstr>
      </vt:variant>
      <vt:variant>
        <vt:i4>1310778</vt:i4>
      </vt:variant>
      <vt:variant>
        <vt:i4>26</vt:i4>
      </vt:variant>
      <vt:variant>
        <vt:i4>0</vt:i4>
      </vt:variant>
      <vt:variant>
        <vt:i4>5</vt:i4>
      </vt:variant>
      <vt:variant>
        <vt:lpwstr/>
      </vt:variant>
      <vt:variant>
        <vt:lpwstr>_Toc25668969</vt:lpwstr>
      </vt:variant>
      <vt:variant>
        <vt:i4>1376314</vt:i4>
      </vt:variant>
      <vt:variant>
        <vt:i4>20</vt:i4>
      </vt:variant>
      <vt:variant>
        <vt:i4>0</vt:i4>
      </vt:variant>
      <vt:variant>
        <vt:i4>5</vt:i4>
      </vt:variant>
      <vt:variant>
        <vt:lpwstr/>
      </vt:variant>
      <vt:variant>
        <vt:lpwstr>_Toc25668968</vt:lpwstr>
      </vt:variant>
      <vt:variant>
        <vt:i4>1703994</vt:i4>
      </vt:variant>
      <vt:variant>
        <vt:i4>14</vt:i4>
      </vt:variant>
      <vt:variant>
        <vt:i4>0</vt:i4>
      </vt:variant>
      <vt:variant>
        <vt:i4>5</vt:i4>
      </vt:variant>
      <vt:variant>
        <vt:lpwstr/>
      </vt:variant>
      <vt:variant>
        <vt:lpwstr>_Toc25668967</vt:lpwstr>
      </vt:variant>
      <vt:variant>
        <vt:i4>1769530</vt:i4>
      </vt:variant>
      <vt:variant>
        <vt:i4>8</vt:i4>
      </vt:variant>
      <vt:variant>
        <vt:i4>0</vt:i4>
      </vt:variant>
      <vt:variant>
        <vt:i4>5</vt:i4>
      </vt:variant>
      <vt:variant>
        <vt:lpwstr/>
      </vt:variant>
      <vt:variant>
        <vt:lpwstr>_Toc25668966</vt:lpwstr>
      </vt:variant>
      <vt:variant>
        <vt:i4>1572922</vt:i4>
      </vt:variant>
      <vt:variant>
        <vt:i4>2</vt:i4>
      </vt:variant>
      <vt:variant>
        <vt:i4>0</vt:i4>
      </vt:variant>
      <vt:variant>
        <vt:i4>5</vt:i4>
      </vt:variant>
      <vt:variant>
        <vt:lpwstr/>
      </vt:variant>
      <vt:variant>
        <vt:lpwstr>_Toc25668965</vt:lpwstr>
      </vt:variant>
      <vt:variant>
        <vt:i4>5046303</vt:i4>
      </vt:variant>
      <vt:variant>
        <vt:i4>994038</vt:i4>
      </vt:variant>
      <vt:variant>
        <vt:i4>1150</vt:i4>
      </vt:variant>
      <vt:variant>
        <vt:i4>1</vt:i4>
      </vt:variant>
      <vt:variant>
        <vt:lpwstr>http://dq91uevbt5ru.ukit.me/uploads/s/0/a/6/0a6q0ueorpk2/img/udYsvleu.png</vt:lpwstr>
      </vt:variant>
      <vt:variant>
        <vt:lpwstr/>
      </vt:variant>
      <vt:variant>
        <vt:i4>3670020</vt:i4>
      </vt:variant>
      <vt:variant>
        <vt:i4>1066284</vt:i4>
      </vt:variant>
      <vt:variant>
        <vt:i4>1158</vt:i4>
      </vt:variant>
      <vt:variant>
        <vt:i4>1</vt:i4>
      </vt:variant>
      <vt:variant>
        <vt:lpwstr>http://xn----ptbafkfgbdujm8krb.xn--p1ai/images/picto/594ee16912c34_user.png</vt:lpwstr>
      </vt:variant>
      <vt:variant>
        <vt:lpwstr/>
      </vt:variant>
      <vt:variant>
        <vt:i4>4063294</vt:i4>
      </vt:variant>
      <vt:variant>
        <vt:i4>1959284</vt:i4>
      </vt:variant>
      <vt:variant>
        <vt:i4>1196</vt:i4>
      </vt:variant>
      <vt:variant>
        <vt:i4>1</vt:i4>
      </vt:variant>
      <vt:variant>
        <vt:lpwstr>http://quist.pro/fotoalbum/gubern66_img/logo_ugmk.jpg</vt:lpwstr>
      </vt:variant>
      <vt:variant>
        <vt:lpwstr/>
      </vt:variant>
      <vt:variant>
        <vt:i4>2490474</vt:i4>
      </vt:variant>
      <vt:variant>
        <vt:i4>2533812</vt:i4>
      </vt:variant>
      <vt:variant>
        <vt:i4>1341</vt:i4>
      </vt:variant>
      <vt:variant>
        <vt:i4>1</vt:i4>
      </vt:variant>
      <vt:variant>
        <vt:lpwstr>http://www.sodrugestvo.ru/bitrix/templates/sodru/images/s1/logo.gif</vt:lpwstr>
      </vt:variant>
      <vt:variant>
        <vt:lpwstr/>
      </vt:variant>
      <vt:variant>
        <vt:i4>1310767</vt:i4>
      </vt:variant>
      <vt:variant>
        <vt:i4>-1</vt:i4>
      </vt:variant>
      <vt:variant>
        <vt:i4>1632</vt:i4>
      </vt:variant>
      <vt:variant>
        <vt:i4>1</vt:i4>
      </vt:variant>
      <vt:variant>
        <vt:lpwstr>http://www.rusagrotrans.ru/local/templates/main/images/logo_307x49.png</vt:lpwstr>
      </vt:variant>
      <vt:variant>
        <vt:lpwstr/>
      </vt:variant>
      <vt:variant>
        <vt:i4>655405</vt:i4>
      </vt:variant>
      <vt:variant>
        <vt:i4>-1</vt:i4>
      </vt:variant>
      <vt:variant>
        <vt:i4>1635</vt:i4>
      </vt:variant>
      <vt:variant>
        <vt:i4>1</vt:i4>
      </vt:variant>
      <vt:variant>
        <vt:lpwstr>http://www.transles.ru/local/templates/main/images/logo_216x50.png</vt:lpwstr>
      </vt:variant>
      <vt:variant>
        <vt:lpwstr/>
      </vt:variant>
      <vt:variant>
        <vt:i4>2293866</vt:i4>
      </vt:variant>
      <vt:variant>
        <vt:i4>-1</vt:i4>
      </vt:variant>
      <vt:variant>
        <vt:i4>1638</vt:i4>
      </vt:variant>
      <vt:variant>
        <vt:i4>1</vt:i4>
      </vt:variant>
      <vt:variant>
        <vt:lpwstr>http://ststrans.ru/images/logo.jpg</vt:lpwstr>
      </vt:variant>
      <vt:variant>
        <vt:lpwstr/>
      </vt:variant>
      <vt:variant>
        <vt:i4>1179715</vt:i4>
      </vt:variant>
      <vt:variant>
        <vt:i4>-1</vt:i4>
      </vt:variant>
      <vt:variant>
        <vt:i4>1640</vt:i4>
      </vt:variant>
      <vt:variant>
        <vt:i4>1</vt:i4>
      </vt:variant>
      <vt:variant>
        <vt:lpwstr>http://www.xn----7sbb2bpcdpdmh.xn--p1ai/img/logo.png</vt:lpwstr>
      </vt:variant>
      <vt:variant>
        <vt:lpwstr/>
      </vt:variant>
      <vt:variant>
        <vt:i4>4456460</vt:i4>
      </vt:variant>
      <vt:variant>
        <vt:i4>-1</vt:i4>
      </vt:variant>
      <vt:variant>
        <vt:i4>1654</vt:i4>
      </vt:variant>
      <vt:variant>
        <vt:i4>4</vt:i4>
      </vt:variant>
      <vt:variant>
        <vt:lpwstr>http://www.linkedin.com/groups?home=&amp;gid=3837338&amp;trk=anet_ug_hm</vt:lpwstr>
      </vt:variant>
      <vt:variant>
        <vt:lpwstr/>
      </vt:variant>
      <vt:variant>
        <vt:i4>5963842</vt:i4>
      </vt:variant>
      <vt:variant>
        <vt:i4>-1</vt:i4>
      </vt:variant>
      <vt:variant>
        <vt:i4>1654</vt:i4>
      </vt:variant>
      <vt:variant>
        <vt:i4>1</vt:i4>
      </vt:variant>
      <vt:variant>
        <vt:lpwstr>http://media01.linkedin.com/media/p/3/000/0a6/170/35105f4.png</vt:lpwstr>
      </vt:variant>
      <vt:variant>
        <vt:lpwstr/>
      </vt:variant>
      <vt:variant>
        <vt:i4>2162798</vt:i4>
      </vt:variant>
      <vt:variant>
        <vt:i4>-1</vt:i4>
      </vt:variant>
      <vt:variant>
        <vt:i4>1660</vt:i4>
      </vt:variant>
      <vt:variant>
        <vt:i4>1</vt:i4>
      </vt:variant>
      <vt:variant>
        <vt:lpwstr>http://194.38.169.84/uploads/images/My_ESOMAR/MMark5_169x68.jpg</vt:lpwstr>
      </vt:variant>
      <vt:variant>
        <vt:lpwstr/>
      </vt:variant>
      <vt:variant>
        <vt:i4>589899</vt:i4>
      </vt:variant>
      <vt:variant>
        <vt:i4>-1</vt:i4>
      </vt:variant>
      <vt:variant>
        <vt:i4>1665</vt:i4>
      </vt:variant>
      <vt:variant>
        <vt:i4>4</vt:i4>
      </vt:variant>
      <vt:variant>
        <vt:lpwstr>http://www.trcont.ru/</vt:lpwstr>
      </vt:variant>
      <vt:variant>
        <vt:lpwstr/>
      </vt:variant>
      <vt:variant>
        <vt:i4>7995480</vt:i4>
      </vt:variant>
      <vt:variant>
        <vt:i4>-1</vt:i4>
      </vt:variant>
      <vt:variant>
        <vt:i4>1665</vt:i4>
      </vt:variant>
      <vt:variant>
        <vt:i4>1</vt:i4>
      </vt:variant>
      <vt:variant>
        <vt:lpwstr>http://www.trcont.ru/fileadmin/template/images/sys_logo.gif</vt:lpwstr>
      </vt:variant>
      <vt:variant>
        <vt:lpwstr/>
      </vt:variant>
      <vt:variant>
        <vt:i4>2686977</vt:i4>
      </vt:variant>
      <vt:variant>
        <vt:i4>-1</vt:i4>
      </vt:variant>
      <vt:variant>
        <vt:i4>1667</vt:i4>
      </vt:variant>
      <vt:variant>
        <vt:i4>1</vt:i4>
      </vt:variant>
      <vt:variant>
        <vt:lpwstr>http://www.sovfracht.ru/Logo_2.jpg</vt:lpwstr>
      </vt:variant>
      <vt:variant>
        <vt:lpwstr/>
      </vt:variant>
      <vt:variant>
        <vt:i4>3276882</vt:i4>
      </vt:variant>
      <vt:variant>
        <vt:i4>-1</vt:i4>
      </vt:variant>
      <vt:variant>
        <vt:i4>1676</vt:i4>
      </vt:variant>
      <vt:variant>
        <vt:i4>1</vt:i4>
      </vt:variant>
      <vt:variant>
        <vt:lpwstr>http://www.sibur.ru/dyn_images/img116.gif</vt:lpwstr>
      </vt:variant>
      <vt:variant>
        <vt:lpwstr/>
      </vt:variant>
      <vt:variant>
        <vt:i4>3866667</vt:i4>
      </vt:variant>
      <vt:variant>
        <vt:i4>-1</vt:i4>
      </vt:variant>
      <vt:variant>
        <vt:i4>1677</vt:i4>
      </vt:variant>
      <vt:variant>
        <vt:i4>1</vt:i4>
      </vt:variant>
      <vt:variant>
        <vt:lpwstr>https://www.fclm.ru/content/uslokobuilder/135/e93d94b8.png</vt:lpwstr>
      </vt:variant>
      <vt:variant>
        <vt:lpwstr/>
      </vt:variant>
      <vt:variant>
        <vt:i4>1441875</vt:i4>
      </vt:variant>
      <vt:variant>
        <vt:i4>-1</vt:i4>
      </vt:variant>
      <vt:variant>
        <vt:i4>1681</vt:i4>
      </vt:variant>
      <vt:variant>
        <vt:i4>1</vt:i4>
      </vt:variant>
      <vt:variant>
        <vt:lpwstr>http://www.railsovet.ru/upload/resize_cache/iblock/2d6/250_250_1/logo_ug_trans_b.png</vt:lpwstr>
      </vt:variant>
      <vt:variant>
        <vt:lpwstr/>
      </vt:variant>
      <vt:variant>
        <vt:i4>5439563</vt:i4>
      </vt:variant>
      <vt:variant>
        <vt:i4>-1</vt:i4>
      </vt:variant>
      <vt:variant>
        <vt:i4>1684</vt:i4>
      </vt:variant>
      <vt:variant>
        <vt:i4>1</vt:i4>
      </vt:variant>
      <vt:variant>
        <vt:lpwstr>http://www.rustrans.ru/upload/%D0%90%D1%81%D1%82%D1%8B%D0%BA%20%D0%A2%D1%80%D0%B0%D0%BD%D1%81.JPG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INFOLine Rail Russia TOP</dc:title>
  <dc:subject>INFOLine Rail Russia TOP</dc:subject>
  <dc:creator>Бурмистров Михаил</dc:creator>
  <cp:keywords>INFOLine Rail Russia TOP</cp:keywords>
  <dc:description/>
  <cp:lastModifiedBy>Ангелина Кривоногова </cp:lastModifiedBy>
  <cp:revision>2</cp:revision>
  <cp:lastPrinted>2025-06-08T12:50:00Z</cp:lastPrinted>
  <dcterms:created xsi:type="dcterms:W3CDTF">2025-06-17T14:41:00Z</dcterms:created>
  <dcterms:modified xsi:type="dcterms:W3CDTF">2025-06-17T14:41:00Z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973943935</vt:i4>
  </property>
</Properties>
</file>